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E60D" w14:textId="6982694E" w:rsidR="00930392" w:rsidRPr="00930392" w:rsidRDefault="00763B32" w:rsidP="009E6503">
      <w:pPr>
        <w:spacing w:after="0" w:line="240" w:lineRule="auto"/>
        <w:jc w:val="right"/>
        <w:rPr>
          <w:rFonts w:ascii="Arial" w:eastAsia="Calibri" w:hAnsi="Arial" w:cs="Arial"/>
          <w:kern w:val="0"/>
          <w:sz w:val="20"/>
          <w:szCs w:val="20"/>
          <w14:ligatures w14:val="none"/>
        </w:rPr>
      </w:pPr>
      <w:r>
        <w:rPr>
          <w:rFonts w:ascii="Arial" w:eastAsia="Calibri" w:hAnsi="Arial" w:cs="Arial"/>
          <w:kern w:val="0"/>
          <w:sz w:val="20"/>
          <w:szCs w:val="20"/>
          <w14:ligatures w14:val="none"/>
        </w:rPr>
        <w:t>30</w:t>
      </w:r>
      <w:r w:rsidR="00930392" w:rsidRPr="009E6503">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May</w:t>
      </w:r>
      <w:r w:rsidR="00930392" w:rsidRPr="009E6503">
        <w:rPr>
          <w:rFonts w:ascii="Arial" w:eastAsia="Calibri" w:hAnsi="Arial" w:cs="Arial"/>
          <w:kern w:val="0"/>
          <w:sz w:val="20"/>
          <w:szCs w:val="20"/>
          <w14:ligatures w14:val="none"/>
        </w:rPr>
        <w:t xml:space="preserve"> 2025</w:t>
      </w:r>
    </w:p>
    <w:p w14:paraId="36CF5C11" w14:textId="7E42AB7C" w:rsidR="007B697C" w:rsidRPr="009E6503" w:rsidRDefault="007B697C" w:rsidP="00925E9E">
      <w:pPr>
        <w:spacing w:after="0" w:line="240" w:lineRule="auto"/>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The Chief Executive Officer,</w:t>
      </w:r>
    </w:p>
    <w:p w14:paraId="285FB93B" w14:textId="1044B48E" w:rsidR="00925E9E" w:rsidRPr="009E6503" w:rsidRDefault="00E4711F" w:rsidP="00925E9E">
      <w:pPr>
        <w:spacing w:after="0" w:line="240" w:lineRule="auto"/>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Independent Communications Authority of South Africa (ICASA)</w:t>
      </w:r>
    </w:p>
    <w:p w14:paraId="4DCAB48B" w14:textId="77777777" w:rsidR="00930392" w:rsidRPr="009E6503" w:rsidRDefault="00930392" w:rsidP="00925E9E">
      <w:pPr>
        <w:spacing w:after="0" w:line="240" w:lineRule="auto"/>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350 Witch-Hazel Road, Eco-Park,</w:t>
      </w:r>
    </w:p>
    <w:p w14:paraId="3DF394E0" w14:textId="55A2B0C4" w:rsidR="00930392" w:rsidRPr="009E6503" w:rsidRDefault="00930392" w:rsidP="00925E9E">
      <w:pPr>
        <w:spacing w:after="0" w:line="240" w:lineRule="auto"/>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Centurion,</w:t>
      </w:r>
    </w:p>
    <w:p w14:paraId="6307E2EB" w14:textId="14D677E9" w:rsidR="00930392" w:rsidRDefault="00930392" w:rsidP="00930392">
      <w:pPr>
        <w:spacing w:after="0" w:line="240" w:lineRule="auto"/>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South Africa</w:t>
      </w:r>
      <w:r>
        <w:rPr>
          <w:rFonts w:ascii="Arial" w:eastAsia="Calibri" w:hAnsi="Arial" w:cs="Arial"/>
          <w:kern w:val="0"/>
          <w:sz w:val="20"/>
          <w:szCs w:val="20"/>
          <w14:ligatures w14:val="none"/>
        </w:rPr>
        <w:t>.</w:t>
      </w:r>
    </w:p>
    <w:p w14:paraId="52BC2B47" w14:textId="0EB201F4" w:rsidR="00930392" w:rsidRPr="009E6503" w:rsidRDefault="00930392" w:rsidP="009E6503">
      <w:pPr>
        <w:spacing w:before="240"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Attention: </w:t>
      </w:r>
      <w:proofErr w:type="spellStart"/>
      <w:r w:rsidRPr="00930392">
        <w:rPr>
          <w:rFonts w:ascii="Arial" w:eastAsia="Calibri" w:hAnsi="Arial" w:cs="Arial"/>
          <w:kern w:val="0"/>
          <w:sz w:val="20"/>
          <w:szCs w:val="20"/>
          <w14:ligatures w14:val="none"/>
        </w:rPr>
        <w:t>Ms</w:t>
      </w:r>
      <w:proofErr w:type="spellEnd"/>
      <w:r w:rsidRPr="00930392">
        <w:rPr>
          <w:rFonts w:ascii="Arial" w:eastAsia="Calibri" w:hAnsi="Arial" w:cs="Arial"/>
          <w:kern w:val="0"/>
          <w:sz w:val="20"/>
          <w:szCs w:val="20"/>
          <w14:ligatures w14:val="none"/>
        </w:rPr>
        <w:t xml:space="preserve"> Pumla Ntshalintshali</w:t>
      </w:r>
    </w:p>
    <w:p w14:paraId="280A7D68" w14:textId="77777777" w:rsidR="00925E9E" w:rsidRPr="00925E9E" w:rsidRDefault="00925E9E" w:rsidP="00925E9E">
      <w:pPr>
        <w:spacing w:after="0" w:line="240" w:lineRule="auto"/>
        <w:rPr>
          <w:rFonts w:ascii="Arial" w:eastAsia="Calibri" w:hAnsi="Arial" w:cs="Arial"/>
          <w:kern w:val="0"/>
          <w:sz w:val="20"/>
          <w:szCs w:val="20"/>
          <w14:ligatures w14:val="none"/>
        </w:rPr>
      </w:pPr>
    </w:p>
    <w:p w14:paraId="65F11764" w14:textId="0AC8F433" w:rsidR="00925E9E" w:rsidRPr="00925E9E" w:rsidRDefault="00925E9E" w:rsidP="00930392">
      <w:pPr>
        <w:spacing w:after="0" w:line="240" w:lineRule="auto"/>
        <w:jc w:val="both"/>
        <w:rPr>
          <w:rFonts w:ascii="Arial" w:eastAsia="Calibri" w:hAnsi="Arial" w:cs="Arial"/>
          <w:b/>
          <w:bCs/>
          <w:kern w:val="0"/>
          <w:sz w:val="20"/>
          <w:szCs w:val="20"/>
          <w14:ligatures w14:val="none"/>
        </w:rPr>
      </w:pPr>
      <w:r w:rsidRPr="00925E9E">
        <w:rPr>
          <w:rFonts w:ascii="Arial" w:eastAsia="Calibri" w:hAnsi="Arial" w:cs="Arial"/>
          <w:b/>
          <w:bCs/>
          <w:kern w:val="0"/>
          <w:sz w:val="20"/>
          <w:szCs w:val="20"/>
          <w14:ligatures w14:val="none"/>
        </w:rPr>
        <w:t xml:space="preserve">Re: </w:t>
      </w:r>
      <w:r w:rsidR="00930392" w:rsidRPr="00930392">
        <w:rPr>
          <w:rFonts w:ascii="Arial" w:eastAsia="Calibri" w:hAnsi="Arial" w:cs="Arial"/>
          <w:b/>
          <w:bCs/>
          <w:kern w:val="0"/>
          <w:sz w:val="20"/>
          <w:szCs w:val="20"/>
          <w14:ligatures w14:val="none"/>
        </w:rPr>
        <w:t>DRAFT REGULATIONS ON DYNAMIC SPECTRUM ACCESS AND OPPORTUNISTIC</w:t>
      </w:r>
      <w:r w:rsidR="00930392">
        <w:rPr>
          <w:rFonts w:ascii="Arial" w:eastAsia="Calibri" w:hAnsi="Arial" w:cs="Arial"/>
          <w:b/>
          <w:bCs/>
          <w:kern w:val="0"/>
          <w:sz w:val="20"/>
          <w:szCs w:val="20"/>
          <w14:ligatures w14:val="none"/>
        </w:rPr>
        <w:t xml:space="preserve"> </w:t>
      </w:r>
      <w:r w:rsidR="00930392" w:rsidRPr="00930392">
        <w:rPr>
          <w:rFonts w:ascii="Arial" w:eastAsia="Calibri" w:hAnsi="Arial" w:cs="Arial"/>
          <w:b/>
          <w:bCs/>
          <w:kern w:val="0"/>
          <w:sz w:val="20"/>
          <w:szCs w:val="20"/>
          <w14:ligatures w14:val="none"/>
        </w:rPr>
        <w:t>SPECTRUM MANAGEMENT IN THE INNOVATION SPECTRUM 3800 - 4200 MHz AND</w:t>
      </w:r>
      <w:r w:rsidR="00930392">
        <w:rPr>
          <w:rFonts w:ascii="Arial" w:eastAsia="Calibri" w:hAnsi="Arial" w:cs="Arial"/>
          <w:b/>
          <w:bCs/>
          <w:kern w:val="0"/>
          <w:sz w:val="20"/>
          <w:szCs w:val="20"/>
          <w14:ligatures w14:val="none"/>
        </w:rPr>
        <w:t xml:space="preserve"> </w:t>
      </w:r>
      <w:r w:rsidR="00930392" w:rsidRPr="00930392">
        <w:rPr>
          <w:rFonts w:ascii="Arial" w:eastAsia="Calibri" w:hAnsi="Arial" w:cs="Arial"/>
          <w:b/>
          <w:bCs/>
          <w:kern w:val="0"/>
          <w:sz w:val="20"/>
          <w:szCs w:val="20"/>
          <w14:ligatures w14:val="none"/>
        </w:rPr>
        <w:t>5925 - 6425 MHz</w:t>
      </w:r>
    </w:p>
    <w:p w14:paraId="6D1B3D3A" w14:textId="77777777" w:rsidR="00925E9E" w:rsidRPr="00925E9E" w:rsidRDefault="00925E9E" w:rsidP="00925E9E">
      <w:pPr>
        <w:spacing w:after="0" w:line="240" w:lineRule="auto"/>
        <w:jc w:val="both"/>
        <w:rPr>
          <w:rFonts w:ascii="Arial" w:eastAsia="Calibri" w:hAnsi="Arial" w:cs="Arial"/>
          <w:kern w:val="0"/>
          <w:sz w:val="20"/>
          <w:szCs w:val="20"/>
          <w14:ligatures w14:val="none"/>
        </w:rPr>
      </w:pPr>
      <w:r w:rsidRPr="00925E9E">
        <w:rPr>
          <w:rFonts w:ascii="Arial" w:eastAsia="Calibri" w:hAnsi="Arial" w:cs="Arial"/>
          <w:kern w:val="0"/>
          <w:sz w:val="20"/>
          <w:szCs w:val="20"/>
          <w14:ligatures w14:val="none"/>
        </w:rPr>
        <w:tab/>
        <w:t xml:space="preserve"> </w:t>
      </w:r>
    </w:p>
    <w:p w14:paraId="04A84AEF" w14:textId="77777777" w:rsidR="00930392" w:rsidRDefault="00925E9E" w:rsidP="00925E9E">
      <w:pPr>
        <w:spacing w:after="0"/>
        <w:jc w:val="both"/>
        <w:rPr>
          <w:rFonts w:ascii="Arial" w:eastAsia="Calibri" w:hAnsi="Arial" w:cs="Arial"/>
          <w:kern w:val="0"/>
          <w:sz w:val="20"/>
          <w:szCs w:val="20"/>
          <w14:ligatures w14:val="none"/>
        </w:rPr>
      </w:pPr>
      <w:r w:rsidRPr="00925E9E">
        <w:rPr>
          <w:rFonts w:ascii="Arial" w:eastAsia="Calibri" w:hAnsi="Arial" w:cs="Arial"/>
          <w:kern w:val="0"/>
          <w:sz w:val="20"/>
          <w:szCs w:val="20"/>
          <w14:ligatures w14:val="none"/>
        </w:rPr>
        <w:t>SpaceX is pleased to provide comments to</w:t>
      </w:r>
      <w:r>
        <w:rPr>
          <w:rFonts w:ascii="Arial" w:eastAsia="Calibri" w:hAnsi="Arial" w:cs="Arial"/>
          <w:kern w:val="0"/>
          <w:sz w:val="20"/>
          <w:szCs w:val="20"/>
          <w14:ligatures w14:val="none"/>
        </w:rPr>
        <w:t xml:space="preserve"> </w:t>
      </w:r>
      <w:r w:rsidR="00E4711F">
        <w:rPr>
          <w:rFonts w:ascii="Arial" w:eastAsia="Calibri" w:hAnsi="Arial" w:cs="Arial"/>
          <w:kern w:val="0"/>
          <w:sz w:val="20"/>
          <w:szCs w:val="20"/>
          <w14:ligatures w14:val="none"/>
        </w:rPr>
        <w:t>ICASA</w:t>
      </w:r>
      <w:r w:rsidR="00256AB9">
        <w:rPr>
          <w:rFonts w:ascii="Arial" w:eastAsia="Calibri" w:hAnsi="Arial" w:cs="Arial"/>
          <w:kern w:val="0"/>
          <w:sz w:val="20"/>
          <w:szCs w:val="20"/>
          <w14:ligatures w14:val="none"/>
        </w:rPr>
        <w:t>’s 2025 c</w:t>
      </w:r>
      <w:r>
        <w:rPr>
          <w:rFonts w:ascii="Arial" w:eastAsia="Calibri" w:hAnsi="Arial" w:cs="Arial"/>
          <w:kern w:val="0"/>
          <w:sz w:val="20"/>
          <w:szCs w:val="20"/>
          <w14:ligatures w14:val="none"/>
        </w:rPr>
        <w:t>onsultation on the draft</w:t>
      </w:r>
      <w:r w:rsidR="00256AB9">
        <w:rPr>
          <w:rFonts w:ascii="Arial" w:eastAsia="Calibri" w:hAnsi="Arial" w:cs="Arial"/>
          <w:kern w:val="0"/>
          <w:sz w:val="20"/>
          <w:szCs w:val="20"/>
          <w14:ligatures w14:val="none"/>
        </w:rPr>
        <w:t xml:space="preserve"> </w:t>
      </w:r>
      <w:r w:rsidR="00E30325">
        <w:rPr>
          <w:rFonts w:ascii="Arial" w:eastAsia="Calibri" w:hAnsi="Arial" w:cs="Arial"/>
          <w:kern w:val="0"/>
          <w:sz w:val="20"/>
          <w:szCs w:val="20"/>
          <w14:ligatures w14:val="none"/>
        </w:rPr>
        <w:t>Regulations on Dynamic Spectrum Access and Opportunistic Spectrum Management in the Innovation Spectrum 3800 – 4200 MHz and 5925 – 6425 MHz</w:t>
      </w:r>
      <w:r w:rsidR="00DE113E">
        <w:rPr>
          <w:rFonts w:ascii="Arial" w:eastAsia="Calibri" w:hAnsi="Arial" w:cs="Arial"/>
          <w:kern w:val="0"/>
          <w:sz w:val="20"/>
          <w:szCs w:val="20"/>
          <w14:ligatures w14:val="none"/>
        </w:rPr>
        <w:t xml:space="preserve"> bands</w:t>
      </w:r>
      <w:r w:rsidR="007B4B8D">
        <w:rPr>
          <w:rFonts w:ascii="Arial" w:eastAsia="Calibri" w:hAnsi="Arial" w:cs="Arial"/>
          <w:kern w:val="0"/>
          <w:sz w:val="20"/>
          <w:szCs w:val="20"/>
          <w14:ligatures w14:val="none"/>
        </w:rPr>
        <w:t>.</w:t>
      </w:r>
    </w:p>
    <w:p w14:paraId="6FEBDA9E" w14:textId="7E06D40C" w:rsidR="00FC5A52" w:rsidRDefault="00930392" w:rsidP="009E6503">
      <w:pPr>
        <w:spacing w:before="240"/>
        <w:jc w:val="both"/>
        <w:rPr>
          <w:rFonts w:ascii="Arial" w:eastAsia="Calibri" w:hAnsi="Arial" w:cs="Arial"/>
          <w:kern w:val="0"/>
          <w:sz w:val="20"/>
          <w:szCs w:val="20"/>
          <w14:ligatures w14:val="none"/>
        </w:rPr>
      </w:pPr>
      <w:r w:rsidRPr="00925E9E">
        <w:rPr>
          <w:rFonts w:ascii="Arial" w:eastAsia="Calibri" w:hAnsi="Arial" w:cs="Arial"/>
          <w:kern w:val="0"/>
          <w:sz w:val="20"/>
          <w:szCs w:val="20"/>
          <w14:ligatures w14:val="none"/>
        </w:rPr>
        <w:t xml:space="preserve">SpaceX </w:t>
      </w:r>
      <w:r>
        <w:rPr>
          <w:rFonts w:ascii="Arial" w:eastAsia="Calibri" w:hAnsi="Arial" w:cs="Arial"/>
          <w:kern w:val="0"/>
          <w:sz w:val="20"/>
          <w:szCs w:val="20"/>
          <w14:ligatures w14:val="none"/>
        </w:rPr>
        <w:t xml:space="preserve">applauds ICASA’s objectives of expanding broadband access to rural, underserved and remote communities, and fostering innovative, efficient and shared use of this spectrum to achieve </w:t>
      </w:r>
      <w:r w:rsidR="001F08AA">
        <w:rPr>
          <w:rFonts w:ascii="Arial" w:eastAsia="Calibri" w:hAnsi="Arial" w:cs="Arial"/>
          <w:kern w:val="0"/>
          <w:sz w:val="20"/>
          <w:szCs w:val="20"/>
          <w14:ligatures w14:val="none"/>
        </w:rPr>
        <w:t xml:space="preserve">these </w:t>
      </w:r>
      <w:r>
        <w:rPr>
          <w:rFonts w:ascii="Arial" w:eastAsia="Calibri" w:hAnsi="Arial" w:cs="Arial"/>
          <w:kern w:val="0"/>
          <w:sz w:val="20"/>
          <w:szCs w:val="20"/>
          <w14:ligatures w14:val="none"/>
        </w:rPr>
        <w:t>goal</w:t>
      </w:r>
      <w:r w:rsidR="001F08AA">
        <w:rPr>
          <w:rFonts w:ascii="Arial" w:eastAsia="Calibri" w:hAnsi="Arial" w:cs="Arial"/>
          <w:kern w:val="0"/>
          <w:sz w:val="20"/>
          <w:szCs w:val="20"/>
          <w14:ligatures w14:val="none"/>
        </w:rPr>
        <w:t>s</w:t>
      </w:r>
      <w:r>
        <w:rPr>
          <w:rFonts w:ascii="Arial" w:eastAsia="Calibri" w:hAnsi="Arial" w:cs="Arial"/>
          <w:kern w:val="0"/>
          <w:sz w:val="20"/>
          <w:szCs w:val="20"/>
          <w14:ligatures w14:val="none"/>
        </w:rPr>
        <w:t>.</w:t>
      </w:r>
    </w:p>
    <w:p w14:paraId="12D09373" w14:textId="62EA74B7" w:rsidR="00FC5A52" w:rsidRDefault="001F08AA" w:rsidP="00FC5A52">
      <w:pPr>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Over the last five years</w:t>
      </w:r>
      <w:r w:rsidR="002A613B">
        <w:rPr>
          <w:rFonts w:ascii="Arial" w:eastAsia="Calibri" w:hAnsi="Arial" w:cs="Arial"/>
          <w:kern w:val="0"/>
          <w:sz w:val="20"/>
          <w:szCs w:val="20"/>
          <w14:ligatures w14:val="none"/>
        </w:rPr>
        <w:t>,</w:t>
      </w:r>
      <w:r>
        <w:rPr>
          <w:rFonts w:ascii="Arial" w:eastAsia="Calibri" w:hAnsi="Arial" w:cs="Arial"/>
          <w:kern w:val="0"/>
          <w:sz w:val="20"/>
          <w:szCs w:val="20"/>
          <w14:ligatures w14:val="none"/>
        </w:rPr>
        <w:t xml:space="preserve"> SpaceX </w:t>
      </w:r>
      <w:r w:rsidR="002A613B">
        <w:rPr>
          <w:rFonts w:ascii="Arial" w:eastAsia="Calibri" w:hAnsi="Arial" w:cs="Arial"/>
          <w:kern w:val="0"/>
          <w:sz w:val="20"/>
          <w:szCs w:val="20"/>
          <w14:ligatures w14:val="none"/>
        </w:rPr>
        <w:t xml:space="preserve">has </w:t>
      </w:r>
      <w:r>
        <w:rPr>
          <w:rFonts w:ascii="Arial" w:eastAsia="Calibri" w:hAnsi="Arial" w:cs="Arial"/>
          <w:kern w:val="0"/>
          <w:sz w:val="20"/>
          <w:szCs w:val="20"/>
          <w14:ligatures w14:val="none"/>
        </w:rPr>
        <w:t xml:space="preserve">deployed its Starlink satellite constellation </w:t>
      </w:r>
      <w:r w:rsidR="00C5655F">
        <w:rPr>
          <w:rFonts w:ascii="Arial" w:eastAsia="Calibri" w:hAnsi="Arial" w:cs="Arial"/>
          <w:kern w:val="0"/>
          <w:sz w:val="20"/>
          <w:szCs w:val="20"/>
          <w14:ligatures w14:val="none"/>
        </w:rPr>
        <w:t>which can deliver</w:t>
      </w:r>
      <w:r w:rsidRPr="00925E9E">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high-speed, low-latency</w:t>
      </w:r>
      <w:r w:rsidRPr="00925E9E">
        <w:rPr>
          <w:rFonts w:ascii="Arial" w:eastAsia="Calibri" w:hAnsi="Arial" w:cs="Arial"/>
          <w:kern w:val="0"/>
          <w:sz w:val="20"/>
          <w:szCs w:val="20"/>
          <w14:ligatures w14:val="none"/>
        </w:rPr>
        <w:t xml:space="preserve"> connectivity anywhere on earth. </w:t>
      </w:r>
      <w:r>
        <w:rPr>
          <w:rFonts w:ascii="Arial" w:eastAsia="Calibri" w:hAnsi="Arial" w:cs="Arial"/>
          <w:kern w:val="0"/>
          <w:sz w:val="20"/>
          <w:szCs w:val="20"/>
          <w14:ligatures w14:val="none"/>
        </w:rPr>
        <w:t xml:space="preserve"> Starlink is a next-generation </w:t>
      </w:r>
      <w:r w:rsidRPr="00925E9E">
        <w:rPr>
          <w:rFonts w:ascii="Arial" w:eastAsia="Calibri" w:hAnsi="Arial" w:cs="Arial"/>
          <w:kern w:val="0"/>
          <w:sz w:val="20"/>
          <w:szCs w:val="20"/>
          <w14:ligatures w14:val="none"/>
        </w:rPr>
        <w:t xml:space="preserve">low-earth orbit satellite system </w:t>
      </w:r>
      <w:r>
        <w:rPr>
          <w:rFonts w:ascii="Arial" w:eastAsia="Calibri" w:hAnsi="Arial" w:cs="Arial"/>
          <w:kern w:val="0"/>
          <w:sz w:val="20"/>
          <w:szCs w:val="20"/>
          <w14:ligatures w14:val="none"/>
        </w:rPr>
        <w:t xml:space="preserve">that provides customers with advanced broadband connectivity that </w:t>
      </w:r>
      <w:r w:rsidR="00FC5A52" w:rsidRPr="00925E9E">
        <w:rPr>
          <w:rFonts w:ascii="Arial" w:eastAsia="Calibri" w:hAnsi="Arial" w:cs="Arial"/>
          <w:kern w:val="0"/>
          <w:sz w:val="20"/>
          <w:szCs w:val="20"/>
          <w14:ligatures w14:val="none"/>
        </w:rPr>
        <w:t>power</w:t>
      </w:r>
      <w:r>
        <w:rPr>
          <w:rFonts w:ascii="Arial" w:eastAsia="Calibri" w:hAnsi="Arial" w:cs="Arial"/>
          <w:kern w:val="0"/>
          <w:sz w:val="20"/>
          <w:szCs w:val="20"/>
          <w14:ligatures w14:val="none"/>
        </w:rPr>
        <w:t>s</w:t>
      </w:r>
      <w:r w:rsidR="00FC5A52" w:rsidRPr="00925E9E">
        <w:rPr>
          <w:rFonts w:ascii="Arial" w:eastAsia="Calibri" w:hAnsi="Arial" w:cs="Arial"/>
          <w:kern w:val="0"/>
          <w:sz w:val="20"/>
          <w:szCs w:val="20"/>
          <w14:ligatures w14:val="none"/>
        </w:rPr>
        <w:t xml:space="preserve"> conservation efforts, improv</w:t>
      </w:r>
      <w:r>
        <w:rPr>
          <w:rFonts w:ascii="Arial" w:eastAsia="Calibri" w:hAnsi="Arial" w:cs="Arial"/>
          <w:kern w:val="0"/>
          <w:sz w:val="20"/>
          <w:szCs w:val="20"/>
          <w14:ligatures w14:val="none"/>
        </w:rPr>
        <w:t>es</w:t>
      </w:r>
      <w:r w:rsidR="00FC5A52" w:rsidRPr="00925E9E">
        <w:rPr>
          <w:rFonts w:ascii="Arial" w:eastAsia="Calibri" w:hAnsi="Arial" w:cs="Arial"/>
          <w:kern w:val="0"/>
          <w:sz w:val="20"/>
          <w:szCs w:val="20"/>
          <w14:ligatures w14:val="none"/>
        </w:rPr>
        <w:t xml:space="preserve"> education, foster</w:t>
      </w:r>
      <w:r>
        <w:rPr>
          <w:rFonts w:ascii="Arial" w:eastAsia="Calibri" w:hAnsi="Arial" w:cs="Arial"/>
          <w:kern w:val="0"/>
          <w:sz w:val="20"/>
          <w:szCs w:val="20"/>
          <w14:ligatures w14:val="none"/>
        </w:rPr>
        <w:t>s</w:t>
      </w:r>
      <w:r w:rsidR="00FC5A52" w:rsidRPr="00925E9E">
        <w:rPr>
          <w:rFonts w:ascii="Arial" w:eastAsia="Calibri" w:hAnsi="Arial" w:cs="Arial"/>
          <w:kern w:val="0"/>
          <w:sz w:val="20"/>
          <w:szCs w:val="20"/>
          <w14:ligatures w14:val="none"/>
        </w:rPr>
        <w:t xml:space="preserve"> entrepreneurship in remote areas, </w:t>
      </w:r>
      <w:r>
        <w:rPr>
          <w:rFonts w:ascii="Arial" w:eastAsia="Calibri" w:hAnsi="Arial" w:cs="Arial"/>
          <w:kern w:val="0"/>
          <w:sz w:val="20"/>
          <w:szCs w:val="20"/>
          <w14:ligatures w14:val="none"/>
        </w:rPr>
        <w:t xml:space="preserve">supports </w:t>
      </w:r>
      <w:r w:rsidR="00FC5A52" w:rsidRPr="00925E9E">
        <w:rPr>
          <w:rFonts w:ascii="Arial" w:eastAsia="Calibri" w:hAnsi="Arial" w:cs="Arial"/>
          <w:kern w:val="0"/>
          <w:sz w:val="20"/>
          <w:szCs w:val="20"/>
          <w14:ligatures w14:val="none"/>
        </w:rPr>
        <w:t xml:space="preserve">small business needs, </w:t>
      </w:r>
      <w:r>
        <w:rPr>
          <w:rFonts w:ascii="Arial" w:eastAsia="Calibri" w:hAnsi="Arial" w:cs="Arial"/>
          <w:kern w:val="0"/>
          <w:sz w:val="20"/>
          <w:szCs w:val="20"/>
          <w14:ligatures w14:val="none"/>
        </w:rPr>
        <w:t xml:space="preserve">drives </w:t>
      </w:r>
      <w:r w:rsidR="00FC5A52" w:rsidRPr="00925E9E">
        <w:rPr>
          <w:rFonts w:ascii="Arial" w:eastAsia="Calibri" w:hAnsi="Arial" w:cs="Arial"/>
          <w:kern w:val="0"/>
          <w:sz w:val="20"/>
          <w:szCs w:val="20"/>
          <w14:ligatures w14:val="none"/>
        </w:rPr>
        <w:t xml:space="preserve">scientific discovery, </w:t>
      </w:r>
      <w:r>
        <w:rPr>
          <w:rFonts w:ascii="Arial" w:eastAsia="Calibri" w:hAnsi="Arial" w:cs="Arial"/>
          <w:kern w:val="0"/>
          <w:sz w:val="20"/>
          <w:szCs w:val="20"/>
          <w14:ligatures w14:val="none"/>
        </w:rPr>
        <w:t xml:space="preserve">enhances </w:t>
      </w:r>
      <w:r w:rsidR="00FC5A52" w:rsidRPr="00925E9E">
        <w:rPr>
          <w:rFonts w:ascii="Arial" w:eastAsia="Calibri" w:hAnsi="Arial" w:cs="Arial"/>
          <w:kern w:val="0"/>
          <w:sz w:val="20"/>
          <w:szCs w:val="20"/>
          <w14:ligatures w14:val="none"/>
        </w:rPr>
        <w:t xml:space="preserve">responses to disaster relief efforts, </w:t>
      </w:r>
      <w:r>
        <w:rPr>
          <w:rFonts w:ascii="Arial" w:eastAsia="Calibri" w:hAnsi="Arial" w:cs="Arial"/>
          <w:kern w:val="0"/>
          <w:sz w:val="20"/>
          <w:szCs w:val="20"/>
          <w14:ligatures w14:val="none"/>
        </w:rPr>
        <w:t xml:space="preserve">expands </w:t>
      </w:r>
      <w:r w:rsidR="00FC5A52" w:rsidRPr="00925E9E">
        <w:rPr>
          <w:rFonts w:ascii="Arial" w:eastAsia="Calibri" w:hAnsi="Arial" w:cs="Arial"/>
          <w:kern w:val="0"/>
          <w:sz w:val="20"/>
          <w:szCs w:val="20"/>
          <w14:ligatures w14:val="none"/>
        </w:rPr>
        <w:t xml:space="preserve">access to healthcare, </w:t>
      </w:r>
      <w:r>
        <w:rPr>
          <w:rFonts w:ascii="Arial" w:eastAsia="Calibri" w:hAnsi="Arial" w:cs="Arial"/>
          <w:kern w:val="0"/>
          <w:sz w:val="20"/>
          <w:szCs w:val="20"/>
          <w14:ligatures w14:val="none"/>
        </w:rPr>
        <w:t xml:space="preserve">supports </w:t>
      </w:r>
      <w:r w:rsidR="00FC5A52" w:rsidRPr="00925E9E">
        <w:rPr>
          <w:rFonts w:ascii="Arial" w:eastAsia="Calibri" w:hAnsi="Arial" w:cs="Arial"/>
          <w:kern w:val="0"/>
          <w:sz w:val="20"/>
          <w:szCs w:val="20"/>
          <w14:ligatures w14:val="none"/>
        </w:rPr>
        <w:t xml:space="preserve">sustainable farming, </w:t>
      </w:r>
      <w:r>
        <w:rPr>
          <w:rFonts w:ascii="Arial" w:eastAsia="Calibri" w:hAnsi="Arial" w:cs="Arial"/>
          <w:kern w:val="0"/>
          <w:sz w:val="20"/>
          <w:szCs w:val="20"/>
          <w14:ligatures w14:val="none"/>
        </w:rPr>
        <w:t xml:space="preserve">facilitates </w:t>
      </w:r>
      <w:r w:rsidR="00FC5A52" w:rsidRPr="00925E9E">
        <w:rPr>
          <w:rFonts w:ascii="Arial" w:eastAsia="Calibri" w:hAnsi="Arial" w:cs="Arial"/>
          <w:kern w:val="0"/>
          <w:sz w:val="20"/>
          <w:szCs w:val="20"/>
          <w14:ligatures w14:val="none"/>
        </w:rPr>
        <w:t>work-from-anywhere lifestyles,</w:t>
      </w:r>
      <w:r w:rsidR="00C5655F">
        <w:rPr>
          <w:rFonts w:ascii="Arial" w:eastAsia="Calibri" w:hAnsi="Arial" w:cs="Arial"/>
          <w:kern w:val="0"/>
          <w:sz w:val="20"/>
          <w:szCs w:val="20"/>
          <w14:ligatures w14:val="none"/>
        </w:rPr>
        <w:t xml:space="preserve"> </w:t>
      </w:r>
      <w:r w:rsidR="00FC5A52" w:rsidRPr="00925E9E">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xml:space="preserve">encourages </w:t>
      </w:r>
      <w:r w:rsidR="00FC5A52" w:rsidRPr="00925E9E">
        <w:rPr>
          <w:rFonts w:ascii="Arial" w:eastAsia="Calibri" w:hAnsi="Arial" w:cs="Arial"/>
          <w:kern w:val="0"/>
          <w:sz w:val="20"/>
          <w:szCs w:val="20"/>
          <w14:ligatures w14:val="none"/>
        </w:rPr>
        <w:t>reverse migration to rural areas</w:t>
      </w:r>
      <w:r w:rsidR="00C5655F">
        <w:rPr>
          <w:rFonts w:ascii="Arial" w:eastAsia="Calibri" w:hAnsi="Arial" w:cs="Arial"/>
          <w:kern w:val="0"/>
          <w:sz w:val="20"/>
          <w:szCs w:val="20"/>
          <w14:ligatures w14:val="none"/>
        </w:rPr>
        <w:t xml:space="preserve"> and could help create safer communities through better policing and emergency services</w:t>
      </w:r>
      <w:r w:rsidR="00FC5A52" w:rsidRPr="00925E9E">
        <w:rPr>
          <w:rFonts w:ascii="Arial" w:eastAsia="Calibri" w:hAnsi="Arial" w:cs="Arial"/>
          <w:kern w:val="0"/>
          <w:sz w:val="20"/>
          <w:szCs w:val="20"/>
          <w14:ligatures w14:val="none"/>
        </w:rPr>
        <w:t>.</w:t>
      </w:r>
      <w:r w:rsidR="005C6458">
        <w:rPr>
          <w:rFonts w:ascii="Arial" w:eastAsia="Calibri" w:hAnsi="Arial" w:cs="Arial"/>
          <w:kern w:val="0"/>
          <w:sz w:val="20"/>
          <w:szCs w:val="20"/>
          <w14:ligatures w14:val="none"/>
        </w:rPr>
        <w:t xml:space="preserve">  SpaceX endeavors to continually improve the Starlink system, last year introducing the commercial capability to deliver direct-to-device (D2D) services to cellular devices </w:t>
      </w:r>
      <w:r w:rsidR="005C6458" w:rsidRPr="00925E9E">
        <w:rPr>
          <w:rFonts w:ascii="Arial" w:eastAsia="Calibri" w:hAnsi="Arial" w:cs="Arial"/>
          <w:kern w:val="0"/>
          <w:sz w:val="20"/>
          <w:szCs w:val="20"/>
          <w14:ligatures w14:val="none"/>
        </w:rPr>
        <w:t xml:space="preserve">in partnership with </w:t>
      </w:r>
      <w:r w:rsidR="005C6458">
        <w:rPr>
          <w:rFonts w:ascii="Arial" w:eastAsia="Calibri" w:hAnsi="Arial" w:cs="Arial"/>
          <w:kern w:val="0"/>
          <w:sz w:val="20"/>
          <w:szCs w:val="20"/>
          <w14:ligatures w14:val="none"/>
        </w:rPr>
        <w:t xml:space="preserve">terrestrial network operators </w:t>
      </w:r>
      <w:r w:rsidR="005C6458" w:rsidRPr="00925E9E">
        <w:rPr>
          <w:rFonts w:ascii="Arial" w:eastAsia="Calibri" w:hAnsi="Arial" w:cs="Arial"/>
          <w:kern w:val="0"/>
          <w:sz w:val="20"/>
          <w:szCs w:val="20"/>
          <w14:ligatures w14:val="none"/>
        </w:rPr>
        <w:t>around the world</w:t>
      </w:r>
      <w:r w:rsidR="005C6458">
        <w:rPr>
          <w:rFonts w:ascii="Arial" w:eastAsia="Calibri" w:hAnsi="Arial" w:cs="Arial"/>
          <w:kern w:val="0"/>
          <w:sz w:val="20"/>
          <w:szCs w:val="20"/>
          <w14:ligatures w14:val="none"/>
        </w:rPr>
        <w:t>.</w:t>
      </w:r>
    </w:p>
    <w:p w14:paraId="4D728D16" w14:textId="19CB3646" w:rsidR="00930392" w:rsidRDefault="00FD6A04" w:rsidP="00930392">
      <w:pPr>
        <w:spacing w:before="240"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To</w:t>
      </w:r>
      <w:r w:rsidR="00460928">
        <w:rPr>
          <w:rFonts w:ascii="Arial" w:eastAsia="Calibri" w:hAnsi="Arial" w:cs="Arial"/>
          <w:kern w:val="0"/>
          <w:sz w:val="20"/>
          <w:szCs w:val="20"/>
          <w14:ligatures w14:val="none"/>
        </w:rPr>
        <w:t xml:space="preserve"> support </w:t>
      </w:r>
      <w:r>
        <w:rPr>
          <w:rFonts w:ascii="Arial" w:eastAsia="Calibri" w:hAnsi="Arial" w:cs="Arial"/>
          <w:kern w:val="0"/>
          <w:sz w:val="20"/>
          <w:szCs w:val="20"/>
          <w14:ligatures w14:val="none"/>
        </w:rPr>
        <w:t>ICASA’s</w:t>
      </w:r>
      <w:r w:rsidR="00345BFF">
        <w:rPr>
          <w:rFonts w:ascii="Arial" w:eastAsia="Calibri" w:hAnsi="Arial" w:cs="Arial"/>
          <w:kern w:val="0"/>
          <w:sz w:val="20"/>
          <w:szCs w:val="20"/>
          <w14:ligatures w14:val="none"/>
        </w:rPr>
        <w:t xml:space="preserve"> work on this</w:t>
      </w:r>
      <w:r w:rsidR="00460928">
        <w:rPr>
          <w:rFonts w:ascii="Arial" w:eastAsia="Calibri" w:hAnsi="Arial" w:cs="Arial"/>
          <w:kern w:val="0"/>
          <w:sz w:val="20"/>
          <w:szCs w:val="20"/>
          <w14:ligatures w14:val="none"/>
        </w:rPr>
        <w:t xml:space="preserve"> consultation</w:t>
      </w:r>
      <w:r>
        <w:rPr>
          <w:rFonts w:ascii="Arial" w:eastAsia="Calibri" w:hAnsi="Arial" w:cs="Arial"/>
          <w:kern w:val="0"/>
          <w:sz w:val="20"/>
          <w:szCs w:val="20"/>
          <w14:ligatures w14:val="none"/>
        </w:rPr>
        <w:t xml:space="preserve">, </w:t>
      </w:r>
      <w:r w:rsidR="00930392">
        <w:rPr>
          <w:rFonts w:ascii="Arial" w:eastAsia="Calibri" w:hAnsi="Arial" w:cs="Arial"/>
          <w:kern w:val="0"/>
          <w:sz w:val="20"/>
          <w:szCs w:val="20"/>
          <w14:ligatures w14:val="none"/>
        </w:rPr>
        <w:t xml:space="preserve">SpaceX </w:t>
      </w:r>
      <w:r w:rsidR="001F08AA">
        <w:rPr>
          <w:rFonts w:ascii="Arial" w:eastAsia="Calibri" w:hAnsi="Arial" w:cs="Arial"/>
          <w:kern w:val="0"/>
          <w:sz w:val="20"/>
          <w:szCs w:val="20"/>
          <w14:ligatures w14:val="none"/>
        </w:rPr>
        <w:t xml:space="preserve">submits the following comments </w:t>
      </w:r>
      <w:r w:rsidR="00930392">
        <w:rPr>
          <w:rFonts w:ascii="Arial" w:eastAsia="Calibri" w:hAnsi="Arial" w:cs="Arial"/>
          <w:kern w:val="0"/>
          <w:sz w:val="20"/>
          <w:szCs w:val="20"/>
          <w14:ligatures w14:val="none"/>
        </w:rPr>
        <w:t xml:space="preserve">on the proposed regulation based on </w:t>
      </w:r>
      <w:r w:rsidR="005C6458">
        <w:rPr>
          <w:rFonts w:ascii="Arial" w:eastAsia="Calibri" w:hAnsi="Arial" w:cs="Arial"/>
          <w:kern w:val="0"/>
          <w:sz w:val="20"/>
          <w:szCs w:val="20"/>
          <w14:ligatures w14:val="none"/>
        </w:rPr>
        <w:t xml:space="preserve">its </w:t>
      </w:r>
      <w:r w:rsidR="00930392">
        <w:rPr>
          <w:rFonts w:ascii="Arial" w:eastAsia="Calibri" w:hAnsi="Arial" w:cs="Arial"/>
          <w:kern w:val="0"/>
          <w:sz w:val="20"/>
          <w:szCs w:val="20"/>
          <w14:ligatures w14:val="none"/>
        </w:rPr>
        <w:t>r</w:t>
      </w:r>
      <w:r w:rsidR="00930392" w:rsidRPr="00925E9E">
        <w:rPr>
          <w:rFonts w:ascii="Arial" w:eastAsia="Calibri" w:hAnsi="Arial" w:cs="Arial"/>
          <w:kern w:val="0"/>
          <w:sz w:val="20"/>
          <w:szCs w:val="20"/>
          <w14:ligatures w14:val="none"/>
        </w:rPr>
        <w:t>eal-world experience deploying Starlink</w:t>
      </w:r>
      <w:r w:rsidR="00930392">
        <w:rPr>
          <w:rFonts w:ascii="Arial" w:eastAsia="Calibri" w:hAnsi="Arial" w:cs="Arial"/>
          <w:kern w:val="0"/>
          <w:sz w:val="20"/>
          <w:szCs w:val="20"/>
          <w14:ligatures w14:val="none"/>
        </w:rPr>
        <w:t xml:space="preserve"> broadband and</w:t>
      </w:r>
      <w:r w:rsidR="00930392" w:rsidRPr="00925E9E">
        <w:rPr>
          <w:rFonts w:ascii="Arial" w:eastAsia="Calibri" w:hAnsi="Arial" w:cs="Arial"/>
          <w:kern w:val="0"/>
          <w:sz w:val="20"/>
          <w:szCs w:val="20"/>
          <w14:ligatures w14:val="none"/>
        </w:rPr>
        <w:t xml:space="preserve"> D2D services.</w:t>
      </w:r>
    </w:p>
    <w:p w14:paraId="6F7A70E5" w14:textId="019F5296" w:rsidR="00930392" w:rsidRDefault="00930392" w:rsidP="00930392">
      <w:pPr>
        <w:spacing w:before="240"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Should there be further deliberations on this subject, </w:t>
      </w:r>
      <w:r w:rsidR="005C6458">
        <w:rPr>
          <w:rFonts w:ascii="Arial" w:eastAsia="Calibri" w:hAnsi="Arial" w:cs="Arial"/>
          <w:kern w:val="0"/>
          <w:sz w:val="20"/>
          <w:szCs w:val="20"/>
          <w14:ligatures w14:val="none"/>
        </w:rPr>
        <w:t xml:space="preserve">SpaceX </w:t>
      </w:r>
      <w:r w:rsidR="009E6503">
        <w:rPr>
          <w:rFonts w:ascii="Arial" w:eastAsia="Calibri" w:hAnsi="Arial" w:cs="Arial"/>
          <w:kern w:val="0"/>
          <w:sz w:val="20"/>
          <w:szCs w:val="20"/>
          <w14:ligatures w14:val="none"/>
        </w:rPr>
        <w:t>personnel,</w:t>
      </w:r>
      <w:r w:rsidR="005C6458">
        <w:rPr>
          <w:rFonts w:ascii="Arial" w:eastAsia="Calibri" w:hAnsi="Arial" w:cs="Arial"/>
          <w:kern w:val="0"/>
          <w:sz w:val="20"/>
          <w:szCs w:val="20"/>
          <w14:ligatures w14:val="none"/>
        </w:rPr>
        <w:t xml:space="preserve"> including the undersigned</w:t>
      </w:r>
      <w:r w:rsidR="009E6503">
        <w:rPr>
          <w:rFonts w:ascii="Arial" w:eastAsia="Calibri" w:hAnsi="Arial" w:cs="Arial"/>
          <w:kern w:val="0"/>
          <w:sz w:val="20"/>
          <w:szCs w:val="20"/>
          <w14:ligatures w14:val="none"/>
        </w:rPr>
        <w:t>,</w:t>
      </w:r>
      <w:r w:rsidR="005C6458">
        <w:rPr>
          <w:rFonts w:ascii="Arial" w:eastAsia="Calibri" w:hAnsi="Arial" w:cs="Arial"/>
          <w:kern w:val="0"/>
          <w:sz w:val="20"/>
          <w:szCs w:val="20"/>
          <w14:ligatures w14:val="none"/>
        </w:rPr>
        <w:t xml:space="preserve"> will remain </w:t>
      </w:r>
      <w:r>
        <w:rPr>
          <w:rFonts w:ascii="Arial" w:eastAsia="Calibri" w:hAnsi="Arial" w:cs="Arial"/>
          <w:kern w:val="0"/>
          <w:sz w:val="20"/>
          <w:szCs w:val="20"/>
          <w14:ligatures w14:val="none"/>
        </w:rPr>
        <w:t xml:space="preserve">available </w:t>
      </w:r>
      <w:r w:rsidR="005C6458">
        <w:rPr>
          <w:rFonts w:ascii="Arial" w:eastAsia="Calibri" w:hAnsi="Arial" w:cs="Arial"/>
          <w:kern w:val="0"/>
          <w:sz w:val="20"/>
          <w:szCs w:val="20"/>
          <w14:ligatures w14:val="none"/>
        </w:rPr>
        <w:t xml:space="preserve">to engage with ICASA in support </w:t>
      </w:r>
      <w:r w:rsidR="000B22AC">
        <w:rPr>
          <w:rFonts w:ascii="Arial" w:eastAsia="Calibri" w:hAnsi="Arial" w:cs="Arial"/>
          <w:kern w:val="0"/>
          <w:sz w:val="20"/>
          <w:szCs w:val="20"/>
          <w14:ligatures w14:val="none"/>
        </w:rPr>
        <w:t xml:space="preserve">of </w:t>
      </w:r>
      <w:r>
        <w:rPr>
          <w:rFonts w:ascii="Arial" w:eastAsia="Calibri" w:hAnsi="Arial" w:cs="Arial"/>
          <w:kern w:val="0"/>
          <w:sz w:val="20"/>
          <w:szCs w:val="20"/>
          <w14:ligatures w14:val="none"/>
        </w:rPr>
        <w:t xml:space="preserve">South Africa’s </w:t>
      </w:r>
      <w:r w:rsidR="005C6458">
        <w:rPr>
          <w:rFonts w:ascii="Arial" w:eastAsia="Calibri" w:hAnsi="Arial" w:cs="Arial"/>
          <w:kern w:val="0"/>
          <w:sz w:val="20"/>
          <w:szCs w:val="20"/>
          <w14:ligatures w14:val="none"/>
        </w:rPr>
        <w:t xml:space="preserve">pursuit of its </w:t>
      </w:r>
      <w:r>
        <w:rPr>
          <w:rFonts w:ascii="Arial" w:eastAsia="Calibri" w:hAnsi="Arial" w:cs="Arial"/>
          <w:kern w:val="0"/>
          <w:sz w:val="20"/>
          <w:szCs w:val="20"/>
          <w14:ligatures w14:val="none"/>
        </w:rPr>
        <w:t>digitalization goals.</w:t>
      </w:r>
    </w:p>
    <w:p w14:paraId="1C4533DD" w14:textId="77777777" w:rsidR="00930392" w:rsidRDefault="00930392" w:rsidP="00930392">
      <w:pPr>
        <w:spacing w:before="240"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Please accept assurances of our highest regards.</w:t>
      </w:r>
    </w:p>
    <w:p w14:paraId="7B481D58" w14:textId="77777777" w:rsidR="00930392" w:rsidRDefault="00930392" w:rsidP="00930392">
      <w:pPr>
        <w:spacing w:before="240"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Yours Faithfully,</w:t>
      </w:r>
    </w:p>
    <w:p w14:paraId="7E644B12" w14:textId="7D71C806" w:rsidR="00CA66DD" w:rsidRDefault="00CA66DD" w:rsidP="00930392">
      <w:pPr>
        <w:spacing w:before="240" w:after="0"/>
        <w:jc w:val="both"/>
        <w:rPr>
          <w:rFonts w:ascii="Arial" w:eastAsia="Calibri" w:hAnsi="Arial" w:cs="Arial"/>
          <w:kern w:val="0"/>
          <w:sz w:val="20"/>
          <w:szCs w:val="20"/>
          <w14:ligatures w14:val="none"/>
        </w:rPr>
      </w:pPr>
    </w:p>
    <w:p w14:paraId="7038A272" w14:textId="37728959" w:rsidR="00CA66DD" w:rsidRDefault="00CA66DD" w:rsidP="00C00EB1">
      <w:pPr>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Kamal Tamawa</w:t>
      </w:r>
    </w:p>
    <w:p w14:paraId="4110939F" w14:textId="53283D4F" w:rsidR="00CA66DD" w:rsidRDefault="00CA66DD" w:rsidP="00C00EB1">
      <w:pPr>
        <w:spacing w:after="0"/>
        <w:jc w:val="both"/>
        <w:rPr>
          <w:rFonts w:ascii="Arial" w:eastAsia="Calibri" w:hAnsi="Arial" w:cs="Arial"/>
          <w:kern w:val="0"/>
          <w:sz w:val="20"/>
          <w:szCs w:val="20"/>
          <w14:ligatures w14:val="none"/>
        </w:rPr>
        <w:sectPr w:rsidR="00CA66DD">
          <w:headerReference w:type="default" r:id="rId8"/>
          <w:footerReference w:type="default" r:id="rId9"/>
          <w:pgSz w:w="11906" w:h="16838"/>
          <w:pgMar w:top="1440" w:right="1440" w:bottom="1440" w:left="1440" w:header="708" w:footer="708" w:gutter="0"/>
          <w:cols w:space="708"/>
          <w:docGrid w:linePitch="360"/>
        </w:sectPr>
      </w:pPr>
      <w:r>
        <w:rPr>
          <w:rFonts w:ascii="Arial" w:eastAsia="Calibri" w:hAnsi="Arial" w:cs="Arial"/>
          <w:kern w:val="0"/>
          <w:sz w:val="20"/>
          <w:szCs w:val="20"/>
          <w14:ligatures w14:val="none"/>
        </w:rPr>
        <w:t>Satellite Policy, Africa</w:t>
      </w:r>
    </w:p>
    <w:p w14:paraId="5EF09E57" w14:textId="2CF135FA" w:rsidR="00FC5A52" w:rsidRPr="00925E9E" w:rsidRDefault="00FC5A52" w:rsidP="009E6503">
      <w:pPr>
        <w:spacing w:after="0" w:line="240" w:lineRule="auto"/>
        <w:jc w:val="center"/>
        <w:rPr>
          <w:rFonts w:ascii="Arial" w:eastAsia="Calibri" w:hAnsi="Arial" w:cs="Arial"/>
          <w:b/>
          <w:bCs/>
          <w:kern w:val="0"/>
          <w:sz w:val="20"/>
          <w:szCs w:val="20"/>
          <w14:ligatures w14:val="none"/>
        </w:rPr>
      </w:pPr>
      <w:r>
        <w:rPr>
          <w:rFonts w:ascii="Arial" w:eastAsia="Calibri" w:hAnsi="Arial" w:cs="Arial"/>
          <w:b/>
          <w:bCs/>
          <w:kern w:val="0"/>
          <w:sz w:val="20"/>
          <w:szCs w:val="20"/>
          <w14:ligatures w14:val="none"/>
        </w:rPr>
        <w:lastRenderedPageBreak/>
        <w:t xml:space="preserve">COMMENTS ON </w:t>
      </w:r>
      <w:r w:rsidRPr="00930392">
        <w:rPr>
          <w:rFonts w:ascii="Arial" w:eastAsia="Calibri" w:hAnsi="Arial" w:cs="Arial"/>
          <w:b/>
          <w:bCs/>
          <w:kern w:val="0"/>
          <w:sz w:val="20"/>
          <w:szCs w:val="20"/>
          <w14:ligatures w14:val="none"/>
        </w:rPr>
        <w:t>DRAFT REGULATIONS ON DYNAMIC SPECTRUM ACCESS AND OPPORTUNISTIC</w:t>
      </w:r>
      <w:r>
        <w:rPr>
          <w:rFonts w:ascii="Arial" w:eastAsia="Calibri" w:hAnsi="Arial" w:cs="Arial"/>
          <w:b/>
          <w:bCs/>
          <w:kern w:val="0"/>
          <w:sz w:val="20"/>
          <w:szCs w:val="20"/>
          <w14:ligatures w14:val="none"/>
        </w:rPr>
        <w:t xml:space="preserve"> </w:t>
      </w:r>
      <w:r w:rsidRPr="00930392">
        <w:rPr>
          <w:rFonts w:ascii="Arial" w:eastAsia="Calibri" w:hAnsi="Arial" w:cs="Arial"/>
          <w:b/>
          <w:bCs/>
          <w:kern w:val="0"/>
          <w:sz w:val="20"/>
          <w:szCs w:val="20"/>
          <w14:ligatures w14:val="none"/>
        </w:rPr>
        <w:t>SPECTRUM MANAGEMENT IN THE INNOVATION SPECTRUM 3800 - 4200 MHz AND</w:t>
      </w:r>
      <w:r>
        <w:rPr>
          <w:rFonts w:ascii="Arial" w:eastAsia="Calibri" w:hAnsi="Arial" w:cs="Arial"/>
          <w:b/>
          <w:bCs/>
          <w:kern w:val="0"/>
          <w:sz w:val="20"/>
          <w:szCs w:val="20"/>
          <w14:ligatures w14:val="none"/>
        </w:rPr>
        <w:t xml:space="preserve"> </w:t>
      </w:r>
      <w:r w:rsidRPr="00930392">
        <w:rPr>
          <w:rFonts w:ascii="Arial" w:eastAsia="Calibri" w:hAnsi="Arial" w:cs="Arial"/>
          <w:b/>
          <w:bCs/>
          <w:kern w:val="0"/>
          <w:sz w:val="20"/>
          <w:szCs w:val="20"/>
          <w14:ligatures w14:val="none"/>
        </w:rPr>
        <w:t>5925 - 6425 MHz</w:t>
      </w:r>
    </w:p>
    <w:p w14:paraId="4C634E9A" w14:textId="7F92C056" w:rsidR="00FC5A52" w:rsidRPr="000B22AC" w:rsidDel="00930392" w:rsidRDefault="00FC5A52" w:rsidP="000B22AC">
      <w:pPr>
        <w:pStyle w:val="ListParagraph"/>
        <w:numPr>
          <w:ilvl w:val="0"/>
          <w:numId w:val="8"/>
        </w:numPr>
        <w:spacing w:before="240" w:after="0"/>
        <w:ind w:left="0"/>
        <w:jc w:val="both"/>
        <w:rPr>
          <w:rFonts w:ascii="Arial" w:eastAsia="Calibri" w:hAnsi="Arial" w:cs="Arial"/>
          <w:kern w:val="0"/>
          <w:sz w:val="20"/>
          <w:szCs w:val="20"/>
          <w14:ligatures w14:val="none"/>
        </w:rPr>
      </w:pPr>
      <w:r w:rsidRPr="000B22AC">
        <w:rPr>
          <w:rFonts w:ascii="Arial" w:eastAsia="Calibri" w:hAnsi="Arial" w:cs="Arial"/>
          <w:b/>
          <w:bCs/>
          <w:kern w:val="0"/>
          <w:sz w:val="20"/>
          <w:szCs w:val="20"/>
          <w14:ligatures w14:val="none"/>
        </w:rPr>
        <w:t>GENERAL COMMENTS</w:t>
      </w:r>
    </w:p>
    <w:p w14:paraId="7F56B192" w14:textId="78914290" w:rsidR="00925E9E" w:rsidRPr="00925E9E" w:rsidRDefault="009A6E7C" w:rsidP="00925E9E">
      <w:pPr>
        <w:spacing w:after="0"/>
        <w:jc w:val="both"/>
        <w:rPr>
          <w:rFonts w:ascii="Arial" w:eastAsia="Calibri" w:hAnsi="Arial" w:cs="Arial"/>
          <w:kern w:val="0"/>
          <w:sz w:val="20"/>
          <w:szCs w:val="20"/>
          <w14:ligatures w14:val="none"/>
        </w:rPr>
      </w:pPr>
      <w:r w:rsidRPr="009E6503">
        <w:rPr>
          <w:rFonts w:ascii="Arial" w:eastAsia="Calibri" w:hAnsi="Arial" w:cs="Arial"/>
          <w:kern w:val="0"/>
          <w:sz w:val="20"/>
          <w:szCs w:val="20"/>
          <w14:ligatures w14:val="none"/>
        </w:rPr>
        <w:t xml:space="preserve">SpaceX’s </w:t>
      </w:r>
      <w:r w:rsidR="00925E9E" w:rsidRPr="009A6E7C">
        <w:rPr>
          <w:rFonts w:ascii="Arial" w:eastAsia="Calibri" w:hAnsi="Arial" w:cs="Arial"/>
          <w:kern w:val="0"/>
          <w:sz w:val="20"/>
          <w:szCs w:val="20"/>
          <w14:ligatures w14:val="none"/>
        </w:rPr>
        <w:t>S</w:t>
      </w:r>
      <w:r w:rsidR="00925E9E" w:rsidRPr="00925E9E">
        <w:rPr>
          <w:rFonts w:ascii="Arial" w:eastAsia="Calibri" w:hAnsi="Arial" w:cs="Arial"/>
          <w:kern w:val="0"/>
          <w:sz w:val="20"/>
          <w:szCs w:val="20"/>
          <w14:ligatures w14:val="none"/>
        </w:rPr>
        <w:t xml:space="preserve">tarlink </w:t>
      </w:r>
      <w:r w:rsidR="005C6458">
        <w:rPr>
          <w:rFonts w:ascii="Arial" w:eastAsia="Calibri" w:hAnsi="Arial" w:cs="Arial"/>
          <w:kern w:val="0"/>
          <w:sz w:val="20"/>
          <w:szCs w:val="20"/>
          <w14:ligatures w14:val="none"/>
        </w:rPr>
        <w:t xml:space="preserve">provides </w:t>
      </w:r>
      <w:r w:rsidR="00925E9E" w:rsidRPr="00925E9E">
        <w:rPr>
          <w:rFonts w:ascii="Arial" w:eastAsia="Calibri" w:hAnsi="Arial" w:cs="Arial"/>
          <w:kern w:val="0"/>
          <w:sz w:val="20"/>
          <w:szCs w:val="20"/>
          <w14:ligatures w14:val="none"/>
        </w:rPr>
        <w:t>high-speed</w:t>
      </w:r>
      <w:r w:rsidR="005C6458">
        <w:rPr>
          <w:rFonts w:ascii="Arial" w:eastAsia="Calibri" w:hAnsi="Arial" w:cs="Arial"/>
          <w:kern w:val="0"/>
          <w:sz w:val="20"/>
          <w:szCs w:val="20"/>
          <w14:ligatures w14:val="none"/>
        </w:rPr>
        <w:t xml:space="preserve">, low-latency </w:t>
      </w:r>
      <w:r>
        <w:rPr>
          <w:rFonts w:ascii="Arial" w:eastAsia="Calibri" w:hAnsi="Arial" w:cs="Arial"/>
          <w:kern w:val="0"/>
          <w:sz w:val="20"/>
          <w:szCs w:val="20"/>
          <w14:ligatures w14:val="none"/>
        </w:rPr>
        <w:t xml:space="preserve">satellite </w:t>
      </w:r>
      <w:r w:rsidR="005C6458">
        <w:rPr>
          <w:rFonts w:ascii="Arial" w:eastAsia="Calibri" w:hAnsi="Arial" w:cs="Arial"/>
          <w:kern w:val="0"/>
          <w:sz w:val="20"/>
          <w:szCs w:val="20"/>
          <w14:ligatures w14:val="none"/>
        </w:rPr>
        <w:t xml:space="preserve">connectivity </w:t>
      </w:r>
      <w:r w:rsidR="00CA3F6A">
        <w:rPr>
          <w:rFonts w:ascii="Arial" w:eastAsia="Calibri" w:hAnsi="Arial" w:cs="Arial"/>
          <w:kern w:val="0"/>
          <w:sz w:val="20"/>
          <w:szCs w:val="20"/>
          <w14:ligatures w14:val="none"/>
        </w:rPr>
        <w:t xml:space="preserve">for a wide variety of applications and </w:t>
      </w:r>
      <w:r w:rsidR="005C6458">
        <w:rPr>
          <w:rFonts w:ascii="Arial" w:eastAsia="Calibri" w:hAnsi="Arial" w:cs="Arial"/>
          <w:kern w:val="0"/>
          <w:sz w:val="20"/>
          <w:szCs w:val="20"/>
          <w14:ligatures w14:val="none"/>
        </w:rPr>
        <w:t xml:space="preserve">with a global reach uniquely suited for </w:t>
      </w:r>
      <w:r w:rsidR="00925E9E" w:rsidRPr="00925E9E">
        <w:rPr>
          <w:rFonts w:ascii="Arial" w:eastAsia="Calibri" w:hAnsi="Arial" w:cs="Arial"/>
          <w:kern w:val="0"/>
          <w:sz w:val="20"/>
          <w:szCs w:val="20"/>
          <w14:ligatures w14:val="none"/>
        </w:rPr>
        <w:t xml:space="preserve">areas and use cases otherwise unserved or underserved by terrestrial </w:t>
      </w:r>
      <w:r w:rsidR="005C6458">
        <w:rPr>
          <w:rFonts w:ascii="Arial" w:eastAsia="Calibri" w:hAnsi="Arial" w:cs="Arial"/>
          <w:kern w:val="0"/>
          <w:sz w:val="20"/>
          <w:szCs w:val="20"/>
          <w14:ligatures w14:val="none"/>
        </w:rPr>
        <w:t>networks</w:t>
      </w:r>
      <w:r>
        <w:rPr>
          <w:rFonts w:ascii="Arial" w:eastAsia="Calibri" w:hAnsi="Arial" w:cs="Arial"/>
          <w:kern w:val="0"/>
          <w:sz w:val="20"/>
          <w:szCs w:val="20"/>
          <w14:ligatures w14:val="none"/>
        </w:rPr>
        <w:t xml:space="preserve">.  </w:t>
      </w:r>
      <w:r w:rsidR="00CA3F6A">
        <w:rPr>
          <w:rFonts w:ascii="Arial" w:eastAsia="Calibri" w:hAnsi="Arial" w:cs="Arial"/>
          <w:kern w:val="0"/>
          <w:sz w:val="20"/>
          <w:szCs w:val="20"/>
          <w14:ligatures w14:val="none"/>
        </w:rPr>
        <w:t xml:space="preserve">Besides providing everyday connectivity for home, school, or business, critical industries have used Starlink to </w:t>
      </w:r>
      <w:r>
        <w:rPr>
          <w:rFonts w:ascii="Arial" w:eastAsia="Calibri" w:hAnsi="Arial" w:cs="Arial"/>
          <w:kern w:val="0"/>
          <w:sz w:val="20"/>
          <w:szCs w:val="20"/>
          <w14:ligatures w14:val="none"/>
        </w:rPr>
        <w:t xml:space="preserve">help </w:t>
      </w:r>
      <w:r w:rsidR="00CA3F6A">
        <w:rPr>
          <w:rFonts w:ascii="Arial" w:eastAsia="Calibri" w:hAnsi="Arial" w:cs="Arial"/>
          <w:kern w:val="0"/>
          <w:sz w:val="20"/>
          <w:szCs w:val="20"/>
          <w14:ligatures w14:val="none"/>
        </w:rPr>
        <w:t xml:space="preserve">them in their efforts, including by </w:t>
      </w:r>
      <w:r>
        <w:rPr>
          <w:rFonts w:ascii="Arial" w:eastAsia="Calibri" w:hAnsi="Arial" w:cs="Arial"/>
          <w:kern w:val="0"/>
          <w:sz w:val="20"/>
          <w:szCs w:val="20"/>
          <w14:ligatures w14:val="none"/>
        </w:rPr>
        <w:t>bridg</w:t>
      </w:r>
      <w:r w:rsidR="00CA3F6A">
        <w:rPr>
          <w:rFonts w:ascii="Arial" w:eastAsia="Calibri" w:hAnsi="Arial" w:cs="Arial"/>
          <w:kern w:val="0"/>
          <w:sz w:val="20"/>
          <w:szCs w:val="20"/>
          <w14:ligatures w14:val="none"/>
        </w:rPr>
        <w:t>ing</w:t>
      </w:r>
      <w:r>
        <w:rPr>
          <w:rFonts w:ascii="Arial" w:eastAsia="Calibri" w:hAnsi="Arial" w:cs="Arial"/>
          <w:kern w:val="0"/>
          <w:sz w:val="20"/>
          <w:szCs w:val="20"/>
          <w14:ligatures w14:val="none"/>
        </w:rPr>
        <w:t xml:space="preserve"> </w:t>
      </w:r>
      <w:r w:rsidR="00925E9E" w:rsidRPr="00925E9E">
        <w:rPr>
          <w:rFonts w:ascii="Arial" w:eastAsia="Calibri" w:hAnsi="Arial" w:cs="Arial"/>
          <w:kern w:val="0"/>
          <w:sz w:val="20"/>
          <w:szCs w:val="20"/>
          <w14:ligatures w14:val="none"/>
        </w:rPr>
        <w:t xml:space="preserve">the digital divide and </w:t>
      </w:r>
      <w:r>
        <w:rPr>
          <w:rFonts w:ascii="Arial" w:eastAsia="Calibri" w:hAnsi="Arial" w:cs="Arial"/>
          <w:kern w:val="0"/>
          <w:sz w:val="20"/>
          <w:szCs w:val="20"/>
          <w14:ligatures w14:val="none"/>
        </w:rPr>
        <w:t>reinforc</w:t>
      </w:r>
      <w:r w:rsidR="00CA3F6A">
        <w:rPr>
          <w:rFonts w:ascii="Arial" w:eastAsia="Calibri" w:hAnsi="Arial" w:cs="Arial"/>
          <w:kern w:val="0"/>
          <w:sz w:val="20"/>
          <w:szCs w:val="20"/>
          <w14:ligatures w14:val="none"/>
        </w:rPr>
        <w:t>ing</w:t>
      </w:r>
      <w:r>
        <w:rPr>
          <w:rFonts w:ascii="Arial" w:eastAsia="Calibri" w:hAnsi="Arial" w:cs="Arial"/>
          <w:kern w:val="0"/>
          <w:sz w:val="20"/>
          <w:szCs w:val="20"/>
          <w14:ligatures w14:val="none"/>
        </w:rPr>
        <w:t xml:space="preserve"> communications infrastructure against </w:t>
      </w:r>
      <w:r w:rsidR="00CA3F6A">
        <w:rPr>
          <w:rFonts w:ascii="Arial" w:eastAsia="Calibri" w:hAnsi="Arial" w:cs="Arial"/>
          <w:kern w:val="0"/>
          <w:sz w:val="20"/>
          <w:szCs w:val="20"/>
          <w14:ligatures w14:val="none"/>
        </w:rPr>
        <w:t xml:space="preserve">terrestrial </w:t>
      </w:r>
      <w:r>
        <w:rPr>
          <w:rFonts w:ascii="Arial" w:eastAsia="Calibri" w:hAnsi="Arial" w:cs="Arial"/>
          <w:kern w:val="0"/>
          <w:sz w:val="20"/>
          <w:szCs w:val="20"/>
          <w14:ligatures w14:val="none"/>
        </w:rPr>
        <w:t>network outages</w:t>
      </w:r>
      <w:r w:rsidR="00925E9E" w:rsidRPr="00925E9E">
        <w:rPr>
          <w:rFonts w:ascii="Arial" w:eastAsia="Calibri" w:hAnsi="Arial" w:cs="Arial"/>
          <w:kern w:val="0"/>
          <w:sz w:val="20"/>
          <w:szCs w:val="20"/>
          <w14:ligatures w14:val="none"/>
        </w:rPr>
        <w:t xml:space="preserve">. </w:t>
      </w:r>
      <w:r w:rsidR="00CA3F6A">
        <w:rPr>
          <w:rFonts w:ascii="Arial" w:eastAsia="Calibri" w:hAnsi="Arial" w:cs="Arial"/>
          <w:kern w:val="0"/>
          <w:sz w:val="20"/>
          <w:szCs w:val="20"/>
          <w14:ligatures w14:val="none"/>
        </w:rPr>
        <w:t xml:space="preserve">For example, </w:t>
      </w:r>
      <w:r w:rsidR="00925E9E" w:rsidRPr="00925E9E">
        <w:rPr>
          <w:rFonts w:ascii="Arial" w:eastAsia="Calibri" w:hAnsi="Arial" w:cs="Arial"/>
          <w:kern w:val="0"/>
          <w:sz w:val="20"/>
          <w:szCs w:val="20"/>
          <w14:ligatures w14:val="none"/>
        </w:rPr>
        <w:t xml:space="preserve">Starlink </w:t>
      </w:r>
      <w:r w:rsidR="00CA3F6A">
        <w:rPr>
          <w:rFonts w:ascii="Arial" w:eastAsia="Calibri" w:hAnsi="Arial" w:cs="Arial"/>
          <w:kern w:val="0"/>
          <w:sz w:val="20"/>
          <w:szCs w:val="20"/>
          <w14:ligatures w14:val="none"/>
        </w:rPr>
        <w:t>has been proven to provide reliable connectivity for emergency services personnel around the globe,</w:t>
      </w:r>
      <w:r w:rsidR="00925E9E" w:rsidRPr="00925E9E">
        <w:rPr>
          <w:rFonts w:ascii="Arial" w:eastAsia="Calibri" w:hAnsi="Arial" w:cs="Arial"/>
          <w:kern w:val="0"/>
          <w:sz w:val="20"/>
          <w:szCs w:val="20"/>
          <w14:ligatures w14:val="none"/>
        </w:rPr>
        <w:t xml:space="preserve"> </w:t>
      </w:r>
      <w:r w:rsidR="00CA3F6A">
        <w:rPr>
          <w:rFonts w:ascii="Arial" w:eastAsia="Calibri" w:hAnsi="Arial" w:cs="Arial"/>
          <w:kern w:val="0"/>
          <w:sz w:val="20"/>
          <w:szCs w:val="20"/>
          <w14:ligatures w14:val="none"/>
        </w:rPr>
        <w:t xml:space="preserve">aiding efforts to </w:t>
      </w:r>
      <w:r w:rsidR="00925E9E" w:rsidRPr="00925E9E">
        <w:rPr>
          <w:rFonts w:ascii="Arial" w:eastAsia="Calibri" w:hAnsi="Arial" w:cs="Arial"/>
          <w:kern w:val="0"/>
          <w:sz w:val="20"/>
          <w:szCs w:val="20"/>
          <w14:ligatures w14:val="none"/>
        </w:rPr>
        <w:t xml:space="preserve">restore connectivity to cut-off communities </w:t>
      </w:r>
      <w:r w:rsidR="00CA3F6A">
        <w:rPr>
          <w:rFonts w:ascii="Arial" w:eastAsia="Calibri" w:hAnsi="Arial" w:cs="Arial"/>
          <w:kern w:val="0"/>
          <w:sz w:val="20"/>
          <w:szCs w:val="20"/>
          <w14:ligatures w14:val="none"/>
        </w:rPr>
        <w:t xml:space="preserve">and </w:t>
      </w:r>
      <w:r w:rsidR="00925E9E" w:rsidRPr="00925E9E">
        <w:rPr>
          <w:rFonts w:ascii="Arial" w:eastAsia="Calibri" w:hAnsi="Arial" w:cs="Arial"/>
          <w:kern w:val="0"/>
          <w:sz w:val="20"/>
          <w:szCs w:val="20"/>
          <w14:ligatures w14:val="none"/>
        </w:rPr>
        <w:t>to support</w:t>
      </w:r>
      <w:r w:rsidR="00A74186">
        <w:rPr>
          <w:rFonts w:ascii="Arial" w:eastAsia="Calibri" w:hAnsi="Arial" w:cs="Arial"/>
          <w:kern w:val="0"/>
          <w:sz w:val="20"/>
          <w:szCs w:val="20"/>
          <w14:ligatures w14:val="none"/>
        </w:rPr>
        <w:t xml:space="preserve"> the</w:t>
      </w:r>
      <w:r w:rsidR="00925E9E" w:rsidRPr="00925E9E">
        <w:rPr>
          <w:rFonts w:ascii="Arial" w:eastAsia="Calibri" w:hAnsi="Arial" w:cs="Arial"/>
          <w:kern w:val="0"/>
          <w:sz w:val="20"/>
          <w:szCs w:val="20"/>
          <w14:ligatures w14:val="none"/>
        </w:rPr>
        <w:t xml:space="preserve"> </w:t>
      </w:r>
      <w:r w:rsidR="00A74186">
        <w:rPr>
          <w:rFonts w:ascii="Arial" w:eastAsia="Calibri" w:hAnsi="Arial" w:cs="Arial"/>
          <w:kern w:val="0"/>
          <w:sz w:val="20"/>
          <w:szCs w:val="20"/>
          <w14:ligatures w14:val="none"/>
        </w:rPr>
        <w:t xml:space="preserve">ongoing </w:t>
      </w:r>
      <w:r w:rsidR="00925E9E" w:rsidRPr="00925E9E">
        <w:rPr>
          <w:rFonts w:ascii="Arial" w:eastAsia="Calibri" w:hAnsi="Arial" w:cs="Arial"/>
          <w:kern w:val="0"/>
          <w:sz w:val="20"/>
          <w:szCs w:val="20"/>
          <w14:ligatures w14:val="none"/>
        </w:rPr>
        <w:t>emergency response</w:t>
      </w:r>
      <w:r w:rsidR="00CA3F6A">
        <w:rPr>
          <w:rFonts w:ascii="Arial" w:eastAsia="Calibri" w:hAnsi="Arial" w:cs="Arial"/>
          <w:kern w:val="0"/>
          <w:sz w:val="20"/>
          <w:szCs w:val="20"/>
          <w14:ligatures w14:val="none"/>
        </w:rPr>
        <w:t xml:space="preserve"> efforts</w:t>
      </w:r>
      <w:r w:rsidR="00925E9E" w:rsidRPr="00925E9E">
        <w:rPr>
          <w:rFonts w:ascii="Arial" w:eastAsia="Calibri" w:hAnsi="Arial" w:cs="Arial"/>
          <w:kern w:val="0"/>
          <w:sz w:val="20"/>
          <w:szCs w:val="20"/>
          <w14:ligatures w14:val="none"/>
        </w:rPr>
        <w:t xml:space="preserve">. </w:t>
      </w:r>
      <w:r w:rsidR="00CA3F6A">
        <w:rPr>
          <w:rFonts w:ascii="Arial" w:eastAsia="Calibri" w:hAnsi="Arial" w:cs="Arial"/>
          <w:kern w:val="0"/>
          <w:sz w:val="20"/>
          <w:szCs w:val="20"/>
          <w14:ligatures w14:val="none"/>
        </w:rPr>
        <w:t xml:space="preserve">Besides first responders, transit services have also leveraged </w:t>
      </w:r>
      <w:r w:rsidR="00925E9E" w:rsidRPr="00925E9E">
        <w:rPr>
          <w:rFonts w:ascii="Arial" w:eastAsia="Calibri" w:hAnsi="Arial" w:cs="Arial"/>
          <w:kern w:val="0"/>
          <w:sz w:val="20"/>
          <w:szCs w:val="20"/>
          <w14:ligatures w14:val="none"/>
        </w:rPr>
        <w:t>Starlink technology to enable seamless connectivity in inter-city rail and air travel in a step forward for the needs of today’s interconnected travelers.</w:t>
      </w:r>
    </w:p>
    <w:p w14:paraId="3BE72793" w14:textId="77777777" w:rsidR="00925E9E" w:rsidRPr="00925E9E" w:rsidRDefault="00925E9E" w:rsidP="00A74186">
      <w:pPr>
        <w:spacing w:after="0"/>
        <w:jc w:val="both"/>
        <w:rPr>
          <w:rFonts w:ascii="Arial" w:eastAsia="Calibri" w:hAnsi="Arial" w:cs="Arial"/>
          <w:kern w:val="0"/>
          <w:sz w:val="20"/>
          <w:szCs w:val="20"/>
          <w14:ligatures w14:val="none"/>
        </w:rPr>
      </w:pPr>
    </w:p>
    <w:p w14:paraId="2DE5FDDB" w14:textId="67C71E0D" w:rsidR="00925E9E" w:rsidRPr="00925E9E" w:rsidRDefault="00925E9E" w:rsidP="00A74186">
      <w:pPr>
        <w:spacing w:after="0"/>
        <w:jc w:val="both"/>
        <w:rPr>
          <w:rFonts w:ascii="Arial" w:eastAsia="Calibri" w:hAnsi="Arial" w:cs="Arial"/>
          <w:kern w:val="0"/>
          <w:sz w:val="20"/>
          <w:szCs w:val="20"/>
          <w14:ligatures w14:val="none"/>
        </w:rPr>
      </w:pPr>
      <w:r w:rsidRPr="00925E9E">
        <w:rPr>
          <w:rFonts w:ascii="Arial" w:eastAsia="Calibri" w:hAnsi="Arial" w:cs="Arial"/>
          <w:kern w:val="0"/>
          <w:sz w:val="20"/>
          <w:szCs w:val="20"/>
          <w14:ligatures w14:val="none"/>
        </w:rPr>
        <w:t xml:space="preserve">In late 2023, Starlink announced its first </w:t>
      </w:r>
      <w:r w:rsidR="00CA3F6A">
        <w:rPr>
          <w:rFonts w:ascii="Arial" w:eastAsia="Calibri" w:hAnsi="Arial" w:cs="Arial"/>
          <w:kern w:val="0"/>
          <w:sz w:val="20"/>
          <w:szCs w:val="20"/>
          <w14:ligatures w14:val="none"/>
        </w:rPr>
        <w:t>d</w:t>
      </w:r>
      <w:r w:rsidR="00CA3F6A" w:rsidRPr="00925E9E">
        <w:rPr>
          <w:rFonts w:ascii="Arial" w:eastAsia="Calibri" w:hAnsi="Arial" w:cs="Arial"/>
          <w:kern w:val="0"/>
          <w:sz w:val="20"/>
          <w:szCs w:val="20"/>
          <w14:ligatures w14:val="none"/>
        </w:rPr>
        <w:t>irect</w:t>
      </w:r>
      <w:r w:rsidRPr="00925E9E">
        <w:rPr>
          <w:rFonts w:ascii="Arial" w:eastAsia="Calibri" w:hAnsi="Arial" w:cs="Arial"/>
          <w:kern w:val="0"/>
          <w:sz w:val="20"/>
          <w:szCs w:val="20"/>
          <w14:ligatures w14:val="none"/>
        </w:rPr>
        <w:t>-to-</w:t>
      </w:r>
      <w:r w:rsidR="00CA3F6A">
        <w:rPr>
          <w:rFonts w:ascii="Arial" w:eastAsia="Calibri" w:hAnsi="Arial" w:cs="Arial"/>
          <w:kern w:val="0"/>
          <w:sz w:val="20"/>
          <w:szCs w:val="20"/>
          <w14:ligatures w14:val="none"/>
        </w:rPr>
        <w:t>c</w:t>
      </w:r>
      <w:r w:rsidR="00CA3F6A" w:rsidRPr="00925E9E">
        <w:rPr>
          <w:rFonts w:ascii="Arial" w:eastAsia="Calibri" w:hAnsi="Arial" w:cs="Arial"/>
          <w:kern w:val="0"/>
          <w:sz w:val="20"/>
          <w:szCs w:val="20"/>
          <w14:ligatures w14:val="none"/>
        </w:rPr>
        <w:t xml:space="preserve">ell </w:t>
      </w:r>
      <w:r w:rsidRPr="00925E9E">
        <w:rPr>
          <w:rFonts w:ascii="Arial" w:eastAsia="Calibri" w:hAnsi="Arial" w:cs="Arial"/>
          <w:kern w:val="0"/>
          <w:sz w:val="20"/>
          <w:szCs w:val="20"/>
          <w14:ligatures w14:val="none"/>
        </w:rPr>
        <w:t xml:space="preserve">(D2C) partnership with US-based mobile operator T-Mobile, aiming to eliminate mobile dead-spots by using </w:t>
      </w:r>
      <w:r w:rsidR="00C5655F">
        <w:rPr>
          <w:rFonts w:ascii="Arial" w:eastAsia="Calibri" w:hAnsi="Arial" w:cs="Arial"/>
          <w:kern w:val="0"/>
          <w:sz w:val="20"/>
          <w:szCs w:val="20"/>
          <w14:ligatures w14:val="none"/>
        </w:rPr>
        <w:t>a separate constellation of</w:t>
      </w:r>
      <w:r w:rsidR="00CA3F6A">
        <w:rPr>
          <w:rFonts w:ascii="Arial" w:eastAsia="Calibri" w:hAnsi="Arial" w:cs="Arial"/>
          <w:kern w:val="0"/>
          <w:sz w:val="20"/>
          <w:szCs w:val="20"/>
          <w14:ligatures w14:val="none"/>
        </w:rPr>
        <w:t xml:space="preserve"> satellite</w:t>
      </w:r>
      <w:r w:rsidR="00C5655F">
        <w:rPr>
          <w:rFonts w:ascii="Arial" w:eastAsia="Calibri" w:hAnsi="Arial" w:cs="Arial"/>
          <w:kern w:val="0"/>
          <w:sz w:val="20"/>
          <w:szCs w:val="20"/>
          <w14:ligatures w14:val="none"/>
        </w:rPr>
        <w:t>s</w:t>
      </w:r>
      <w:r w:rsidR="00CA3F6A">
        <w:rPr>
          <w:rFonts w:ascii="Arial" w:eastAsia="Calibri" w:hAnsi="Arial" w:cs="Arial"/>
          <w:kern w:val="0"/>
          <w:sz w:val="20"/>
          <w:szCs w:val="20"/>
          <w14:ligatures w14:val="none"/>
        </w:rPr>
        <w:t xml:space="preserve"> </w:t>
      </w:r>
      <w:r w:rsidRPr="00925E9E">
        <w:rPr>
          <w:rFonts w:ascii="Arial" w:eastAsia="Calibri" w:hAnsi="Arial" w:cs="Arial"/>
          <w:kern w:val="0"/>
          <w:sz w:val="20"/>
          <w:szCs w:val="20"/>
          <w14:ligatures w14:val="none"/>
        </w:rPr>
        <w:t xml:space="preserve">to supplement </w:t>
      </w:r>
      <w:r w:rsidR="00CA3F6A">
        <w:rPr>
          <w:rFonts w:ascii="Arial" w:eastAsia="Calibri" w:hAnsi="Arial" w:cs="Arial"/>
          <w:kern w:val="0"/>
          <w:sz w:val="20"/>
          <w:szCs w:val="20"/>
          <w14:ligatures w14:val="none"/>
        </w:rPr>
        <w:t xml:space="preserve">T-Mobile’s </w:t>
      </w:r>
      <w:r w:rsidRPr="00925E9E">
        <w:rPr>
          <w:rFonts w:ascii="Arial" w:eastAsia="Calibri" w:hAnsi="Arial" w:cs="Arial"/>
          <w:kern w:val="0"/>
          <w:sz w:val="20"/>
          <w:szCs w:val="20"/>
          <w14:ligatures w14:val="none"/>
        </w:rPr>
        <w:t xml:space="preserve">terrestrial network. Starlink’s D2C </w:t>
      </w:r>
      <w:r w:rsidR="00CA3F6A">
        <w:rPr>
          <w:rFonts w:ascii="Arial" w:eastAsia="Calibri" w:hAnsi="Arial" w:cs="Arial"/>
          <w:kern w:val="0"/>
          <w:sz w:val="20"/>
          <w:szCs w:val="20"/>
          <w14:ligatures w14:val="none"/>
        </w:rPr>
        <w:t xml:space="preserve">services </w:t>
      </w:r>
      <w:r w:rsidRPr="00925E9E">
        <w:rPr>
          <w:rFonts w:ascii="Arial" w:eastAsia="Calibri" w:hAnsi="Arial" w:cs="Arial"/>
          <w:kern w:val="0"/>
          <w:sz w:val="20"/>
          <w:szCs w:val="20"/>
          <w14:ligatures w14:val="none"/>
        </w:rPr>
        <w:t xml:space="preserve">enable normal </w:t>
      </w:r>
      <w:r w:rsidR="00CA3F6A">
        <w:rPr>
          <w:rFonts w:ascii="Arial" w:eastAsia="Calibri" w:hAnsi="Arial" w:cs="Arial"/>
          <w:kern w:val="0"/>
          <w:sz w:val="20"/>
          <w:szCs w:val="20"/>
          <w14:ligatures w14:val="none"/>
        </w:rPr>
        <w:t xml:space="preserve">cellular </w:t>
      </w:r>
      <w:r w:rsidRPr="00925E9E">
        <w:rPr>
          <w:rFonts w:ascii="Arial" w:eastAsia="Calibri" w:hAnsi="Arial" w:cs="Arial"/>
          <w:kern w:val="0"/>
          <w:sz w:val="20"/>
          <w:szCs w:val="20"/>
          <w14:ligatures w14:val="none"/>
        </w:rPr>
        <w:t>phones to connect even when beyond the coverage of cell phone towers</w:t>
      </w:r>
      <w:r w:rsidR="00CA3F6A">
        <w:rPr>
          <w:rFonts w:ascii="Arial" w:eastAsia="Calibri" w:hAnsi="Arial" w:cs="Arial"/>
          <w:kern w:val="0"/>
          <w:sz w:val="20"/>
          <w:szCs w:val="20"/>
          <w14:ligatures w14:val="none"/>
        </w:rPr>
        <w:t xml:space="preserve"> </w:t>
      </w:r>
      <w:r w:rsidRPr="00925E9E">
        <w:rPr>
          <w:rFonts w:ascii="Arial" w:eastAsia="Calibri" w:hAnsi="Arial" w:cs="Arial"/>
          <w:kern w:val="0"/>
          <w:sz w:val="20"/>
          <w:szCs w:val="20"/>
          <w14:ligatures w14:val="none"/>
        </w:rPr>
        <w:t xml:space="preserve">without any hardware or software changes. </w:t>
      </w:r>
      <w:r w:rsidR="00DB57F0">
        <w:rPr>
          <w:rFonts w:ascii="Arial" w:eastAsia="Calibri" w:hAnsi="Arial" w:cs="Arial"/>
          <w:kern w:val="0"/>
          <w:sz w:val="20"/>
          <w:szCs w:val="20"/>
          <w14:ligatures w14:val="none"/>
        </w:rPr>
        <w:t xml:space="preserve">Additional </w:t>
      </w:r>
      <w:r w:rsidRPr="00925E9E">
        <w:rPr>
          <w:rFonts w:ascii="Arial" w:eastAsia="Calibri" w:hAnsi="Arial" w:cs="Arial"/>
          <w:kern w:val="0"/>
          <w:sz w:val="20"/>
          <w:szCs w:val="20"/>
          <w14:ligatures w14:val="none"/>
        </w:rPr>
        <w:t>Starlink D2C partners</w:t>
      </w:r>
      <w:r w:rsidR="005928CC">
        <w:rPr>
          <w:rFonts w:ascii="Arial" w:eastAsia="Calibri" w:hAnsi="Arial" w:cs="Arial"/>
          <w:kern w:val="0"/>
          <w:sz w:val="20"/>
          <w:szCs w:val="20"/>
          <w14:ligatures w14:val="none"/>
        </w:rPr>
        <w:t xml:space="preserve"> now</w:t>
      </w:r>
      <w:r w:rsidRPr="00925E9E">
        <w:rPr>
          <w:rFonts w:ascii="Arial" w:eastAsia="Calibri" w:hAnsi="Arial" w:cs="Arial"/>
          <w:kern w:val="0"/>
          <w:sz w:val="20"/>
          <w:szCs w:val="20"/>
          <w14:ligatures w14:val="none"/>
        </w:rPr>
        <w:t xml:space="preserve"> include Optus (Australia), Rogers (Canada), One NZ (New Zealand), KDDI (Japan), Salt (Switzerland), Entel (Chile and Peru), and Kyivstar (Ukraine), with new partnerships to be announced soon. </w:t>
      </w:r>
    </w:p>
    <w:p w14:paraId="6B489106" w14:textId="77777777" w:rsidR="00925E9E" w:rsidRPr="00925E9E" w:rsidRDefault="00925E9E" w:rsidP="00A74186">
      <w:pPr>
        <w:spacing w:after="0"/>
        <w:jc w:val="both"/>
        <w:rPr>
          <w:rFonts w:ascii="Arial" w:eastAsia="Calibri" w:hAnsi="Arial" w:cs="Arial"/>
          <w:kern w:val="0"/>
          <w:sz w:val="20"/>
          <w:szCs w:val="20"/>
          <w14:ligatures w14:val="none"/>
        </w:rPr>
      </w:pPr>
    </w:p>
    <w:p w14:paraId="2E07A887" w14:textId="343751A3" w:rsidR="002A613B" w:rsidRDefault="00231197" w:rsidP="00A63048">
      <w:pPr>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Last year, in its first full year of service,</w:t>
      </w:r>
      <w:r w:rsidR="00925E9E" w:rsidRPr="00925E9E">
        <w:rPr>
          <w:rFonts w:ascii="Arial" w:eastAsia="Calibri" w:hAnsi="Arial" w:cs="Arial"/>
          <w:kern w:val="0"/>
          <w:sz w:val="20"/>
          <w:szCs w:val="20"/>
          <w14:ligatures w14:val="none"/>
        </w:rPr>
        <w:t xml:space="preserve"> Starlink D2C delivered millions of messages, including providing critical connectivity to communities impacted by flooding, wildfires, earthquakes, hurricanes, cable cuts and other crises. Starlink D2C is now commercially available to consumers in the United States</w:t>
      </w:r>
      <w:r>
        <w:rPr>
          <w:rFonts w:ascii="Arial" w:eastAsia="Calibri" w:hAnsi="Arial" w:cs="Arial"/>
          <w:kern w:val="0"/>
          <w:sz w:val="20"/>
          <w:szCs w:val="20"/>
          <w14:ligatures w14:val="none"/>
        </w:rPr>
        <w:t>, Japan, Australia</w:t>
      </w:r>
      <w:r w:rsidR="00925E9E" w:rsidRPr="00925E9E">
        <w:rPr>
          <w:rFonts w:ascii="Arial" w:eastAsia="Calibri" w:hAnsi="Arial" w:cs="Arial"/>
          <w:kern w:val="0"/>
          <w:sz w:val="20"/>
          <w:szCs w:val="20"/>
          <w14:ligatures w14:val="none"/>
        </w:rPr>
        <w:t xml:space="preserve"> and New Zealand with SMS messaging and will soon be rolling out additional capabilities—including IoT, low-data throughput, and eventual voice services—in markets around the globe. </w:t>
      </w:r>
    </w:p>
    <w:p w14:paraId="2332B456" w14:textId="77777777" w:rsidR="002A613B" w:rsidRDefault="002A613B" w:rsidP="009E6503">
      <w:pPr>
        <w:spacing w:before="240" w:after="0"/>
        <w:jc w:val="both"/>
        <w:rPr>
          <w:rFonts w:ascii="Arial" w:eastAsia="Calibri" w:hAnsi="Arial" w:cs="Arial"/>
          <w:kern w:val="0"/>
          <w:sz w:val="20"/>
          <w:szCs w:val="20"/>
          <w14:ligatures w14:val="none"/>
        </w:rPr>
      </w:pPr>
    </w:p>
    <w:p w14:paraId="6C100634" w14:textId="60298FD4" w:rsidR="00586004" w:rsidRPr="000B22AC" w:rsidRDefault="00FC5A52" w:rsidP="000B22AC">
      <w:pPr>
        <w:pStyle w:val="ListParagraph"/>
        <w:numPr>
          <w:ilvl w:val="0"/>
          <w:numId w:val="8"/>
        </w:numPr>
        <w:spacing w:after="0"/>
        <w:ind w:left="0"/>
        <w:jc w:val="both"/>
        <w:rPr>
          <w:rFonts w:ascii="Arial" w:eastAsia="Calibri" w:hAnsi="Arial" w:cs="Arial"/>
          <w:b/>
          <w:bCs/>
          <w:kern w:val="0"/>
          <w:sz w:val="20"/>
          <w:szCs w:val="20"/>
          <w14:ligatures w14:val="none"/>
        </w:rPr>
      </w:pPr>
      <w:r w:rsidRPr="000B22AC">
        <w:rPr>
          <w:rFonts w:ascii="Arial" w:eastAsia="Calibri" w:hAnsi="Arial" w:cs="Arial"/>
          <w:b/>
          <w:bCs/>
          <w:kern w:val="0"/>
          <w:sz w:val="20"/>
          <w:szCs w:val="20"/>
          <w14:ligatures w14:val="none"/>
        </w:rPr>
        <w:t>SPECIFIC COMMENTS ON THE DRAFT REGULATIONS</w:t>
      </w:r>
    </w:p>
    <w:p w14:paraId="3038E187" w14:textId="04E75AB5" w:rsidR="004D5C87" w:rsidRDefault="00BC4C48" w:rsidP="00BC4C48">
      <w:pPr>
        <w:jc w:val="both"/>
        <w:rPr>
          <w:rFonts w:ascii="Arial" w:hAnsi="Arial" w:cs="Arial"/>
          <w:sz w:val="20"/>
          <w:szCs w:val="20"/>
        </w:rPr>
      </w:pPr>
      <w:r w:rsidRPr="00BC4C48">
        <w:rPr>
          <w:rFonts w:ascii="Arial" w:hAnsi="Arial" w:cs="Arial"/>
          <w:sz w:val="20"/>
          <w:szCs w:val="20"/>
        </w:rPr>
        <w:t>S</w:t>
      </w:r>
      <w:r w:rsidR="00C34369">
        <w:rPr>
          <w:rFonts w:ascii="Arial" w:hAnsi="Arial" w:cs="Arial"/>
          <w:sz w:val="20"/>
          <w:szCs w:val="20"/>
        </w:rPr>
        <w:t>paceX</w:t>
      </w:r>
      <w:r w:rsidRPr="00BC4C48">
        <w:rPr>
          <w:rFonts w:ascii="Arial" w:hAnsi="Arial" w:cs="Arial"/>
          <w:sz w:val="20"/>
          <w:szCs w:val="20"/>
        </w:rPr>
        <w:t xml:space="preserve"> </w:t>
      </w:r>
      <w:r w:rsidR="003418C3">
        <w:rPr>
          <w:rFonts w:ascii="Arial" w:hAnsi="Arial" w:cs="Arial"/>
          <w:sz w:val="20"/>
          <w:szCs w:val="20"/>
        </w:rPr>
        <w:t xml:space="preserve">commends </w:t>
      </w:r>
      <w:r w:rsidR="00920418">
        <w:rPr>
          <w:rFonts w:ascii="Arial" w:hAnsi="Arial" w:cs="Arial"/>
          <w:sz w:val="20"/>
          <w:szCs w:val="20"/>
        </w:rPr>
        <w:t>I</w:t>
      </w:r>
      <w:r w:rsidR="00F6386D">
        <w:rPr>
          <w:rFonts w:ascii="Arial" w:hAnsi="Arial" w:cs="Arial"/>
          <w:sz w:val="20"/>
          <w:szCs w:val="20"/>
        </w:rPr>
        <w:t>CASA</w:t>
      </w:r>
      <w:r w:rsidR="00C31E0B">
        <w:rPr>
          <w:rFonts w:ascii="Arial" w:hAnsi="Arial" w:cs="Arial"/>
          <w:sz w:val="20"/>
          <w:szCs w:val="20"/>
        </w:rPr>
        <w:t xml:space="preserve"> for</w:t>
      </w:r>
      <w:r w:rsidR="003257EB">
        <w:rPr>
          <w:rFonts w:ascii="Arial" w:hAnsi="Arial" w:cs="Arial"/>
          <w:sz w:val="20"/>
          <w:szCs w:val="20"/>
        </w:rPr>
        <w:t xml:space="preserve"> </w:t>
      </w:r>
      <w:r w:rsidR="008378F1">
        <w:rPr>
          <w:rFonts w:ascii="Arial" w:hAnsi="Arial" w:cs="Arial"/>
          <w:sz w:val="20"/>
          <w:szCs w:val="20"/>
        </w:rPr>
        <w:t xml:space="preserve">the development of </w:t>
      </w:r>
      <w:r w:rsidR="00DD2A26">
        <w:rPr>
          <w:rFonts w:ascii="Arial" w:hAnsi="Arial" w:cs="Arial"/>
          <w:sz w:val="20"/>
          <w:szCs w:val="20"/>
        </w:rPr>
        <w:t xml:space="preserve">draft rules </w:t>
      </w:r>
      <w:r w:rsidR="00B2056F">
        <w:rPr>
          <w:rFonts w:ascii="Arial" w:hAnsi="Arial" w:cs="Arial"/>
          <w:sz w:val="20"/>
          <w:szCs w:val="20"/>
        </w:rPr>
        <w:t xml:space="preserve">that </w:t>
      </w:r>
      <w:r w:rsidR="006E77D0">
        <w:rPr>
          <w:rFonts w:ascii="Arial" w:hAnsi="Arial" w:cs="Arial"/>
          <w:sz w:val="20"/>
          <w:szCs w:val="20"/>
        </w:rPr>
        <w:t>aim to foster</w:t>
      </w:r>
      <w:r w:rsidR="003B79DF">
        <w:rPr>
          <w:rFonts w:ascii="Arial" w:hAnsi="Arial" w:cs="Arial"/>
          <w:sz w:val="20"/>
          <w:szCs w:val="20"/>
        </w:rPr>
        <w:t xml:space="preserve"> </w:t>
      </w:r>
      <w:r w:rsidR="006E77D0">
        <w:rPr>
          <w:rFonts w:ascii="Arial" w:hAnsi="Arial" w:cs="Arial"/>
          <w:sz w:val="20"/>
          <w:szCs w:val="20"/>
        </w:rPr>
        <w:t xml:space="preserve">dynamic and innovative </w:t>
      </w:r>
      <w:r w:rsidR="003B79DF">
        <w:rPr>
          <w:rFonts w:ascii="Arial" w:hAnsi="Arial" w:cs="Arial"/>
          <w:sz w:val="20"/>
          <w:szCs w:val="20"/>
        </w:rPr>
        <w:t>services in</w:t>
      </w:r>
      <w:r w:rsidR="00AC27E5">
        <w:rPr>
          <w:rFonts w:ascii="Arial" w:hAnsi="Arial" w:cs="Arial"/>
          <w:sz w:val="20"/>
          <w:szCs w:val="20"/>
        </w:rPr>
        <w:t xml:space="preserve"> the 3.8-4.2 GHz </w:t>
      </w:r>
      <w:r w:rsidR="00DD2A26">
        <w:rPr>
          <w:rFonts w:ascii="Arial" w:hAnsi="Arial" w:cs="Arial"/>
          <w:sz w:val="20"/>
          <w:szCs w:val="20"/>
        </w:rPr>
        <w:t>and 6</w:t>
      </w:r>
      <w:r w:rsidR="002E67C7">
        <w:rPr>
          <w:rFonts w:ascii="Arial" w:hAnsi="Arial" w:cs="Arial"/>
          <w:sz w:val="20"/>
          <w:szCs w:val="20"/>
        </w:rPr>
        <w:t xml:space="preserve"> </w:t>
      </w:r>
      <w:r w:rsidR="00DD2A26">
        <w:rPr>
          <w:rFonts w:ascii="Arial" w:hAnsi="Arial" w:cs="Arial"/>
          <w:sz w:val="20"/>
          <w:szCs w:val="20"/>
        </w:rPr>
        <w:t>GHz spectrum</w:t>
      </w:r>
      <w:r w:rsidR="00AC27E5">
        <w:rPr>
          <w:rFonts w:ascii="Arial" w:hAnsi="Arial" w:cs="Arial"/>
          <w:sz w:val="20"/>
          <w:szCs w:val="20"/>
        </w:rPr>
        <w:t xml:space="preserve"> </w:t>
      </w:r>
      <w:r w:rsidR="002E67C7">
        <w:rPr>
          <w:rFonts w:ascii="Arial" w:hAnsi="Arial" w:cs="Arial"/>
          <w:sz w:val="20"/>
          <w:szCs w:val="20"/>
        </w:rPr>
        <w:t xml:space="preserve">so that </w:t>
      </w:r>
      <w:r w:rsidR="00C34369">
        <w:rPr>
          <w:rFonts w:ascii="Arial" w:hAnsi="Arial" w:cs="Arial"/>
          <w:sz w:val="20"/>
          <w:szCs w:val="20"/>
        </w:rPr>
        <w:t xml:space="preserve">broadband connectivity can be more quickly deployed in rural and underserved areas. SpaceX </w:t>
      </w:r>
      <w:r w:rsidR="001A4713">
        <w:rPr>
          <w:rFonts w:ascii="Arial" w:hAnsi="Arial" w:cs="Arial"/>
          <w:sz w:val="20"/>
          <w:szCs w:val="20"/>
        </w:rPr>
        <w:t>supports</w:t>
      </w:r>
      <w:r w:rsidR="005E239C">
        <w:rPr>
          <w:rFonts w:ascii="Arial" w:hAnsi="Arial" w:cs="Arial"/>
          <w:sz w:val="20"/>
          <w:szCs w:val="20"/>
        </w:rPr>
        <w:t xml:space="preserve"> </w:t>
      </w:r>
      <w:r w:rsidR="00231197" w:rsidRPr="00231197">
        <w:rPr>
          <w:rFonts w:ascii="Arial" w:hAnsi="Arial" w:cs="Arial"/>
          <w:sz w:val="20"/>
          <w:szCs w:val="20"/>
        </w:rPr>
        <w:t>efficient spectrum use, maximizing the number of operators that can coexist and deploy their services without harmful interference.</w:t>
      </w:r>
      <w:r w:rsidR="005A2DDC">
        <w:rPr>
          <w:rFonts w:ascii="Arial" w:hAnsi="Arial" w:cs="Arial"/>
          <w:sz w:val="20"/>
          <w:szCs w:val="20"/>
        </w:rPr>
        <w:t xml:space="preserve"> </w:t>
      </w:r>
      <w:r w:rsidR="00B041E5">
        <w:rPr>
          <w:rFonts w:ascii="Arial" w:hAnsi="Arial" w:cs="Arial"/>
          <w:sz w:val="20"/>
          <w:szCs w:val="20"/>
        </w:rPr>
        <w:t xml:space="preserve">Satellite </w:t>
      </w:r>
      <w:r w:rsidR="004D5C87">
        <w:rPr>
          <w:rFonts w:ascii="Arial" w:hAnsi="Arial" w:cs="Arial"/>
          <w:sz w:val="20"/>
          <w:szCs w:val="20"/>
        </w:rPr>
        <w:t xml:space="preserve">operators play an important role </w:t>
      </w:r>
      <w:r w:rsidR="008378F1">
        <w:rPr>
          <w:rFonts w:ascii="Arial" w:hAnsi="Arial" w:cs="Arial"/>
          <w:sz w:val="20"/>
          <w:szCs w:val="20"/>
        </w:rPr>
        <w:t>in achieving</w:t>
      </w:r>
      <w:r w:rsidR="009E3555">
        <w:rPr>
          <w:rFonts w:ascii="Arial" w:hAnsi="Arial" w:cs="Arial"/>
          <w:sz w:val="20"/>
          <w:szCs w:val="20"/>
        </w:rPr>
        <w:t xml:space="preserve"> these goals </w:t>
      </w:r>
      <w:r w:rsidR="004D5C87">
        <w:rPr>
          <w:rFonts w:ascii="Arial" w:hAnsi="Arial" w:cs="Arial"/>
          <w:sz w:val="20"/>
          <w:szCs w:val="20"/>
        </w:rPr>
        <w:t>by</w:t>
      </w:r>
      <w:r w:rsidR="009E3555">
        <w:rPr>
          <w:rFonts w:ascii="Arial" w:hAnsi="Arial" w:cs="Arial"/>
          <w:sz w:val="20"/>
          <w:szCs w:val="20"/>
        </w:rPr>
        <w:t xml:space="preserve"> deploy</w:t>
      </w:r>
      <w:r w:rsidR="004D5C87">
        <w:rPr>
          <w:rFonts w:ascii="Arial" w:hAnsi="Arial" w:cs="Arial"/>
          <w:sz w:val="20"/>
          <w:szCs w:val="20"/>
        </w:rPr>
        <w:t>ing</w:t>
      </w:r>
      <w:r w:rsidR="008378F1">
        <w:rPr>
          <w:rFonts w:ascii="Arial" w:hAnsi="Arial" w:cs="Arial"/>
          <w:sz w:val="20"/>
          <w:szCs w:val="20"/>
        </w:rPr>
        <w:t xml:space="preserve"> and offering</w:t>
      </w:r>
      <w:r w:rsidR="009E3555">
        <w:rPr>
          <w:rFonts w:ascii="Arial" w:hAnsi="Arial" w:cs="Arial"/>
          <w:sz w:val="20"/>
          <w:szCs w:val="20"/>
        </w:rPr>
        <w:t xml:space="preserve"> next-generation services efficiently and effectively to</w:t>
      </w:r>
      <w:r w:rsidR="008378F1">
        <w:rPr>
          <w:rFonts w:ascii="Arial" w:hAnsi="Arial" w:cs="Arial"/>
          <w:sz w:val="20"/>
          <w:szCs w:val="20"/>
        </w:rPr>
        <w:t xml:space="preserve"> the benefit of</w:t>
      </w:r>
      <w:r w:rsidR="009E3555">
        <w:rPr>
          <w:rFonts w:ascii="Arial" w:hAnsi="Arial" w:cs="Arial"/>
          <w:sz w:val="20"/>
          <w:szCs w:val="20"/>
        </w:rPr>
        <w:t xml:space="preserve"> South</w:t>
      </w:r>
      <w:r w:rsidR="00B9312F">
        <w:rPr>
          <w:rFonts w:ascii="Arial" w:hAnsi="Arial" w:cs="Arial"/>
          <w:sz w:val="20"/>
          <w:szCs w:val="20"/>
        </w:rPr>
        <w:t xml:space="preserve"> </w:t>
      </w:r>
      <w:r w:rsidR="009E3555">
        <w:rPr>
          <w:rFonts w:ascii="Arial" w:hAnsi="Arial" w:cs="Arial"/>
          <w:sz w:val="20"/>
          <w:szCs w:val="20"/>
        </w:rPr>
        <w:t>African citizens and businesses</w:t>
      </w:r>
      <w:r w:rsidR="004D5C87">
        <w:rPr>
          <w:rFonts w:ascii="Arial" w:hAnsi="Arial" w:cs="Arial"/>
          <w:sz w:val="20"/>
          <w:szCs w:val="20"/>
        </w:rPr>
        <w:t xml:space="preserve">. </w:t>
      </w:r>
    </w:p>
    <w:p w14:paraId="6810E715" w14:textId="3A8F7AE4" w:rsidR="004D5C87" w:rsidRDefault="002C4D12" w:rsidP="00BC3416">
      <w:pPr>
        <w:jc w:val="both"/>
        <w:rPr>
          <w:rFonts w:ascii="Arial" w:hAnsi="Arial" w:cs="Arial"/>
          <w:sz w:val="20"/>
          <w:szCs w:val="20"/>
        </w:rPr>
      </w:pPr>
      <w:r>
        <w:rPr>
          <w:rFonts w:ascii="Arial" w:hAnsi="Arial" w:cs="Arial"/>
          <w:sz w:val="20"/>
          <w:szCs w:val="20"/>
        </w:rPr>
        <w:t xml:space="preserve">Accordingly, </w:t>
      </w:r>
      <w:r w:rsidR="004D5C87">
        <w:rPr>
          <w:rFonts w:ascii="Arial" w:hAnsi="Arial" w:cs="Arial"/>
          <w:sz w:val="20"/>
          <w:szCs w:val="20"/>
        </w:rPr>
        <w:t xml:space="preserve">ICASA should consider these services in the context of the proposed </w:t>
      </w:r>
      <w:r>
        <w:rPr>
          <w:rFonts w:ascii="Arial" w:hAnsi="Arial" w:cs="Arial"/>
          <w:sz w:val="20"/>
          <w:szCs w:val="20"/>
        </w:rPr>
        <w:t>rules</w:t>
      </w:r>
      <w:r w:rsidR="004D5C87">
        <w:rPr>
          <w:rFonts w:ascii="Arial" w:hAnsi="Arial" w:cs="Arial"/>
          <w:sz w:val="20"/>
          <w:szCs w:val="20"/>
        </w:rPr>
        <w:t xml:space="preserve">. Both terrestrial and </w:t>
      </w:r>
      <w:r w:rsidR="00FF1EBF">
        <w:rPr>
          <w:rFonts w:ascii="Arial" w:hAnsi="Arial" w:cs="Arial"/>
          <w:sz w:val="20"/>
          <w:szCs w:val="20"/>
        </w:rPr>
        <w:t xml:space="preserve">satellite services, whether fixed or mobile, </w:t>
      </w:r>
      <w:r w:rsidR="004D5C87">
        <w:rPr>
          <w:rFonts w:ascii="Arial" w:hAnsi="Arial" w:cs="Arial"/>
          <w:sz w:val="20"/>
          <w:szCs w:val="20"/>
        </w:rPr>
        <w:t xml:space="preserve">should be equally </w:t>
      </w:r>
      <w:r w:rsidR="00FF1EBF">
        <w:rPr>
          <w:rFonts w:ascii="Arial" w:hAnsi="Arial" w:cs="Arial"/>
          <w:sz w:val="20"/>
          <w:szCs w:val="20"/>
        </w:rPr>
        <w:t>accommodated</w:t>
      </w:r>
      <w:r w:rsidR="00D14269">
        <w:rPr>
          <w:rFonts w:ascii="Arial" w:hAnsi="Arial" w:cs="Arial"/>
          <w:sz w:val="20"/>
          <w:szCs w:val="20"/>
        </w:rPr>
        <w:t xml:space="preserve"> so that ubiquitous high-speed, low-latency connectivity can be offered </w:t>
      </w:r>
      <w:r w:rsidR="00B9312F">
        <w:rPr>
          <w:rFonts w:ascii="Arial" w:hAnsi="Arial" w:cs="Arial"/>
          <w:sz w:val="20"/>
          <w:szCs w:val="20"/>
        </w:rPr>
        <w:t>to people through</w:t>
      </w:r>
      <w:r w:rsidR="002A613B">
        <w:rPr>
          <w:rFonts w:ascii="Arial" w:hAnsi="Arial" w:cs="Arial"/>
          <w:sz w:val="20"/>
          <w:szCs w:val="20"/>
        </w:rPr>
        <w:t>out</w:t>
      </w:r>
      <w:r w:rsidR="00B9312F">
        <w:rPr>
          <w:rFonts w:ascii="Arial" w:hAnsi="Arial" w:cs="Arial"/>
          <w:sz w:val="20"/>
          <w:szCs w:val="20"/>
        </w:rPr>
        <w:t xml:space="preserve"> South Africa as quickly as possible.</w:t>
      </w:r>
      <w:r w:rsidR="008378F1">
        <w:rPr>
          <w:rFonts w:ascii="Arial" w:hAnsi="Arial" w:cs="Arial"/>
          <w:sz w:val="20"/>
          <w:szCs w:val="20"/>
        </w:rPr>
        <w:t xml:space="preserve"> </w:t>
      </w:r>
      <w:r w:rsidR="00605279">
        <w:rPr>
          <w:rFonts w:ascii="Arial" w:hAnsi="Arial" w:cs="Arial"/>
          <w:sz w:val="20"/>
          <w:szCs w:val="20"/>
        </w:rPr>
        <w:t>While the proposed rules offer a solid foundation for the</w:t>
      </w:r>
      <w:r w:rsidR="0016106A">
        <w:rPr>
          <w:rFonts w:ascii="Arial" w:hAnsi="Arial" w:cs="Arial"/>
          <w:sz w:val="20"/>
          <w:szCs w:val="20"/>
        </w:rPr>
        <w:t xml:space="preserve"> deployment of </w:t>
      </w:r>
      <w:r w:rsidR="008378F1">
        <w:rPr>
          <w:rFonts w:ascii="Arial" w:hAnsi="Arial" w:cs="Arial"/>
          <w:sz w:val="20"/>
          <w:szCs w:val="20"/>
        </w:rPr>
        <w:t>dynamic spectrum-shared</w:t>
      </w:r>
      <w:r w:rsidR="0016106A">
        <w:rPr>
          <w:rFonts w:ascii="Arial" w:hAnsi="Arial" w:cs="Arial"/>
          <w:sz w:val="20"/>
          <w:szCs w:val="20"/>
        </w:rPr>
        <w:t xml:space="preserve"> services managed by </w:t>
      </w:r>
      <w:r w:rsidR="008852BF">
        <w:rPr>
          <w:rFonts w:ascii="Arial" w:hAnsi="Arial" w:cs="Arial"/>
          <w:sz w:val="20"/>
          <w:szCs w:val="20"/>
        </w:rPr>
        <w:t xml:space="preserve">a centralized </w:t>
      </w:r>
      <w:r w:rsidR="008338C1">
        <w:rPr>
          <w:rFonts w:ascii="Arial" w:hAnsi="Arial" w:cs="Arial"/>
          <w:sz w:val="20"/>
          <w:szCs w:val="20"/>
        </w:rPr>
        <w:t>a</w:t>
      </w:r>
      <w:r w:rsidR="008852BF">
        <w:rPr>
          <w:rFonts w:ascii="Arial" w:hAnsi="Arial" w:cs="Arial"/>
          <w:sz w:val="20"/>
          <w:szCs w:val="20"/>
        </w:rPr>
        <w:t>uthority,</w:t>
      </w:r>
      <w:r w:rsidR="00F6386D">
        <w:rPr>
          <w:rFonts w:ascii="Arial" w:hAnsi="Arial" w:cs="Arial"/>
          <w:sz w:val="20"/>
          <w:szCs w:val="20"/>
        </w:rPr>
        <w:t xml:space="preserve"> </w:t>
      </w:r>
      <w:r w:rsidR="008378F1">
        <w:rPr>
          <w:rFonts w:ascii="Arial" w:hAnsi="Arial" w:cs="Arial"/>
          <w:sz w:val="20"/>
          <w:szCs w:val="20"/>
        </w:rPr>
        <w:t>the proposed framework does not appear to be</w:t>
      </w:r>
      <w:r w:rsidR="004D5C87">
        <w:rPr>
          <w:rFonts w:ascii="Arial" w:hAnsi="Arial" w:cs="Arial"/>
          <w:sz w:val="20"/>
          <w:szCs w:val="20"/>
        </w:rPr>
        <w:t xml:space="preserve"> compatible with the deployment of satellite services, and in particular mobile satellite services (MSS), due to the following requirements: </w:t>
      </w:r>
    </w:p>
    <w:p w14:paraId="22D10956" w14:textId="2D6A4BF4" w:rsidR="008378F1" w:rsidRDefault="008378F1" w:rsidP="004D5C87">
      <w:pPr>
        <w:numPr>
          <w:ilvl w:val="0"/>
          <w:numId w:val="2"/>
        </w:numPr>
        <w:jc w:val="both"/>
        <w:rPr>
          <w:rFonts w:ascii="Arial" w:hAnsi="Arial" w:cs="Arial"/>
          <w:sz w:val="20"/>
          <w:szCs w:val="20"/>
        </w:rPr>
      </w:pPr>
      <w:r>
        <w:rPr>
          <w:rFonts w:ascii="Arial" w:hAnsi="Arial" w:cs="Arial"/>
          <w:b/>
          <w:bCs/>
          <w:i/>
          <w:iCs/>
          <w:sz w:val="20"/>
          <w:szCs w:val="20"/>
        </w:rPr>
        <w:t>MSS and FSS</w:t>
      </w:r>
      <w:r w:rsidRPr="00E563BE">
        <w:rPr>
          <w:rFonts w:ascii="Arial" w:hAnsi="Arial" w:cs="Arial"/>
          <w:b/>
          <w:bCs/>
          <w:i/>
          <w:iCs/>
          <w:sz w:val="20"/>
          <w:szCs w:val="20"/>
        </w:rPr>
        <w:t xml:space="preserve"> </w:t>
      </w:r>
      <w:r>
        <w:rPr>
          <w:rFonts w:ascii="Arial" w:hAnsi="Arial" w:cs="Arial"/>
          <w:b/>
          <w:bCs/>
          <w:i/>
          <w:iCs/>
          <w:sz w:val="20"/>
          <w:szCs w:val="20"/>
        </w:rPr>
        <w:t xml:space="preserve">devices </w:t>
      </w:r>
      <w:r w:rsidRPr="00E563BE">
        <w:rPr>
          <w:rFonts w:ascii="Arial" w:hAnsi="Arial" w:cs="Arial"/>
          <w:b/>
          <w:bCs/>
          <w:i/>
          <w:iCs/>
          <w:sz w:val="20"/>
          <w:szCs w:val="20"/>
        </w:rPr>
        <w:t xml:space="preserve">should not be obliged to </w:t>
      </w:r>
      <w:r>
        <w:rPr>
          <w:rFonts w:ascii="Arial" w:hAnsi="Arial" w:cs="Arial"/>
          <w:b/>
          <w:bCs/>
          <w:i/>
          <w:iCs/>
          <w:sz w:val="20"/>
          <w:szCs w:val="20"/>
        </w:rPr>
        <w:t>coordinate via the Unified Spectrum Switch (USS):</w:t>
      </w:r>
      <w:r w:rsidRPr="00E563BE">
        <w:rPr>
          <w:rFonts w:ascii="Arial" w:hAnsi="Arial" w:cs="Arial"/>
          <w:i/>
          <w:iCs/>
          <w:sz w:val="20"/>
          <w:szCs w:val="20"/>
        </w:rPr>
        <w:t xml:space="preserve"> </w:t>
      </w:r>
      <w:r w:rsidRPr="00360C68">
        <w:rPr>
          <w:rFonts w:ascii="Arial" w:hAnsi="Arial" w:cs="Arial"/>
          <w:sz w:val="20"/>
          <w:szCs w:val="20"/>
        </w:rPr>
        <w:t xml:space="preserve"> </w:t>
      </w:r>
      <w:r>
        <w:rPr>
          <w:rFonts w:ascii="Arial" w:hAnsi="Arial" w:cs="Arial"/>
          <w:sz w:val="20"/>
          <w:szCs w:val="20"/>
        </w:rPr>
        <w:t>The draft rules stipulate that all client devices offering connectivity services should either directly communicate with a ‘Master Device’, be an ‘IS-CPE Category 2’ or be connected through a Database Proxy in order to communicate with the USS – which in turn is authorized to define the operational parameters for the client devices. The requirements related to this process generally contemplate terrestrial links but do not consider mobile satellite services</w:t>
      </w:r>
      <w:r w:rsidR="00B2056F">
        <w:rPr>
          <w:rFonts w:ascii="Arial" w:hAnsi="Arial" w:cs="Arial"/>
          <w:sz w:val="20"/>
          <w:szCs w:val="20"/>
        </w:rPr>
        <w:t xml:space="preserve">, </w:t>
      </w:r>
      <w:r>
        <w:rPr>
          <w:rFonts w:ascii="Arial" w:hAnsi="Arial" w:cs="Arial"/>
          <w:sz w:val="20"/>
          <w:szCs w:val="20"/>
        </w:rPr>
        <w:t xml:space="preserve">which can aid in achieving the outlined objectives of the draft rules. </w:t>
      </w:r>
    </w:p>
    <w:p w14:paraId="3FD4BF6A" w14:textId="03164B22" w:rsidR="008378F1" w:rsidRPr="009E6503" w:rsidRDefault="008378F1" w:rsidP="009E6503">
      <w:pPr>
        <w:ind w:left="720"/>
        <w:jc w:val="both"/>
        <w:rPr>
          <w:rFonts w:ascii="Arial" w:hAnsi="Arial" w:cs="Arial"/>
          <w:sz w:val="20"/>
          <w:szCs w:val="20"/>
        </w:rPr>
      </w:pPr>
      <w:r>
        <w:rPr>
          <w:rFonts w:ascii="Arial" w:hAnsi="Arial" w:cs="Arial"/>
          <w:sz w:val="20"/>
          <w:szCs w:val="20"/>
        </w:rPr>
        <w:t xml:space="preserve">As an example, standard cellular devices are likely to become the most widespread, MSS-compatible mobile devices. While they will natively connect with terrestrial or satellite networks, </w:t>
      </w:r>
      <w:r>
        <w:rPr>
          <w:rFonts w:ascii="Arial" w:hAnsi="Arial" w:cs="Arial"/>
          <w:sz w:val="20"/>
          <w:szCs w:val="20"/>
        </w:rPr>
        <w:lastRenderedPageBreak/>
        <w:t>there does not appear to be a globally harmonized protocol for communicating with a country-specific local master device such as the one contemplated by the draft regulations, making any MSS implementation technically challenging and therefore discouraging adoption.</w:t>
      </w:r>
    </w:p>
    <w:p w14:paraId="75E762C1" w14:textId="69332268" w:rsidR="004D5C87" w:rsidRPr="00DE76A4" w:rsidRDefault="004D5C87" w:rsidP="004D5C87">
      <w:pPr>
        <w:numPr>
          <w:ilvl w:val="0"/>
          <w:numId w:val="2"/>
        </w:numPr>
        <w:jc w:val="both"/>
        <w:rPr>
          <w:rFonts w:ascii="Arial" w:hAnsi="Arial" w:cs="Arial"/>
          <w:sz w:val="20"/>
          <w:szCs w:val="20"/>
        </w:rPr>
      </w:pPr>
      <w:r>
        <w:rPr>
          <w:rFonts w:ascii="Arial" w:hAnsi="Arial" w:cs="Arial"/>
          <w:b/>
          <w:bCs/>
          <w:i/>
          <w:iCs/>
          <w:sz w:val="20"/>
          <w:szCs w:val="20"/>
        </w:rPr>
        <w:t xml:space="preserve">To facilitate MSS, spectrum access and </w:t>
      </w:r>
      <w:r w:rsidR="00FA0571">
        <w:rPr>
          <w:rFonts w:ascii="Arial" w:hAnsi="Arial" w:cs="Arial"/>
          <w:b/>
          <w:bCs/>
          <w:i/>
          <w:iCs/>
          <w:sz w:val="20"/>
          <w:szCs w:val="20"/>
        </w:rPr>
        <w:t>availability</w:t>
      </w:r>
      <w:r>
        <w:rPr>
          <w:rFonts w:ascii="Arial" w:hAnsi="Arial" w:cs="Arial"/>
          <w:b/>
          <w:bCs/>
          <w:i/>
          <w:iCs/>
          <w:sz w:val="20"/>
          <w:szCs w:val="20"/>
        </w:rPr>
        <w:t xml:space="preserve"> should be predictable and consistent: </w:t>
      </w:r>
      <w:r w:rsidRPr="00BC4C48">
        <w:rPr>
          <w:rFonts w:ascii="Arial" w:hAnsi="Arial" w:cs="Arial"/>
          <w:b/>
          <w:bCs/>
          <w:i/>
          <w:iCs/>
          <w:sz w:val="20"/>
          <w:szCs w:val="20"/>
        </w:rPr>
        <w:t xml:space="preserve"> </w:t>
      </w:r>
      <w:r>
        <w:rPr>
          <w:rFonts w:ascii="Arial" w:hAnsi="Arial" w:cs="Arial"/>
          <w:sz w:val="20"/>
          <w:szCs w:val="20"/>
        </w:rPr>
        <w:t>D</w:t>
      </w:r>
      <w:r w:rsidR="00965560">
        <w:rPr>
          <w:rFonts w:ascii="Arial" w:hAnsi="Arial" w:cs="Arial"/>
          <w:sz w:val="20"/>
          <w:szCs w:val="20"/>
        </w:rPr>
        <w:t>irect-to-Device (D</w:t>
      </w:r>
      <w:r>
        <w:rPr>
          <w:rFonts w:ascii="Arial" w:hAnsi="Arial" w:cs="Arial"/>
          <w:sz w:val="20"/>
          <w:szCs w:val="20"/>
        </w:rPr>
        <w:t>2D</w:t>
      </w:r>
      <w:r w:rsidR="00965560">
        <w:rPr>
          <w:rFonts w:ascii="Arial" w:hAnsi="Arial" w:cs="Arial"/>
          <w:sz w:val="20"/>
          <w:szCs w:val="20"/>
        </w:rPr>
        <w:t>)</w:t>
      </w:r>
      <w:r>
        <w:rPr>
          <w:rFonts w:ascii="Arial" w:hAnsi="Arial" w:cs="Arial"/>
          <w:sz w:val="20"/>
          <w:szCs w:val="20"/>
        </w:rPr>
        <w:t xml:space="preserve"> satellite services offer the most significant benefit to consumers and business when they can quickly and predictably connect with satellite services to establish connectivity. This is especially pertinent in situations where urgent or emergency connectivity needs are apparent – such as during medical emergencies or in the context of disaster situations.</w:t>
      </w:r>
    </w:p>
    <w:p w14:paraId="48C46FFD" w14:textId="669F8E7F" w:rsidR="004D5C87" w:rsidRPr="00DE76A4" w:rsidRDefault="004D5C87" w:rsidP="004D5C87">
      <w:pPr>
        <w:ind w:left="720"/>
        <w:jc w:val="both"/>
        <w:rPr>
          <w:rFonts w:ascii="Arial" w:hAnsi="Arial" w:cs="Arial"/>
          <w:sz w:val="20"/>
          <w:szCs w:val="20"/>
        </w:rPr>
      </w:pPr>
      <w:r>
        <w:rPr>
          <w:rFonts w:ascii="Arial" w:hAnsi="Arial" w:cs="Arial"/>
          <w:sz w:val="20"/>
          <w:szCs w:val="20"/>
        </w:rPr>
        <w:t xml:space="preserve">The proposed rules </w:t>
      </w:r>
      <w:r w:rsidR="00965560">
        <w:rPr>
          <w:rFonts w:ascii="Arial" w:hAnsi="Arial" w:cs="Arial"/>
          <w:sz w:val="20"/>
          <w:szCs w:val="20"/>
        </w:rPr>
        <w:t>authorize the Unified Service Spectrum Provider (USSP) to remove spectrum allocations for instance due to the lack of use of the given spectrum. In the context of MSS operations, mobile device</w:t>
      </w:r>
      <w:r w:rsidR="002A613B">
        <w:rPr>
          <w:rFonts w:ascii="Arial" w:hAnsi="Arial" w:cs="Arial"/>
          <w:sz w:val="20"/>
          <w:szCs w:val="20"/>
        </w:rPr>
        <w:t>s</w:t>
      </w:r>
      <w:r w:rsidR="00965560">
        <w:rPr>
          <w:rFonts w:ascii="Arial" w:hAnsi="Arial" w:cs="Arial"/>
          <w:sz w:val="20"/>
          <w:szCs w:val="20"/>
        </w:rPr>
        <w:t xml:space="preserve"> may intermittently connect with the satellite network depending on the operational environment. To ensure consistent availability of the satellite network, the satellite operator should be sufficiently able to predict spectrum availability and be empowered to prepare reallocations of spectrum to a different band or geographic area in timely fashion. To ensure the offering of continuous coverage to users, further </w:t>
      </w:r>
      <w:r w:rsidR="00FA0571">
        <w:rPr>
          <w:rFonts w:ascii="Arial" w:hAnsi="Arial" w:cs="Arial"/>
          <w:sz w:val="20"/>
          <w:szCs w:val="20"/>
        </w:rPr>
        <w:t>modifications of</w:t>
      </w:r>
      <w:r w:rsidR="00965560">
        <w:rPr>
          <w:rFonts w:ascii="Arial" w:hAnsi="Arial" w:cs="Arial"/>
          <w:sz w:val="20"/>
          <w:szCs w:val="20"/>
        </w:rPr>
        <w:t xml:space="preserve"> dynamic spectrum reallocation </w:t>
      </w:r>
      <w:r w:rsidR="002A613B">
        <w:rPr>
          <w:rFonts w:ascii="Arial" w:hAnsi="Arial" w:cs="Arial"/>
          <w:sz w:val="20"/>
          <w:szCs w:val="20"/>
        </w:rPr>
        <w:t xml:space="preserve">would need to </w:t>
      </w:r>
      <w:r w:rsidR="00965560">
        <w:rPr>
          <w:rFonts w:ascii="Arial" w:hAnsi="Arial" w:cs="Arial"/>
          <w:sz w:val="20"/>
          <w:szCs w:val="20"/>
        </w:rPr>
        <w:t>be considered</w:t>
      </w:r>
      <w:r w:rsidR="002A613B">
        <w:rPr>
          <w:rFonts w:ascii="Arial" w:hAnsi="Arial" w:cs="Arial"/>
          <w:sz w:val="20"/>
          <w:szCs w:val="20"/>
        </w:rPr>
        <w:t xml:space="preserve"> and implemented </w:t>
      </w:r>
      <w:r w:rsidR="00965560">
        <w:rPr>
          <w:rFonts w:ascii="Arial" w:hAnsi="Arial" w:cs="Arial"/>
          <w:sz w:val="20"/>
          <w:szCs w:val="20"/>
        </w:rPr>
        <w:t>in the context of satellite services</w:t>
      </w:r>
      <w:r w:rsidR="00FA0571">
        <w:rPr>
          <w:rFonts w:ascii="Arial" w:hAnsi="Arial" w:cs="Arial"/>
          <w:sz w:val="20"/>
          <w:szCs w:val="20"/>
        </w:rPr>
        <w:t xml:space="preserve"> (e.g., by </w:t>
      </w:r>
      <w:r w:rsidR="00B360E2">
        <w:rPr>
          <w:rFonts w:ascii="Arial" w:hAnsi="Arial" w:cs="Arial"/>
          <w:sz w:val="20"/>
          <w:szCs w:val="20"/>
        </w:rPr>
        <w:t xml:space="preserve">dynamically </w:t>
      </w:r>
      <w:r w:rsidR="00FA0571">
        <w:rPr>
          <w:rFonts w:ascii="Arial" w:hAnsi="Arial" w:cs="Arial"/>
          <w:sz w:val="20"/>
          <w:szCs w:val="20"/>
        </w:rPr>
        <w:t>reallocating spectrum in a more predictable manner, less frequently, or by</w:t>
      </w:r>
      <w:r w:rsidR="00B360E2">
        <w:rPr>
          <w:rFonts w:ascii="Arial" w:hAnsi="Arial" w:cs="Arial"/>
          <w:sz w:val="20"/>
          <w:szCs w:val="20"/>
        </w:rPr>
        <w:t xml:space="preserve"> ensuring guaranteed time durations for the dynamically allocated spectrum instead of considering utilization for revocation</w:t>
      </w:r>
      <w:r w:rsidR="00FA0571">
        <w:rPr>
          <w:rFonts w:ascii="Arial" w:hAnsi="Arial" w:cs="Arial"/>
          <w:sz w:val="20"/>
          <w:szCs w:val="20"/>
        </w:rPr>
        <w:t>s)</w:t>
      </w:r>
      <w:r w:rsidR="00965560">
        <w:rPr>
          <w:rFonts w:ascii="Arial" w:hAnsi="Arial" w:cs="Arial"/>
          <w:sz w:val="20"/>
          <w:szCs w:val="20"/>
        </w:rPr>
        <w:t>.</w:t>
      </w:r>
    </w:p>
    <w:p w14:paraId="11BCB55F" w14:textId="61F0A249" w:rsidR="00965560" w:rsidRPr="009E6503" w:rsidRDefault="004D5C87" w:rsidP="009866A9">
      <w:pPr>
        <w:numPr>
          <w:ilvl w:val="0"/>
          <w:numId w:val="3"/>
        </w:numPr>
        <w:jc w:val="both"/>
        <w:rPr>
          <w:rFonts w:ascii="Arial" w:hAnsi="Arial" w:cs="Arial"/>
          <w:sz w:val="20"/>
          <w:szCs w:val="20"/>
        </w:rPr>
      </w:pPr>
      <w:r w:rsidRPr="00965560">
        <w:rPr>
          <w:rFonts w:ascii="Arial" w:hAnsi="Arial" w:cs="Arial"/>
          <w:b/>
          <w:bCs/>
          <w:i/>
          <w:iCs/>
          <w:sz w:val="20"/>
          <w:szCs w:val="20"/>
        </w:rPr>
        <w:t xml:space="preserve">Outlined transmit power levels, maximum antenna heights and other operational limitations are not compatible with satellite services: </w:t>
      </w:r>
      <w:r w:rsidRPr="00965560">
        <w:rPr>
          <w:rFonts w:ascii="Arial" w:hAnsi="Arial" w:cs="Arial"/>
          <w:sz w:val="20"/>
          <w:szCs w:val="20"/>
        </w:rPr>
        <w:t xml:space="preserve">The draft rules specify transmit power levels </w:t>
      </w:r>
      <w:r w:rsidR="00B2056F">
        <w:rPr>
          <w:rFonts w:ascii="Arial" w:hAnsi="Arial" w:cs="Arial"/>
          <w:sz w:val="20"/>
          <w:szCs w:val="20"/>
        </w:rPr>
        <w:t>that</w:t>
      </w:r>
      <w:r w:rsidR="00B2056F" w:rsidRPr="00965560">
        <w:rPr>
          <w:rFonts w:ascii="Arial" w:hAnsi="Arial" w:cs="Arial"/>
          <w:sz w:val="20"/>
          <w:szCs w:val="20"/>
        </w:rPr>
        <w:t xml:space="preserve"> </w:t>
      </w:r>
      <w:r w:rsidRPr="00965560">
        <w:rPr>
          <w:rFonts w:ascii="Arial" w:hAnsi="Arial" w:cs="Arial"/>
          <w:sz w:val="20"/>
          <w:szCs w:val="20"/>
        </w:rPr>
        <w:t xml:space="preserve">vary based on terrain clutter, antenna elevation angles, etc. The rules additionally stipulate a maximum antenna height of 20 meters in urban areas and 30 meters in rural outdoor areas. </w:t>
      </w:r>
    </w:p>
    <w:p w14:paraId="47ACAACF" w14:textId="38300337" w:rsidR="004D5C87" w:rsidRDefault="00965560" w:rsidP="008378F1">
      <w:pPr>
        <w:ind w:left="720"/>
        <w:jc w:val="both"/>
        <w:rPr>
          <w:rFonts w:ascii="Arial" w:hAnsi="Arial" w:cs="Arial"/>
          <w:sz w:val="20"/>
          <w:szCs w:val="20"/>
        </w:rPr>
      </w:pPr>
      <w:r w:rsidRPr="00965560">
        <w:rPr>
          <w:rFonts w:ascii="Arial" w:hAnsi="Arial" w:cs="Arial"/>
          <w:sz w:val="20"/>
          <w:szCs w:val="20"/>
        </w:rPr>
        <w:t>SpaceX respectfully encourages ICASA to reconsider these requirements as the draft Regulations may not have contemplated fixed and mobile satellite service operations</w:t>
      </w:r>
      <w:r>
        <w:rPr>
          <w:rFonts w:ascii="Arial" w:hAnsi="Arial" w:cs="Arial"/>
          <w:sz w:val="20"/>
          <w:szCs w:val="20"/>
        </w:rPr>
        <w:t xml:space="preserve"> sufficiently. Both MSS and </w:t>
      </w:r>
      <w:r w:rsidR="002A613B">
        <w:rPr>
          <w:rFonts w:ascii="Arial" w:hAnsi="Arial" w:cs="Arial"/>
          <w:sz w:val="20"/>
          <w:szCs w:val="20"/>
        </w:rPr>
        <w:t>(</w:t>
      </w:r>
      <w:r>
        <w:rPr>
          <w:rFonts w:ascii="Arial" w:hAnsi="Arial" w:cs="Arial"/>
          <w:sz w:val="20"/>
          <w:szCs w:val="20"/>
        </w:rPr>
        <w:t>mobile</w:t>
      </w:r>
      <w:r w:rsidR="002A613B">
        <w:rPr>
          <w:rFonts w:ascii="Arial" w:hAnsi="Arial" w:cs="Arial"/>
          <w:sz w:val="20"/>
          <w:szCs w:val="20"/>
        </w:rPr>
        <w:t>)</w:t>
      </w:r>
      <w:r>
        <w:rPr>
          <w:rFonts w:ascii="Arial" w:hAnsi="Arial" w:cs="Arial"/>
          <w:sz w:val="20"/>
          <w:szCs w:val="20"/>
        </w:rPr>
        <w:t xml:space="preserve"> FSS </w:t>
      </w:r>
      <w:r w:rsidRPr="00965560">
        <w:rPr>
          <w:rFonts w:ascii="Arial" w:hAnsi="Arial" w:cs="Arial"/>
          <w:sz w:val="20"/>
          <w:szCs w:val="20"/>
        </w:rPr>
        <w:t xml:space="preserve">can be utilized in many operational environments, whether static or on the move. These services require sufficient flexibility in the operational requirements stipulated by the rules to operate effectively and reliably, to the benefit of the citizens and businesses utilizing the service. </w:t>
      </w:r>
      <w:r>
        <w:rPr>
          <w:rFonts w:ascii="Arial" w:hAnsi="Arial" w:cs="Arial"/>
          <w:sz w:val="20"/>
          <w:szCs w:val="20"/>
        </w:rPr>
        <w:t>Further, Starlink’s international D2C deployments connect with mobile handsets which are equipped with omnidirectional antennas</w:t>
      </w:r>
      <w:r w:rsidR="008378F1">
        <w:rPr>
          <w:rFonts w:ascii="Arial" w:hAnsi="Arial" w:cs="Arial"/>
          <w:sz w:val="20"/>
          <w:szCs w:val="20"/>
        </w:rPr>
        <w:t xml:space="preserve"> which may be incompatible with the requirements as currently defined</w:t>
      </w:r>
      <w:r>
        <w:rPr>
          <w:rFonts w:ascii="Arial" w:hAnsi="Arial" w:cs="Arial"/>
          <w:sz w:val="20"/>
          <w:szCs w:val="20"/>
        </w:rPr>
        <w:t xml:space="preserve">. </w:t>
      </w:r>
    </w:p>
    <w:p w14:paraId="1440595B" w14:textId="77777777" w:rsidR="006D51BD" w:rsidRDefault="009549CA" w:rsidP="00BC3416">
      <w:pPr>
        <w:jc w:val="both"/>
        <w:rPr>
          <w:rFonts w:ascii="Arial" w:hAnsi="Arial" w:cs="Arial"/>
          <w:sz w:val="20"/>
          <w:szCs w:val="20"/>
        </w:rPr>
      </w:pPr>
      <w:r>
        <w:rPr>
          <w:rFonts w:ascii="Arial" w:hAnsi="Arial" w:cs="Arial"/>
          <w:sz w:val="20"/>
          <w:szCs w:val="20"/>
        </w:rPr>
        <w:t>In view of the above comments, SpaceX recommends that</w:t>
      </w:r>
      <w:r w:rsidR="006D51BD">
        <w:rPr>
          <w:rFonts w:ascii="Arial" w:hAnsi="Arial" w:cs="Arial"/>
          <w:sz w:val="20"/>
          <w:szCs w:val="20"/>
        </w:rPr>
        <w:t>;</w:t>
      </w:r>
    </w:p>
    <w:p w14:paraId="24DA3873" w14:textId="200A074F" w:rsidR="006D51BD" w:rsidRDefault="009549CA" w:rsidP="000B22AC">
      <w:pPr>
        <w:pStyle w:val="ListParagraph"/>
        <w:numPr>
          <w:ilvl w:val="1"/>
          <w:numId w:val="2"/>
        </w:numPr>
        <w:ind w:left="426"/>
        <w:jc w:val="both"/>
        <w:rPr>
          <w:rFonts w:ascii="Arial" w:hAnsi="Arial" w:cs="Arial"/>
          <w:sz w:val="20"/>
          <w:szCs w:val="20"/>
        </w:rPr>
      </w:pPr>
      <w:r w:rsidRPr="000B22AC">
        <w:rPr>
          <w:rFonts w:ascii="Arial" w:hAnsi="Arial" w:cs="Arial"/>
          <w:sz w:val="20"/>
          <w:szCs w:val="20"/>
        </w:rPr>
        <w:t xml:space="preserve">ICASA </w:t>
      </w:r>
      <w:r w:rsidR="006D51BD">
        <w:rPr>
          <w:rFonts w:ascii="Arial" w:hAnsi="Arial" w:cs="Arial"/>
          <w:sz w:val="20"/>
          <w:szCs w:val="20"/>
        </w:rPr>
        <w:t>should consider</w:t>
      </w:r>
      <w:r w:rsidRPr="000B22AC">
        <w:rPr>
          <w:rFonts w:ascii="Arial" w:hAnsi="Arial" w:cs="Arial"/>
          <w:sz w:val="20"/>
          <w:szCs w:val="20"/>
        </w:rPr>
        <w:t xml:space="preserve"> further changes to the proposed rules to ensure that satellite services are appropriately accommodated in the outlined spectrum ranges, whether as </w:t>
      </w:r>
      <w:r w:rsidR="00431B8E" w:rsidRPr="000B22AC">
        <w:rPr>
          <w:rFonts w:ascii="Arial" w:hAnsi="Arial" w:cs="Arial"/>
          <w:sz w:val="20"/>
          <w:szCs w:val="20"/>
        </w:rPr>
        <w:t>FSS</w:t>
      </w:r>
      <w:r w:rsidR="00F6386D" w:rsidRPr="000B22AC">
        <w:rPr>
          <w:rFonts w:ascii="Arial" w:hAnsi="Arial" w:cs="Arial"/>
          <w:sz w:val="20"/>
          <w:szCs w:val="20"/>
        </w:rPr>
        <w:t xml:space="preserve"> (e.g., through the local deployment of user terminals) </w:t>
      </w:r>
      <w:r w:rsidRPr="000B22AC">
        <w:rPr>
          <w:rFonts w:ascii="Arial" w:hAnsi="Arial" w:cs="Arial"/>
          <w:sz w:val="20"/>
          <w:szCs w:val="20"/>
        </w:rPr>
        <w:t>or as MSS</w:t>
      </w:r>
      <w:r w:rsidR="00431B8E" w:rsidRPr="000B22AC">
        <w:rPr>
          <w:rFonts w:ascii="Arial" w:hAnsi="Arial" w:cs="Arial"/>
          <w:sz w:val="20"/>
          <w:szCs w:val="20"/>
        </w:rPr>
        <w:t xml:space="preserve"> </w:t>
      </w:r>
      <w:r w:rsidR="006E5614" w:rsidRPr="000B22AC">
        <w:rPr>
          <w:rFonts w:ascii="Arial" w:hAnsi="Arial" w:cs="Arial"/>
          <w:sz w:val="20"/>
          <w:szCs w:val="20"/>
        </w:rPr>
        <w:t>(e.g. satellites communicating directly with mobile devices)</w:t>
      </w:r>
      <w:r w:rsidR="00A66B5E" w:rsidRPr="000B22AC">
        <w:rPr>
          <w:rFonts w:ascii="Arial" w:hAnsi="Arial" w:cs="Arial"/>
          <w:sz w:val="20"/>
          <w:szCs w:val="20"/>
        </w:rPr>
        <w:t xml:space="preserve"> </w:t>
      </w:r>
      <w:r w:rsidR="00227CD8" w:rsidRPr="000B22AC">
        <w:rPr>
          <w:rFonts w:ascii="Arial" w:hAnsi="Arial" w:cs="Arial"/>
          <w:sz w:val="20"/>
          <w:szCs w:val="20"/>
        </w:rPr>
        <w:t xml:space="preserve">– </w:t>
      </w:r>
      <w:r w:rsidR="00A63048">
        <w:rPr>
          <w:rFonts w:ascii="Arial" w:hAnsi="Arial" w:cs="Arial"/>
          <w:sz w:val="20"/>
          <w:szCs w:val="20"/>
        </w:rPr>
        <w:t xml:space="preserve">for example, </w:t>
      </w:r>
      <w:r w:rsidR="00227CD8" w:rsidRPr="000B22AC">
        <w:rPr>
          <w:rFonts w:ascii="Arial" w:hAnsi="Arial" w:cs="Arial"/>
          <w:sz w:val="20"/>
          <w:szCs w:val="20"/>
        </w:rPr>
        <w:t>in the 3.8-4.2 GHz range.</w:t>
      </w:r>
    </w:p>
    <w:p w14:paraId="40360877" w14:textId="77777777" w:rsidR="006D51BD" w:rsidRPr="000B22AC" w:rsidRDefault="006D51BD" w:rsidP="000B22AC">
      <w:pPr>
        <w:pStyle w:val="ListParagraph"/>
        <w:ind w:left="426"/>
        <w:jc w:val="both"/>
        <w:rPr>
          <w:rFonts w:ascii="Arial" w:hAnsi="Arial" w:cs="Arial"/>
          <w:sz w:val="20"/>
          <w:szCs w:val="20"/>
        </w:rPr>
      </w:pPr>
    </w:p>
    <w:p w14:paraId="189A4828" w14:textId="233B7FCF" w:rsidR="006D51BD" w:rsidRPr="000B22AC" w:rsidRDefault="009549CA" w:rsidP="000B22AC">
      <w:pPr>
        <w:pStyle w:val="ListParagraph"/>
        <w:numPr>
          <w:ilvl w:val="1"/>
          <w:numId w:val="2"/>
        </w:numPr>
        <w:spacing w:before="240"/>
        <w:ind w:left="426"/>
        <w:jc w:val="both"/>
        <w:rPr>
          <w:rFonts w:ascii="Arial" w:hAnsi="Arial" w:cs="Arial"/>
          <w:sz w:val="20"/>
          <w:szCs w:val="20"/>
        </w:rPr>
      </w:pPr>
      <w:r w:rsidRPr="000B22AC">
        <w:rPr>
          <w:rFonts w:ascii="Arial" w:hAnsi="Arial" w:cs="Arial"/>
          <w:sz w:val="20"/>
          <w:szCs w:val="20"/>
        </w:rPr>
        <w:t xml:space="preserve">While improvements to the proposed framework </w:t>
      </w:r>
      <w:r w:rsidR="00A66B5E" w:rsidRPr="000B22AC">
        <w:rPr>
          <w:rFonts w:ascii="Arial" w:hAnsi="Arial" w:cs="Arial"/>
          <w:sz w:val="20"/>
          <w:szCs w:val="20"/>
        </w:rPr>
        <w:t xml:space="preserve">can </w:t>
      </w:r>
      <w:r w:rsidR="002A613B" w:rsidRPr="000B22AC">
        <w:rPr>
          <w:rFonts w:ascii="Arial" w:hAnsi="Arial" w:cs="Arial"/>
          <w:sz w:val="20"/>
          <w:szCs w:val="20"/>
        </w:rPr>
        <w:t>be feasible</w:t>
      </w:r>
      <w:r w:rsidRPr="000B22AC">
        <w:rPr>
          <w:rFonts w:ascii="Arial" w:hAnsi="Arial" w:cs="Arial"/>
          <w:sz w:val="20"/>
          <w:szCs w:val="20"/>
        </w:rPr>
        <w:t xml:space="preserve">, </w:t>
      </w:r>
      <w:r w:rsidR="00E073AB" w:rsidRPr="000B22AC">
        <w:rPr>
          <w:rFonts w:ascii="Arial" w:hAnsi="Arial" w:cs="Arial"/>
          <w:sz w:val="20"/>
          <w:szCs w:val="20"/>
        </w:rPr>
        <w:t xml:space="preserve">ICASA </w:t>
      </w:r>
      <w:r w:rsidR="00786819" w:rsidRPr="000B22AC">
        <w:rPr>
          <w:rFonts w:ascii="Arial" w:hAnsi="Arial" w:cs="Arial"/>
          <w:sz w:val="20"/>
          <w:szCs w:val="20"/>
        </w:rPr>
        <w:t xml:space="preserve">should </w:t>
      </w:r>
      <w:r w:rsidR="00A66B5E" w:rsidRPr="000B22AC">
        <w:rPr>
          <w:rFonts w:ascii="Arial" w:hAnsi="Arial" w:cs="Arial"/>
          <w:sz w:val="20"/>
          <w:szCs w:val="20"/>
        </w:rPr>
        <w:t xml:space="preserve">instead </w:t>
      </w:r>
      <w:r w:rsidR="00786819" w:rsidRPr="000B22AC">
        <w:rPr>
          <w:rFonts w:ascii="Arial" w:hAnsi="Arial" w:cs="Arial"/>
          <w:sz w:val="20"/>
          <w:szCs w:val="20"/>
        </w:rPr>
        <w:t xml:space="preserve">consider </w:t>
      </w:r>
      <w:r w:rsidR="00A66B5E" w:rsidRPr="000B22AC">
        <w:rPr>
          <w:rFonts w:ascii="Arial" w:hAnsi="Arial" w:cs="Arial"/>
          <w:sz w:val="20"/>
          <w:szCs w:val="20"/>
        </w:rPr>
        <w:t>developing a specific regulation</w:t>
      </w:r>
      <w:r w:rsidRPr="000B22AC">
        <w:rPr>
          <w:rFonts w:ascii="Arial" w:hAnsi="Arial" w:cs="Arial"/>
          <w:sz w:val="20"/>
          <w:szCs w:val="20"/>
        </w:rPr>
        <w:t xml:space="preserve"> to encourage and accelerate the deployment of MSS in South</w:t>
      </w:r>
      <w:r w:rsidR="00FA0571">
        <w:rPr>
          <w:rFonts w:ascii="Arial" w:hAnsi="Arial" w:cs="Arial"/>
          <w:sz w:val="20"/>
          <w:szCs w:val="20"/>
        </w:rPr>
        <w:t xml:space="preserve"> </w:t>
      </w:r>
      <w:r w:rsidRPr="000B22AC">
        <w:rPr>
          <w:rFonts w:ascii="Arial" w:hAnsi="Arial" w:cs="Arial"/>
          <w:sz w:val="20"/>
          <w:szCs w:val="20"/>
        </w:rPr>
        <w:t>Africa</w:t>
      </w:r>
      <w:r w:rsidR="00A66B5E" w:rsidRPr="000B22AC">
        <w:rPr>
          <w:rFonts w:ascii="Arial" w:hAnsi="Arial" w:cs="Arial"/>
          <w:sz w:val="20"/>
          <w:szCs w:val="20"/>
        </w:rPr>
        <w:t>. These rules should ensure that any deployment is</w:t>
      </w:r>
      <w:r w:rsidRPr="000B22AC">
        <w:rPr>
          <w:rFonts w:ascii="Arial" w:hAnsi="Arial" w:cs="Arial"/>
          <w:sz w:val="20"/>
          <w:szCs w:val="20"/>
        </w:rPr>
        <w:t xml:space="preserve"> based on efficient</w:t>
      </w:r>
      <w:r w:rsidR="00A66B5E" w:rsidRPr="000B22AC">
        <w:rPr>
          <w:rFonts w:ascii="Arial" w:hAnsi="Arial" w:cs="Arial"/>
          <w:sz w:val="20"/>
          <w:szCs w:val="20"/>
        </w:rPr>
        <w:t>, shared use of</w:t>
      </w:r>
      <w:r w:rsidRPr="000B22AC">
        <w:rPr>
          <w:rFonts w:ascii="Arial" w:hAnsi="Arial" w:cs="Arial"/>
          <w:sz w:val="20"/>
          <w:szCs w:val="20"/>
        </w:rPr>
        <w:t xml:space="preserve"> spectrum </w:t>
      </w:r>
      <w:r w:rsidR="00A66B5E" w:rsidRPr="000B22AC">
        <w:rPr>
          <w:rFonts w:ascii="Arial" w:hAnsi="Arial" w:cs="Arial"/>
          <w:sz w:val="20"/>
          <w:szCs w:val="20"/>
        </w:rPr>
        <w:t>which offers a</w:t>
      </w:r>
      <w:r w:rsidRPr="000B22AC">
        <w:rPr>
          <w:rFonts w:ascii="Arial" w:hAnsi="Arial" w:cs="Arial"/>
          <w:sz w:val="20"/>
          <w:szCs w:val="20"/>
        </w:rPr>
        <w:t xml:space="preserve"> </w:t>
      </w:r>
      <w:r w:rsidRPr="000B22AC">
        <w:rPr>
          <w:rFonts w:ascii="Arial" w:hAnsi="Arial" w:cs="Arial"/>
          <w:i/>
          <w:iCs/>
          <w:sz w:val="20"/>
          <w:szCs w:val="20"/>
        </w:rPr>
        <w:t xml:space="preserve">real </w:t>
      </w:r>
      <w:r w:rsidRPr="000B22AC">
        <w:rPr>
          <w:rFonts w:ascii="Arial" w:hAnsi="Arial" w:cs="Arial"/>
          <w:sz w:val="20"/>
          <w:szCs w:val="20"/>
        </w:rPr>
        <w:t xml:space="preserve">service to citizens and businesses. In particular, MSS deployments can be facilitated in the L, S and </w:t>
      </w:r>
      <w:r w:rsidR="002A613B" w:rsidRPr="000B22AC">
        <w:rPr>
          <w:rFonts w:ascii="Arial" w:hAnsi="Arial" w:cs="Arial"/>
          <w:sz w:val="20"/>
          <w:szCs w:val="20"/>
        </w:rPr>
        <w:t xml:space="preserve">C bands, including the </w:t>
      </w:r>
      <w:r w:rsidR="00044E27" w:rsidRPr="000B22AC">
        <w:rPr>
          <w:rFonts w:ascii="Arial" w:hAnsi="Arial" w:cs="Arial"/>
          <w:sz w:val="20"/>
          <w:szCs w:val="20"/>
        </w:rPr>
        <w:t xml:space="preserve">3.8-4.2 GHz spectrum range </w:t>
      </w:r>
      <w:r w:rsidR="00C45237" w:rsidRPr="000B22AC">
        <w:rPr>
          <w:rFonts w:ascii="Arial" w:hAnsi="Arial" w:cs="Arial"/>
          <w:sz w:val="20"/>
          <w:szCs w:val="20"/>
        </w:rPr>
        <w:t xml:space="preserve">defined as the </w:t>
      </w:r>
      <w:r w:rsidR="00A66B5E" w:rsidRPr="000B22AC">
        <w:rPr>
          <w:rFonts w:ascii="Arial" w:hAnsi="Arial" w:cs="Arial"/>
          <w:sz w:val="20"/>
          <w:szCs w:val="20"/>
        </w:rPr>
        <w:t>‘</w:t>
      </w:r>
      <w:r w:rsidR="00044E27" w:rsidRPr="000B22AC">
        <w:rPr>
          <w:rFonts w:ascii="Arial" w:hAnsi="Arial" w:cs="Arial"/>
          <w:sz w:val="20"/>
          <w:szCs w:val="20"/>
        </w:rPr>
        <w:t>Innovation Spectrum Frequency Range 1</w:t>
      </w:r>
      <w:r w:rsidR="00A66B5E" w:rsidRPr="000B22AC">
        <w:rPr>
          <w:rFonts w:ascii="Arial" w:hAnsi="Arial" w:cs="Arial"/>
          <w:sz w:val="20"/>
          <w:szCs w:val="20"/>
        </w:rPr>
        <w:t>’</w:t>
      </w:r>
      <w:r w:rsidR="00C45237" w:rsidRPr="000B22AC">
        <w:rPr>
          <w:rFonts w:ascii="Arial" w:hAnsi="Arial" w:cs="Arial"/>
          <w:sz w:val="20"/>
          <w:szCs w:val="20"/>
        </w:rPr>
        <w:t xml:space="preserve"> in the proposed framework,</w:t>
      </w:r>
      <w:r w:rsidR="00B87E88" w:rsidRPr="000B22AC">
        <w:rPr>
          <w:rFonts w:ascii="Arial" w:hAnsi="Arial" w:cs="Arial"/>
          <w:sz w:val="20"/>
          <w:szCs w:val="20"/>
        </w:rPr>
        <w:t xml:space="preserve"> </w:t>
      </w:r>
      <w:r w:rsidRPr="000B22AC">
        <w:rPr>
          <w:rFonts w:ascii="Arial" w:hAnsi="Arial" w:cs="Arial"/>
          <w:sz w:val="20"/>
          <w:szCs w:val="20"/>
        </w:rPr>
        <w:t xml:space="preserve">which in turn can </w:t>
      </w:r>
      <w:r w:rsidR="00BA108E" w:rsidRPr="000B22AC">
        <w:rPr>
          <w:rFonts w:ascii="Arial" w:hAnsi="Arial" w:cs="Arial"/>
          <w:sz w:val="20"/>
          <w:szCs w:val="20"/>
        </w:rPr>
        <w:t xml:space="preserve">accelerate ICASA’s ability to meet </w:t>
      </w:r>
      <w:r w:rsidR="00044E27" w:rsidRPr="000B22AC">
        <w:rPr>
          <w:rFonts w:ascii="Arial" w:hAnsi="Arial" w:cs="Arial"/>
          <w:sz w:val="20"/>
          <w:szCs w:val="20"/>
        </w:rPr>
        <w:t xml:space="preserve">its </w:t>
      </w:r>
      <w:r w:rsidR="00BA108E" w:rsidRPr="000B22AC">
        <w:rPr>
          <w:rFonts w:ascii="Arial" w:hAnsi="Arial" w:cs="Arial"/>
          <w:sz w:val="20"/>
          <w:szCs w:val="20"/>
        </w:rPr>
        <w:t>objective to establish</w:t>
      </w:r>
      <w:r w:rsidR="006D51BD" w:rsidRPr="000B22AC">
        <w:rPr>
          <w:rFonts w:ascii="Arial" w:hAnsi="Arial" w:cs="Arial"/>
          <w:sz w:val="20"/>
          <w:szCs w:val="20"/>
        </w:rPr>
        <w:t xml:space="preserve"> universal</w:t>
      </w:r>
      <w:r w:rsidR="00BA108E" w:rsidRPr="000B22AC">
        <w:rPr>
          <w:rFonts w:ascii="Arial" w:hAnsi="Arial" w:cs="Arial"/>
          <w:sz w:val="20"/>
          <w:szCs w:val="20"/>
        </w:rPr>
        <w:t xml:space="preserve"> connectivity.</w:t>
      </w:r>
      <w:r w:rsidR="00A66B5E" w:rsidRPr="000B22AC">
        <w:rPr>
          <w:rFonts w:ascii="Arial" w:hAnsi="Arial" w:cs="Arial"/>
          <w:sz w:val="20"/>
          <w:szCs w:val="20"/>
        </w:rPr>
        <w:t xml:space="preserve"> </w:t>
      </w:r>
    </w:p>
    <w:p w14:paraId="411D0DF1" w14:textId="77777777" w:rsidR="006D51BD" w:rsidRPr="000B22AC" w:rsidRDefault="006D51BD" w:rsidP="000B22AC">
      <w:pPr>
        <w:pStyle w:val="ListParagraph"/>
        <w:spacing w:before="240"/>
        <w:ind w:left="426"/>
        <w:jc w:val="both"/>
        <w:rPr>
          <w:rFonts w:ascii="Arial" w:hAnsi="Arial" w:cs="Arial"/>
          <w:sz w:val="20"/>
          <w:szCs w:val="20"/>
        </w:rPr>
      </w:pPr>
    </w:p>
    <w:p w14:paraId="0E4B961B" w14:textId="0F9E33F9" w:rsidR="00204B56" w:rsidRPr="000B22AC" w:rsidRDefault="00A66B5E" w:rsidP="00204B56">
      <w:pPr>
        <w:pStyle w:val="ListParagraph"/>
        <w:numPr>
          <w:ilvl w:val="1"/>
          <w:numId w:val="2"/>
        </w:numPr>
        <w:spacing w:before="240"/>
        <w:ind w:left="426"/>
        <w:jc w:val="both"/>
        <w:rPr>
          <w:rStyle w:val="CommentReference"/>
          <w:rFonts w:ascii="Arial" w:hAnsi="Arial" w:cs="Arial"/>
          <w:sz w:val="20"/>
          <w:szCs w:val="20"/>
        </w:rPr>
      </w:pPr>
      <w:r w:rsidRPr="000B22AC">
        <w:rPr>
          <w:rFonts w:ascii="Arial" w:hAnsi="Arial" w:cs="Arial"/>
          <w:sz w:val="20"/>
          <w:szCs w:val="20"/>
        </w:rPr>
        <w:t xml:space="preserve">This new framework should allow spectrum bands to be licensed for D2D and other operations, while requiring operators to achieve operational service targets or performance metrics within a reasonable timeframe to retain the attributed license. Such criteria can address coverage for a percentage of the total population, businesses, land mass or bandwidth/throughput as appropriate for the defined service. As an operator reports growth in the services offered resulting in capacity </w:t>
      </w:r>
      <w:r w:rsidR="00A63048" w:rsidRPr="000B22AC">
        <w:rPr>
          <w:rFonts w:ascii="Arial" w:hAnsi="Arial" w:cs="Arial"/>
          <w:sz w:val="20"/>
          <w:szCs w:val="20"/>
        </w:rPr>
        <w:lastRenderedPageBreak/>
        <w:t>constraints or</w:t>
      </w:r>
      <w:r w:rsidRPr="000B22AC">
        <w:rPr>
          <w:rFonts w:ascii="Arial" w:hAnsi="Arial" w:cs="Arial"/>
          <w:sz w:val="20"/>
          <w:szCs w:val="20"/>
        </w:rPr>
        <w:t xml:space="preserve"> informs ICASA of the intent to offer additional services and capabilities, ICASA can consider the allocation of additional spectrum. Critically, </w:t>
      </w:r>
      <w:r w:rsidR="006D51BD">
        <w:rPr>
          <w:rFonts w:ascii="Arial" w:hAnsi="Arial" w:cs="Arial"/>
          <w:sz w:val="20"/>
          <w:szCs w:val="20"/>
          <w:lang w:val="en-GB"/>
        </w:rPr>
        <w:t xml:space="preserve">to </w:t>
      </w:r>
      <w:r w:rsidR="006D51BD" w:rsidRPr="00760417">
        <w:rPr>
          <w:rFonts w:ascii="Arial" w:hAnsi="Arial" w:cs="Arial"/>
          <w:sz w:val="20"/>
          <w:szCs w:val="20"/>
        </w:rPr>
        <w:t>foster competition and innovation</w:t>
      </w:r>
      <w:r w:rsidR="006D51BD">
        <w:rPr>
          <w:rFonts w:ascii="Arial" w:hAnsi="Arial" w:cs="Arial"/>
          <w:sz w:val="20"/>
          <w:szCs w:val="20"/>
          <w:lang w:val="en-GB"/>
        </w:rPr>
        <w:t xml:space="preserve"> and encourage the efficient utilisation of spectrum, ICASA should aim to adopt and implement ‘</w:t>
      </w:r>
      <w:r w:rsidR="006D51BD" w:rsidRPr="000B22AC">
        <w:rPr>
          <w:rFonts w:ascii="Arial" w:hAnsi="Arial" w:cs="Arial"/>
          <w:i/>
          <w:iCs/>
          <w:sz w:val="20"/>
          <w:szCs w:val="20"/>
          <w:lang w:val="en-GB"/>
        </w:rPr>
        <w:t>use it or lose it</w:t>
      </w:r>
      <w:r w:rsidR="006D51BD">
        <w:rPr>
          <w:rFonts w:ascii="Arial" w:hAnsi="Arial" w:cs="Arial"/>
          <w:sz w:val="20"/>
          <w:szCs w:val="20"/>
          <w:lang w:val="en-GB"/>
        </w:rPr>
        <w:t xml:space="preserve">’ principles as </w:t>
      </w:r>
      <w:r w:rsidRPr="000B22AC">
        <w:rPr>
          <w:rFonts w:ascii="Arial" w:hAnsi="Arial" w:cs="Arial"/>
          <w:sz w:val="20"/>
          <w:szCs w:val="20"/>
        </w:rPr>
        <w:t>operators should not be able to retain their licenses if no meaningful or insufficient service.</w:t>
      </w:r>
    </w:p>
    <w:p w14:paraId="566B4959" w14:textId="77777777" w:rsidR="00204B56" w:rsidRPr="000B22AC" w:rsidRDefault="00204B56" w:rsidP="000B22AC">
      <w:pPr>
        <w:pStyle w:val="ListParagraph"/>
        <w:spacing w:before="240"/>
        <w:ind w:left="426"/>
        <w:jc w:val="both"/>
        <w:rPr>
          <w:rFonts w:ascii="Arial" w:hAnsi="Arial" w:cs="Arial"/>
          <w:sz w:val="20"/>
          <w:szCs w:val="20"/>
        </w:rPr>
      </w:pPr>
    </w:p>
    <w:p w14:paraId="38E49680" w14:textId="6D3AAC07" w:rsidR="00C45237" w:rsidRPr="000B22AC" w:rsidRDefault="00204B56" w:rsidP="000B22AC">
      <w:pPr>
        <w:pStyle w:val="ListParagraph"/>
        <w:numPr>
          <w:ilvl w:val="1"/>
          <w:numId w:val="2"/>
        </w:numPr>
        <w:spacing w:before="240"/>
        <w:ind w:left="426"/>
        <w:jc w:val="both"/>
        <w:rPr>
          <w:rFonts w:ascii="Arial" w:hAnsi="Arial" w:cs="Arial"/>
          <w:sz w:val="20"/>
          <w:szCs w:val="20"/>
        </w:rPr>
      </w:pPr>
      <w:r>
        <w:rPr>
          <w:rFonts w:ascii="Arial" w:hAnsi="Arial" w:cs="Arial"/>
          <w:sz w:val="20"/>
          <w:szCs w:val="20"/>
          <w:lang w:val="en-GB"/>
        </w:rPr>
        <w:t>I</w:t>
      </w:r>
      <w:r w:rsidR="00C45237" w:rsidRPr="000B22AC">
        <w:rPr>
          <w:rFonts w:ascii="Arial" w:hAnsi="Arial" w:cs="Arial"/>
          <w:sz w:val="20"/>
          <w:szCs w:val="20"/>
        </w:rPr>
        <w:t xml:space="preserve">CASA </w:t>
      </w:r>
      <w:r>
        <w:rPr>
          <w:rFonts w:ascii="Arial" w:hAnsi="Arial" w:cs="Arial"/>
          <w:sz w:val="20"/>
          <w:szCs w:val="20"/>
          <w:lang w:val="en-GB"/>
        </w:rPr>
        <w:t xml:space="preserve">should </w:t>
      </w:r>
      <w:r w:rsidRPr="000B22AC">
        <w:rPr>
          <w:rFonts w:ascii="Arial" w:hAnsi="Arial" w:cs="Arial"/>
          <w:sz w:val="20"/>
          <w:szCs w:val="20"/>
          <w:lang w:val="en-GB"/>
        </w:rPr>
        <w:t xml:space="preserve">develop and consult on </w:t>
      </w:r>
      <w:r w:rsidR="00C45237" w:rsidRPr="000B22AC">
        <w:rPr>
          <w:rFonts w:ascii="Arial" w:hAnsi="Arial" w:cs="Arial"/>
          <w:sz w:val="20"/>
          <w:szCs w:val="20"/>
        </w:rPr>
        <w:t xml:space="preserve">new rules aimed </w:t>
      </w:r>
      <w:r>
        <w:rPr>
          <w:rFonts w:ascii="Arial" w:hAnsi="Arial" w:cs="Arial"/>
          <w:sz w:val="20"/>
          <w:szCs w:val="20"/>
          <w:lang w:val="en-GB"/>
        </w:rPr>
        <w:t xml:space="preserve">at </w:t>
      </w:r>
      <w:r w:rsidR="00A63048">
        <w:rPr>
          <w:rFonts w:ascii="Arial" w:hAnsi="Arial" w:cs="Arial"/>
          <w:sz w:val="20"/>
          <w:szCs w:val="20"/>
        </w:rPr>
        <w:t>facilitating</w:t>
      </w:r>
      <w:r w:rsidR="00C45237" w:rsidRPr="000B22AC">
        <w:rPr>
          <w:rFonts w:ascii="Arial" w:hAnsi="Arial" w:cs="Arial"/>
          <w:sz w:val="20"/>
          <w:szCs w:val="20"/>
        </w:rPr>
        <w:t xml:space="preserve"> MSS </w:t>
      </w:r>
      <w:r w:rsidRPr="000B22AC">
        <w:rPr>
          <w:rFonts w:ascii="Arial" w:hAnsi="Arial" w:cs="Arial"/>
          <w:sz w:val="20"/>
          <w:szCs w:val="20"/>
          <w:lang w:val="en-GB"/>
        </w:rPr>
        <w:t xml:space="preserve">access to the proposed sharing </w:t>
      </w:r>
      <w:r w:rsidR="00A63048" w:rsidRPr="000B22AC">
        <w:rPr>
          <w:rFonts w:ascii="Arial" w:hAnsi="Arial" w:cs="Arial"/>
          <w:sz w:val="20"/>
          <w:szCs w:val="20"/>
          <w:lang w:val="en-GB"/>
        </w:rPr>
        <w:t>framework and</w:t>
      </w:r>
      <w:r w:rsidRPr="000B22AC">
        <w:rPr>
          <w:rFonts w:ascii="Arial" w:hAnsi="Arial" w:cs="Arial"/>
          <w:sz w:val="20"/>
          <w:szCs w:val="20"/>
          <w:lang w:val="en-GB"/>
        </w:rPr>
        <w:t xml:space="preserve"> incorporate these rules into </w:t>
      </w:r>
      <w:r w:rsidRPr="000B22AC">
        <w:rPr>
          <w:rFonts w:ascii="Arial" w:hAnsi="Arial" w:cs="Arial"/>
          <w:sz w:val="20"/>
          <w:szCs w:val="20"/>
        </w:rPr>
        <w:t>the proposed regulation</w:t>
      </w:r>
      <w:r w:rsidR="00C45237" w:rsidRPr="000B22AC">
        <w:rPr>
          <w:rFonts w:ascii="Arial" w:hAnsi="Arial" w:cs="Arial"/>
          <w:sz w:val="20"/>
          <w:szCs w:val="20"/>
        </w:rPr>
        <w:t>. SpaceX would be happy to work with ICASA and contribute to this process.</w:t>
      </w:r>
    </w:p>
    <w:p w14:paraId="70E83154" w14:textId="7A0E3E32" w:rsidR="00925E9E" w:rsidRPr="00E9646D" w:rsidRDefault="00925E9E" w:rsidP="00E9646D">
      <w:pPr>
        <w:jc w:val="both"/>
        <w:rPr>
          <w:rFonts w:ascii="Arial" w:hAnsi="Arial" w:cs="Arial"/>
          <w:sz w:val="20"/>
          <w:szCs w:val="20"/>
        </w:rPr>
      </w:pPr>
    </w:p>
    <w:sectPr w:rsidR="00925E9E" w:rsidRPr="00E96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D7A16" w14:textId="77777777" w:rsidR="0078364F" w:rsidRDefault="0078364F" w:rsidP="007B697C">
      <w:pPr>
        <w:spacing w:after="0" w:line="240" w:lineRule="auto"/>
      </w:pPr>
      <w:r>
        <w:separator/>
      </w:r>
    </w:p>
  </w:endnote>
  <w:endnote w:type="continuationSeparator" w:id="0">
    <w:p w14:paraId="1B69DBF3" w14:textId="77777777" w:rsidR="0078364F" w:rsidRDefault="0078364F" w:rsidP="007B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45C4" w14:textId="77777777" w:rsidR="00930392" w:rsidRPr="00E770BD" w:rsidRDefault="00930392" w:rsidP="00930392">
    <w:pPr>
      <w:pStyle w:val="Footer"/>
      <w:rPr>
        <w:rFonts w:ascii="Arial" w:hAnsi="Arial" w:cs="Arial"/>
        <w:color w:val="808080" w:themeColor="text1" w:themeTint="7F"/>
        <w:sz w:val="15"/>
        <w:szCs w:val="15"/>
      </w:rPr>
    </w:pPr>
    <w:r w:rsidRPr="69645F81">
      <w:rPr>
        <w:rFonts w:ascii="Arial" w:hAnsi="Arial" w:cs="Arial"/>
        <w:color w:val="808080" w:themeColor="text1" w:themeTint="7F"/>
        <w:sz w:val="15"/>
        <w:szCs w:val="15"/>
      </w:rPr>
      <w:t xml:space="preserve">Hawthorne, CA 90250             |             </w:t>
    </w:r>
    <w:r>
      <w:rPr>
        <w:rFonts w:ascii="Arial" w:hAnsi="Arial" w:cs="Arial"/>
        <w:color w:val="808080" w:themeColor="text1" w:themeTint="7F"/>
        <w:sz w:val="15"/>
        <w:szCs w:val="15"/>
      </w:rPr>
      <w:t>starlink.com</w:t>
    </w:r>
  </w:p>
  <w:p w14:paraId="448D562F" w14:textId="77777777" w:rsidR="00930392" w:rsidRDefault="0093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6D08" w14:textId="77777777" w:rsidR="0078364F" w:rsidRDefault="0078364F" w:rsidP="007B697C">
      <w:pPr>
        <w:spacing w:after="0" w:line="240" w:lineRule="auto"/>
      </w:pPr>
      <w:r>
        <w:separator/>
      </w:r>
    </w:p>
  </w:footnote>
  <w:footnote w:type="continuationSeparator" w:id="0">
    <w:p w14:paraId="2F4F71A3" w14:textId="77777777" w:rsidR="0078364F" w:rsidRDefault="0078364F" w:rsidP="007B6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4D68" w14:textId="11251B35" w:rsidR="007B697C" w:rsidRDefault="007B697C">
    <w:pPr>
      <w:pStyle w:val="Header"/>
    </w:pPr>
    <w:r>
      <w:rPr>
        <w:rFonts w:ascii="Roboto Light" w:hAnsi="Roboto Light"/>
        <w:noProof/>
        <w:sz w:val="20"/>
        <w:szCs w:val="20"/>
      </w:rPr>
      <w:drawing>
        <wp:inline distT="0" distB="0" distL="0" distR="0" wp14:anchorId="579167D1" wp14:editId="0048932C">
          <wp:extent cx="1710813" cy="207819"/>
          <wp:effectExtent l="0" t="0" r="3810" b="0"/>
          <wp:docPr id="694540178" name="Picture 69454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3759" cy="232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B0B"/>
    <w:multiLevelType w:val="hybridMultilevel"/>
    <w:tmpl w:val="F93AB9C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5775C40"/>
    <w:multiLevelType w:val="multilevel"/>
    <w:tmpl w:val="7C7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D1725"/>
    <w:multiLevelType w:val="multilevel"/>
    <w:tmpl w:val="938E3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71AD7"/>
    <w:multiLevelType w:val="hybridMultilevel"/>
    <w:tmpl w:val="C04840F4"/>
    <w:lvl w:ilvl="0" w:tplc="B38CB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325CD"/>
    <w:multiLevelType w:val="hybridMultilevel"/>
    <w:tmpl w:val="E8268D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6B61351E"/>
    <w:multiLevelType w:val="multilevel"/>
    <w:tmpl w:val="20B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5C4467"/>
    <w:multiLevelType w:val="hybridMultilevel"/>
    <w:tmpl w:val="C114A8B2"/>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7" w15:restartNumberingAfterBreak="0">
    <w:nsid w:val="7E125447"/>
    <w:multiLevelType w:val="hybridMultilevel"/>
    <w:tmpl w:val="4A6C62C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46940281">
    <w:abstractNumId w:val="5"/>
  </w:num>
  <w:num w:numId="2" w16cid:durableId="820660819">
    <w:abstractNumId w:val="2"/>
  </w:num>
  <w:num w:numId="3" w16cid:durableId="679892001">
    <w:abstractNumId w:val="1"/>
  </w:num>
  <w:num w:numId="4" w16cid:durableId="1232620016">
    <w:abstractNumId w:val="4"/>
  </w:num>
  <w:num w:numId="5" w16cid:durableId="1721443193">
    <w:abstractNumId w:val="0"/>
  </w:num>
  <w:num w:numId="6" w16cid:durableId="984698517">
    <w:abstractNumId w:val="6"/>
  </w:num>
  <w:num w:numId="7" w16cid:durableId="1374160531">
    <w:abstractNumId w:val="7"/>
  </w:num>
  <w:num w:numId="8" w16cid:durableId="204479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E"/>
    <w:rsid w:val="00007ED1"/>
    <w:rsid w:val="00013D16"/>
    <w:rsid w:val="0001733B"/>
    <w:rsid w:val="00021BCD"/>
    <w:rsid w:val="00033518"/>
    <w:rsid w:val="00037DBE"/>
    <w:rsid w:val="00044E27"/>
    <w:rsid w:val="0004569D"/>
    <w:rsid w:val="00056463"/>
    <w:rsid w:val="00057243"/>
    <w:rsid w:val="000721F4"/>
    <w:rsid w:val="000840A4"/>
    <w:rsid w:val="00085B83"/>
    <w:rsid w:val="00085BFD"/>
    <w:rsid w:val="0008611E"/>
    <w:rsid w:val="000B22AC"/>
    <w:rsid w:val="00115712"/>
    <w:rsid w:val="00156645"/>
    <w:rsid w:val="00160153"/>
    <w:rsid w:val="0016106A"/>
    <w:rsid w:val="0017013E"/>
    <w:rsid w:val="00175DDC"/>
    <w:rsid w:val="00192DFE"/>
    <w:rsid w:val="001A4713"/>
    <w:rsid w:val="001C247E"/>
    <w:rsid w:val="001C3A8B"/>
    <w:rsid w:val="001D5993"/>
    <w:rsid w:val="001F08AA"/>
    <w:rsid w:val="00204B56"/>
    <w:rsid w:val="002122FE"/>
    <w:rsid w:val="00227CD8"/>
    <w:rsid w:val="00231197"/>
    <w:rsid w:val="00254522"/>
    <w:rsid w:val="00256AB9"/>
    <w:rsid w:val="00261B27"/>
    <w:rsid w:val="00266E40"/>
    <w:rsid w:val="002704B7"/>
    <w:rsid w:val="00270753"/>
    <w:rsid w:val="0027747D"/>
    <w:rsid w:val="00280A7C"/>
    <w:rsid w:val="0029039F"/>
    <w:rsid w:val="002A613B"/>
    <w:rsid w:val="002A7A69"/>
    <w:rsid w:val="002C3DA7"/>
    <w:rsid w:val="002C4558"/>
    <w:rsid w:val="002C4D12"/>
    <w:rsid w:val="002D7591"/>
    <w:rsid w:val="002D7E8A"/>
    <w:rsid w:val="002E31F7"/>
    <w:rsid w:val="002E36B7"/>
    <w:rsid w:val="002E67C7"/>
    <w:rsid w:val="002F2B7C"/>
    <w:rsid w:val="002F6951"/>
    <w:rsid w:val="0031681C"/>
    <w:rsid w:val="003257EB"/>
    <w:rsid w:val="0033433F"/>
    <w:rsid w:val="003418C3"/>
    <w:rsid w:val="00345BFF"/>
    <w:rsid w:val="0036075C"/>
    <w:rsid w:val="00360C68"/>
    <w:rsid w:val="0037106D"/>
    <w:rsid w:val="003937E4"/>
    <w:rsid w:val="00396B90"/>
    <w:rsid w:val="003A2CCC"/>
    <w:rsid w:val="003A5FF9"/>
    <w:rsid w:val="003B79DF"/>
    <w:rsid w:val="003C1E30"/>
    <w:rsid w:val="003D5045"/>
    <w:rsid w:val="00431B8E"/>
    <w:rsid w:val="00460928"/>
    <w:rsid w:val="00466834"/>
    <w:rsid w:val="00467678"/>
    <w:rsid w:val="0048247B"/>
    <w:rsid w:val="00484340"/>
    <w:rsid w:val="004852C6"/>
    <w:rsid w:val="00491739"/>
    <w:rsid w:val="0049515B"/>
    <w:rsid w:val="004D5C87"/>
    <w:rsid w:val="004E02B7"/>
    <w:rsid w:val="004E2289"/>
    <w:rsid w:val="004E486C"/>
    <w:rsid w:val="005017F5"/>
    <w:rsid w:val="005101E9"/>
    <w:rsid w:val="00521777"/>
    <w:rsid w:val="00524A8E"/>
    <w:rsid w:val="005314BA"/>
    <w:rsid w:val="00555FE4"/>
    <w:rsid w:val="00560D0A"/>
    <w:rsid w:val="00563BD0"/>
    <w:rsid w:val="00567861"/>
    <w:rsid w:val="00586004"/>
    <w:rsid w:val="00591C3D"/>
    <w:rsid w:val="005928CC"/>
    <w:rsid w:val="005A2DDC"/>
    <w:rsid w:val="005A55B9"/>
    <w:rsid w:val="005C6458"/>
    <w:rsid w:val="005D7D00"/>
    <w:rsid w:val="005E0806"/>
    <w:rsid w:val="005E239C"/>
    <w:rsid w:val="005E76A7"/>
    <w:rsid w:val="005F1D06"/>
    <w:rsid w:val="005F4208"/>
    <w:rsid w:val="005F5D0D"/>
    <w:rsid w:val="00605279"/>
    <w:rsid w:val="00623D32"/>
    <w:rsid w:val="006403F2"/>
    <w:rsid w:val="00641041"/>
    <w:rsid w:val="00643F72"/>
    <w:rsid w:val="00650C09"/>
    <w:rsid w:val="00666C17"/>
    <w:rsid w:val="006709AD"/>
    <w:rsid w:val="006773E7"/>
    <w:rsid w:val="006866CA"/>
    <w:rsid w:val="006A1DF0"/>
    <w:rsid w:val="006A2528"/>
    <w:rsid w:val="006C7B92"/>
    <w:rsid w:val="006D51BD"/>
    <w:rsid w:val="006E4C60"/>
    <w:rsid w:val="006E5614"/>
    <w:rsid w:val="006E77D0"/>
    <w:rsid w:val="006E7B93"/>
    <w:rsid w:val="006F5626"/>
    <w:rsid w:val="006F624B"/>
    <w:rsid w:val="007033C6"/>
    <w:rsid w:val="00714EC3"/>
    <w:rsid w:val="00715472"/>
    <w:rsid w:val="007177AC"/>
    <w:rsid w:val="007379ED"/>
    <w:rsid w:val="00763B32"/>
    <w:rsid w:val="00764678"/>
    <w:rsid w:val="0078364F"/>
    <w:rsid w:val="00786755"/>
    <w:rsid w:val="00786819"/>
    <w:rsid w:val="00787D33"/>
    <w:rsid w:val="007A0544"/>
    <w:rsid w:val="007A5BC7"/>
    <w:rsid w:val="007B4B8D"/>
    <w:rsid w:val="007B697C"/>
    <w:rsid w:val="007C2D7E"/>
    <w:rsid w:val="007E4D1F"/>
    <w:rsid w:val="00806182"/>
    <w:rsid w:val="00811D4B"/>
    <w:rsid w:val="00820B0B"/>
    <w:rsid w:val="00821990"/>
    <w:rsid w:val="00821A14"/>
    <w:rsid w:val="00821E94"/>
    <w:rsid w:val="00825368"/>
    <w:rsid w:val="008338C1"/>
    <w:rsid w:val="00833F90"/>
    <w:rsid w:val="008378F1"/>
    <w:rsid w:val="00841013"/>
    <w:rsid w:val="00850E10"/>
    <w:rsid w:val="00865F39"/>
    <w:rsid w:val="00871AE3"/>
    <w:rsid w:val="008852BF"/>
    <w:rsid w:val="008863D4"/>
    <w:rsid w:val="00890268"/>
    <w:rsid w:val="00891B02"/>
    <w:rsid w:val="00902AD7"/>
    <w:rsid w:val="00902FDF"/>
    <w:rsid w:val="00920418"/>
    <w:rsid w:val="00925E9E"/>
    <w:rsid w:val="00925FCC"/>
    <w:rsid w:val="00930392"/>
    <w:rsid w:val="009442D2"/>
    <w:rsid w:val="00944D91"/>
    <w:rsid w:val="009549CA"/>
    <w:rsid w:val="009628DE"/>
    <w:rsid w:val="00965560"/>
    <w:rsid w:val="00985FFC"/>
    <w:rsid w:val="00996CC3"/>
    <w:rsid w:val="009A5536"/>
    <w:rsid w:val="009A6E7C"/>
    <w:rsid w:val="009B3F72"/>
    <w:rsid w:val="009C63A2"/>
    <w:rsid w:val="009D6AB7"/>
    <w:rsid w:val="009E3555"/>
    <w:rsid w:val="009E6503"/>
    <w:rsid w:val="009E6D41"/>
    <w:rsid w:val="009F1D79"/>
    <w:rsid w:val="00A029AB"/>
    <w:rsid w:val="00A209A4"/>
    <w:rsid w:val="00A41620"/>
    <w:rsid w:val="00A42920"/>
    <w:rsid w:val="00A63048"/>
    <w:rsid w:val="00A66B5E"/>
    <w:rsid w:val="00A74186"/>
    <w:rsid w:val="00A84582"/>
    <w:rsid w:val="00AA2D97"/>
    <w:rsid w:val="00AA3F6A"/>
    <w:rsid w:val="00AA4723"/>
    <w:rsid w:val="00AA58A5"/>
    <w:rsid w:val="00AB7898"/>
    <w:rsid w:val="00AC27E5"/>
    <w:rsid w:val="00AC7637"/>
    <w:rsid w:val="00B00C32"/>
    <w:rsid w:val="00B041E5"/>
    <w:rsid w:val="00B12805"/>
    <w:rsid w:val="00B1631B"/>
    <w:rsid w:val="00B2056F"/>
    <w:rsid w:val="00B24A5D"/>
    <w:rsid w:val="00B360E2"/>
    <w:rsid w:val="00B557D1"/>
    <w:rsid w:val="00B62892"/>
    <w:rsid w:val="00B85FC8"/>
    <w:rsid w:val="00B87B2C"/>
    <w:rsid w:val="00B87E88"/>
    <w:rsid w:val="00B9312F"/>
    <w:rsid w:val="00B96823"/>
    <w:rsid w:val="00BA108E"/>
    <w:rsid w:val="00BA6900"/>
    <w:rsid w:val="00BB7AB4"/>
    <w:rsid w:val="00BC3416"/>
    <w:rsid w:val="00BC4C48"/>
    <w:rsid w:val="00BC5E7C"/>
    <w:rsid w:val="00BD0617"/>
    <w:rsid w:val="00BD5CA2"/>
    <w:rsid w:val="00BE7570"/>
    <w:rsid w:val="00C00EB1"/>
    <w:rsid w:val="00C212ED"/>
    <w:rsid w:val="00C266CD"/>
    <w:rsid w:val="00C31E0B"/>
    <w:rsid w:val="00C34369"/>
    <w:rsid w:val="00C44005"/>
    <w:rsid w:val="00C45237"/>
    <w:rsid w:val="00C528E8"/>
    <w:rsid w:val="00C5655F"/>
    <w:rsid w:val="00C70569"/>
    <w:rsid w:val="00C76D8C"/>
    <w:rsid w:val="00CA3F6A"/>
    <w:rsid w:val="00CA66DD"/>
    <w:rsid w:val="00D05EC1"/>
    <w:rsid w:val="00D14269"/>
    <w:rsid w:val="00D37C06"/>
    <w:rsid w:val="00D41D7D"/>
    <w:rsid w:val="00D42570"/>
    <w:rsid w:val="00D5602A"/>
    <w:rsid w:val="00D6019E"/>
    <w:rsid w:val="00D633C4"/>
    <w:rsid w:val="00D76774"/>
    <w:rsid w:val="00D87D8B"/>
    <w:rsid w:val="00D936F3"/>
    <w:rsid w:val="00D93C2B"/>
    <w:rsid w:val="00D97F3E"/>
    <w:rsid w:val="00DA454A"/>
    <w:rsid w:val="00DB1127"/>
    <w:rsid w:val="00DB4D22"/>
    <w:rsid w:val="00DB57F0"/>
    <w:rsid w:val="00DD2A26"/>
    <w:rsid w:val="00DE113E"/>
    <w:rsid w:val="00DE5C59"/>
    <w:rsid w:val="00DE76A4"/>
    <w:rsid w:val="00E073AB"/>
    <w:rsid w:val="00E1660C"/>
    <w:rsid w:val="00E16BA0"/>
    <w:rsid w:val="00E2145A"/>
    <w:rsid w:val="00E258B8"/>
    <w:rsid w:val="00E26F19"/>
    <w:rsid w:val="00E30325"/>
    <w:rsid w:val="00E30545"/>
    <w:rsid w:val="00E36418"/>
    <w:rsid w:val="00E4711F"/>
    <w:rsid w:val="00E47EFB"/>
    <w:rsid w:val="00E5013C"/>
    <w:rsid w:val="00E51AE6"/>
    <w:rsid w:val="00E563BE"/>
    <w:rsid w:val="00E6288C"/>
    <w:rsid w:val="00E7052B"/>
    <w:rsid w:val="00E77B19"/>
    <w:rsid w:val="00E876C8"/>
    <w:rsid w:val="00E9646D"/>
    <w:rsid w:val="00EA307D"/>
    <w:rsid w:val="00EB4DBE"/>
    <w:rsid w:val="00EB7952"/>
    <w:rsid w:val="00ED28BF"/>
    <w:rsid w:val="00EE5C6E"/>
    <w:rsid w:val="00EE77EB"/>
    <w:rsid w:val="00F00A72"/>
    <w:rsid w:val="00F13F09"/>
    <w:rsid w:val="00F15367"/>
    <w:rsid w:val="00F45852"/>
    <w:rsid w:val="00F57C9D"/>
    <w:rsid w:val="00F6354E"/>
    <w:rsid w:val="00F6386D"/>
    <w:rsid w:val="00F64EDB"/>
    <w:rsid w:val="00F72F23"/>
    <w:rsid w:val="00F81210"/>
    <w:rsid w:val="00F906DB"/>
    <w:rsid w:val="00F94286"/>
    <w:rsid w:val="00FA0571"/>
    <w:rsid w:val="00FB62AE"/>
    <w:rsid w:val="00FC0246"/>
    <w:rsid w:val="00FC5A52"/>
    <w:rsid w:val="00FD2696"/>
    <w:rsid w:val="00FD4B60"/>
    <w:rsid w:val="00FD6A04"/>
    <w:rsid w:val="00FE412C"/>
    <w:rsid w:val="00FF1B2C"/>
    <w:rsid w:val="00FF1EBF"/>
    <w:rsid w:val="00F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20413"/>
  <w15:chartTrackingRefBased/>
  <w15:docId w15:val="{A3A9527A-E8E4-4106-808C-9E0F0B11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E9E"/>
    <w:rPr>
      <w:color w:val="0563C1"/>
      <w:u w:val="single"/>
    </w:rPr>
  </w:style>
  <w:style w:type="paragraph" w:styleId="ListParagraph">
    <w:name w:val="List Paragraph"/>
    <w:basedOn w:val="Normal"/>
    <w:uiPriority w:val="34"/>
    <w:qFormat/>
    <w:rsid w:val="00821E94"/>
    <w:pPr>
      <w:ind w:left="720"/>
      <w:contextualSpacing/>
    </w:pPr>
  </w:style>
  <w:style w:type="character" w:styleId="UnresolvedMention">
    <w:name w:val="Unresolved Mention"/>
    <w:basedOn w:val="DefaultParagraphFont"/>
    <w:uiPriority w:val="99"/>
    <w:semiHidden/>
    <w:unhideWhenUsed/>
    <w:rsid w:val="00E9646D"/>
    <w:rPr>
      <w:color w:val="605E5C"/>
      <w:shd w:val="clear" w:color="auto" w:fill="E1DFDD"/>
    </w:rPr>
  </w:style>
  <w:style w:type="paragraph" w:styleId="Revision">
    <w:name w:val="Revision"/>
    <w:hidden/>
    <w:uiPriority w:val="99"/>
    <w:semiHidden/>
    <w:rsid w:val="009628DE"/>
    <w:pPr>
      <w:spacing w:after="0" w:line="240" w:lineRule="auto"/>
    </w:pPr>
  </w:style>
  <w:style w:type="character" w:styleId="CommentReference">
    <w:name w:val="annotation reference"/>
    <w:basedOn w:val="DefaultParagraphFont"/>
    <w:uiPriority w:val="99"/>
    <w:semiHidden/>
    <w:unhideWhenUsed/>
    <w:rsid w:val="00E6288C"/>
    <w:rPr>
      <w:sz w:val="16"/>
      <w:szCs w:val="16"/>
    </w:rPr>
  </w:style>
  <w:style w:type="paragraph" w:styleId="CommentText">
    <w:name w:val="annotation text"/>
    <w:basedOn w:val="Normal"/>
    <w:link w:val="CommentTextChar"/>
    <w:uiPriority w:val="99"/>
    <w:unhideWhenUsed/>
    <w:rsid w:val="00E6288C"/>
    <w:pPr>
      <w:spacing w:line="240" w:lineRule="auto"/>
    </w:pPr>
    <w:rPr>
      <w:sz w:val="20"/>
      <w:szCs w:val="20"/>
    </w:rPr>
  </w:style>
  <w:style w:type="character" w:customStyle="1" w:styleId="CommentTextChar">
    <w:name w:val="Comment Text Char"/>
    <w:basedOn w:val="DefaultParagraphFont"/>
    <w:link w:val="CommentText"/>
    <w:uiPriority w:val="99"/>
    <w:rsid w:val="00E6288C"/>
    <w:rPr>
      <w:sz w:val="20"/>
      <w:szCs w:val="20"/>
    </w:rPr>
  </w:style>
  <w:style w:type="paragraph" w:styleId="CommentSubject">
    <w:name w:val="annotation subject"/>
    <w:basedOn w:val="CommentText"/>
    <w:next w:val="CommentText"/>
    <w:link w:val="CommentSubjectChar"/>
    <w:uiPriority w:val="99"/>
    <w:semiHidden/>
    <w:unhideWhenUsed/>
    <w:rsid w:val="00E6288C"/>
    <w:rPr>
      <w:b/>
      <w:bCs/>
    </w:rPr>
  </w:style>
  <w:style w:type="character" w:customStyle="1" w:styleId="CommentSubjectChar">
    <w:name w:val="Comment Subject Char"/>
    <w:basedOn w:val="CommentTextChar"/>
    <w:link w:val="CommentSubject"/>
    <w:uiPriority w:val="99"/>
    <w:semiHidden/>
    <w:rsid w:val="00E6288C"/>
    <w:rPr>
      <w:b/>
      <w:bCs/>
      <w:sz w:val="20"/>
      <w:szCs w:val="20"/>
    </w:rPr>
  </w:style>
  <w:style w:type="paragraph" w:styleId="Header">
    <w:name w:val="header"/>
    <w:basedOn w:val="Normal"/>
    <w:link w:val="HeaderChar"/>
    <w:uiPriority w:val="99"/>
    <w:unhideWhenUsed/>
    <w:rsid w:val="007B6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7C"/>
  </w:style>
  <w:style w:type="paragraph" w:styleId="Footer">
    <w:name w:val="footer"/>
    <w:basedOn w:val="Normal"/>
    <w:link w:val="FooterChar"/>
    <w:uiPriority w:val="99"/>
    <w:unhideWhenUsed/>
    <w:rsid w:val="007B6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0829">
      <w:bodyDiv w:val="1"/>
      <w:marLeft w:val="0"/>
      <w:marRight w:val="0"/>
      <w:marTop w:val="0"/>
      <w:marBottom w:val="0"/>
      <w:divBdr>
        <w:top w:val="none" w:sz="0" w:space="0" w:color="auto"/>
        <w:left w:val="none" w:sz="0" w:space="0" w:color="auto"/>
        <w:bottom w:val="none" w:sz="0" w:space="0" w:color="auto"/>
        <w:right w:val="none" w:sz="0" w:space="0" w:color="auto"/>
      </w:divBdr>
    </w:div>
    <w:div w:id="66268027">
      <w:bodyDiv w:val="1"/>
      <w:marLeft w:val="0"/>
      <w:marRight w:val="0"/>
      <w:marTop w:val="0"/>
      <w:marBottom w:val="0"/>
      <w:divBdr>
        <w:top w:val="none" w:sz="0" w:space="0" w:color="auto"/>
        <w:left w:val="none" w:sz="0" w:space="0" w:color="auto"/>
        <w:bottom w:val="none" w:sz="0" w:space="0" w:color="auto"/>
        <w:right w:val="none" w:sz="0" w:space="0" w:color="auto"/>
      </w:divBdr>
    </w:div>
    <w:div w:id="453641287">
      <w:bodyDiv w:val="1"/>
      <w:marLeft w:val="0"/>
      <w:marRight w:val="0"/>
      <w:marTop w:val="0"/>
      <w:marBottom w:val="0"/>
      <w:divBdr>
        <w:top w:val="none" w:sz="0" w:space="0" w:color="auto"/>
        <w:left w:val="none" w:sz="0" w:space="0" w:color="auto"/>
        <w:bottom w:val="none" w:sz="0" w:space="0" w:color="auto"/>
        <w:right w:val="none" w:sz="0" w:space="0" w:color="auto"/>
      </w:divBdr>
      <w:divsChild>
        <w:div w:id="2090421328">
          <w:marLeft w:val="0"/>
          <w:marRight w:val="0"/>
          <w:marTop w:val="0"/>
          <w:marBottom w:val="0"/>
          <w:divBdr>
            <w:top w:val="none" w:sz="0" w:space="0" w:color="auto"/>
            <w:left w:val="none" w:sz="0" w:space="0" w:color="auto"/>
            <w:bottom w:val="none" w:sz="0" w:space="0" w:color="auto"/>
            <w:right w:val="none" w:sz="0" w:space="0" w:color="auto"/>
          </w:divBdr>
        </w:div>
        <w:div w:id="1239754690">
          <w:marLeft w:val="0"/>
          <w:marRight w:val="0"/>
          <w:marTop w:val="0"/>
          <w:marBottom w:val="0"/>
          <w:divBdr>
            <w:top w:val="none" w:sz="0" w:space="0" w:color="auto"/>
            <w:left w:val="none" w:sz="0" w:space="0" w:color="auto"/>
            <w:bottom w:val="none" w:sz="0" w:space="0" w:color="auto"/>
            <w:right w:val="none" w:sz="0" w:space="0" w:color="auto"/>
          </w:divBdr>
        </w:div>
        <w:div w:id="1491827094">
          <w:marLeft w:val="0"/>
          <w:marRight w:val="0"/>
          <w:marTop w:val="0"/>
          <w:marBottom w:val="0"/>
          <w:divBdr>
            <w:top w:val="none" w:sz="0" w:space="0" w:color="auto"/>
            <w:left w:val="none" w:sz="0" w:space="0" w:color="auto"/>
            <w:bottom w:val="none" w:sz="0" w:space="0" w:color="auto"/>
            <w:right w:val="none" w:sz="0" w:space="0" w:color="auto"/>
          </w:divBdr>
        </w:div>
        <w:div w:id="589587887">
          <w:marLeft w:val="0"/>
          <w:marRight w:val="0"/>
          <w:marTop w:val="0"/>
          <w:marBottom w:val="0"/>
          <w:divBdr>
            <w:top w:val="none" w:sz="0" w:space="0" w:color="auto"/>
            <w:left w:val="none" w:sz="0" w:space="0" w:color="auto"/>
            <w:bottom w:val="none" w:sz="0" w:space="0" w:color="auto"/>
            <w:right w:val="none" w:sz="0" w:space="0" w:color="auto"/>
          </w:divBdr>
        </w:div>
        <w:div w:id="368605182">
          <w:marLeft w:val="0"/>
          <w:marRight w:val="0"/>
          <w:marTop w:val="0"/>
          <w:marBottom w:val="0"/>
          <w:divBdr>
            <w:top w:val="none" w:sz="0" w:space="0" w:color="auto"/>
            <w:left w:val="none" w:sz="0" w:space="0" w:color="auto"/>
            <w:bottom w:val="none" w:sz="0" w:space="0" w:color="auto"/>
            <w:right w:val="none" w:sz="0" w:space="0" w:color="auto"/>
          </w:divBdr>
        </w:div>
        <w:div w:id="129370727">
          <w:marLeft w:val="0"/>
          <w:marRight w:val="0"/>
          <w:marTop w:val="0"/>
          <w:marBottom w:val="0"/>
          <w:divBdr>
            <w:top w:val="none" w:sz="0" w:space="0" w:color="auto"/>
            <w:left w:val="none" w:sz="0" w:space="0" w:color="auto"/>
            <w:bottom w:val="none" w:sz="0" w:space="0" w:color="auto"/>
            <w:right w:val="none" w:sz="0" w:space="0" w:color="auto"/>
          </w:divBdr>
        </w:div>
      </w:divsChild>
    </w:div>
    <w:div w:id="851190776">
      <w:bodyDiv w:val="1"/>
      <w:marLeft w:val="0"/>
      <w:marRight w:val="0"/>
      <w:marTop w:val="0"/>
      <w:marBottom w:val="0"/>
      <w:divBdr>
        <w:top w:val="none" w:sz="0" w:space="0" w:color="auto"/>
        <w:left w:val="none" w:sz="0" w:space="0" w:color="auto"/>
        <w:bottom w:val="none" w:sz="0" w:space="0" w:color="auto"/>
        <w:right w:val="none" w:sz="0" w:space="0" w:color="auto"/>
      </w:divBdr>
    </w:div>
    <w:div w:id="1052802220">
      <w:bodyDiv w:val="1"/>
      <w:marLeft w:val="0"/>
      <w:marRight w:val="0"/>
      <w:marTop w:val="0"/>
      <w:marBottom w:val="0"/>
      <w:divBdr>
        <w:top w:val="none" w:sz="0" w:space="0" w:color="auto"/>
        <w:left w:val="none" w:sz="0" w:space="0" w:color="auto"/>
        <w:bottom w:val="none" w:sz="0" w:space="0" w:color="auto"/>
        <w:right w:val="none" w:sz="0" w:space="0" w:color="auto"/>
      </w:divBdr>
    </w:div>
    <w:div w:id="1053189315">
      <w:bodyDiv w:val="1"/>
      <w:marLeft w:val="0"/>
      <w:marRight w:val="0"/>
      <w:marTop w:val="0"/>
      <w:marBottom w:val="0"/>
      <w:divBdr>
        <w:top w:val="none" w:sz="0" w:space="0" w:color="auto"/>
        <w:left w:val="none" w:sz="0" w:space="0" w:color="auto"/>
        <w:bottom w:val="none" w:sz="0" w:space="0" w:color="auto"/>
        <w:right w:val="none" w:sz="0" w:space="0" w:color="auto"/>
      </w:divBdr>
    </w:div>
    <w:div w:id="1143087423">
      <w:bodyDiv w:val="1"/>
      <w:marLeft w:val="0"/>
      <w:marRight w:val="0"/>
      <w:marTop w:val="0"/>
      <w:marBottom w:val="0"/>
      <w:divBdr>
        <w:top w:val="none" w:sz="0" w:space="0" w:color="auto"/>
        <w:left w:val="none" w:sz="0" w:space="0" w:color="auto"/>
        <w:bottom w:val="none" w:sz="0" w:space="0" w:color="auto"/>
        <w:right w:val="none" w:sz="0" w:space="0" w:color="auto"/>
      </w:divBdr>
    </w:div>
    <w:div w:id="1319115694">
      <w:bodyDiv w:val="1"/>
      <w:marLeft w:val="0"/>
      <w:marRight w:val="0"/>
      <w:marTop w:val="0"/>
      <w:marBottom w:val="0"/>
      <w:divBdr>
        <w:top w:val="none" w:sz="0" w:space="0" w:color="auto"/>
        <w:left w:val="none" w:sz="0" w:space="0" w:color="auto"/>
        <w:bottom w:val="none" w:sz="0" w:space="0" w:color="auto"/>
        <w:right w:val="none" w:sz="0" w:space="0" w:color="auto"/>
      </w:divBdr>
      <w:divsChild>
        <w:div w:id="749279200">
          <w:marLeft w:val="0"/>
          <w:marRight w:val="0"/>
          <w:marTop w:val="0"/>
          <w:marBottom w:val="0"/>
          <w:divBdr>
            <w:top w:val="none" w:sz="0" w:space="0" w:color="auto"/>
            <w:left w:val="none" w:sz="0" w:space="0" w:color="auto"/>
            <w:bottom w:val="none" w:sz="0" w:space="0" w:color="auto"/>
            <w:right w:val="none" w:sz="0" w:space="0" w:color="auto"/>
          </w:divBdr>
        </w:div>
        <w:div w:id="1409419153">
          <w:marLeft w:val="0"/>
          <w:marRight w:val="0"/>
          <w:marTop w:val="0"/>
          <w:marBottom w:val="0"/>
          <w:divBdr>
            <w:top w:val="none" w:sz="0" w:space="0" w:color="auto"/>
            <w:left w:val="none" w:sz="0" w:space="0" w:color="auto"/>
            <w:bottom w:val="none" w:sz="0" w:space="0" w:color="auto"/>
            <w:right w:val="none" w:sz="0" w:space="0" w:color="auto"/>
          </w:divBdr>
        </w:div>
        <w:div w:id="1389652143">
          <w:marLeft w:val="0"/>
          <w:marRight w:val="0"/>
          <w:marTop w:val="0"/>
          <w:marBottom w:val="0"/>
          <w:divBdr>
            <w:top w:val="none" w:sz="0" w:space="0" w:color="auto"/>
            <w:left w:val="none" w:sz="0" w:space="0" w:color="auto"/>
            <w:bottom w:val="none" w:sz="0" w:space="0" w:color="auto"/>
            <w:right w:val="none" w:sz="0" w:space="0" w:color="auto"/>
          </w:divBdr>
        </w:div>
        <w:div w:id="568419521">
          <w:marLeft w:val="0"/>
          <w:marRight w:val="0"/>
          <w:marTop w:val="0"/>
          <w:marBottom w:val="0"/>
          <w:divBdr>
            <w:top w:val="none" w:sz="0" w:space="0" w:color="auto"/>
            <w:left w:val="none" w:sz="0" w:space="0" w:color="auto"/>
            <w:bottom w:val="none" w:sz="0" w:space="0" w:color="auto"/>
            <w:right w:val="none" w:sz="0" w:space="0" w:color="auto"/>
          </w:divBdr>
        </w:div>
        <w:div w:id="1661929914">
          <w:marLeft w:val="0"/>
          <w:marRight w:val="0"/>
          <w:marTop w:val="0"/>
          <w:marBottom w:val="0"/>
          <w:divBdr>
            <w:top w:val="none" w:sz="0" w:space="0" w:color="auto"/>
            <w:left w:val="none" w:sz="0" w:space="0" w:color="auto"/>
            <w:bottom w:val="none" w:sz="0" w:space="0" w:color="auto"/>
            <w:right w:val="none" w:sz="0" w:space="0" w:color="auto"/>
          </w:divBdr>
        </w:div>
        <w:div w:id="807819261">
          <w:marLeft w:val="0"/>
          <w:marRight w:val="0"/>
          <w:marTop w:val="0"/>
          <w:marBottom w:val="0"/>
          <w:divBdr>
            <w:top w:val="none" w:sz="0" w:space="0" w:color="auto"/>
            <w:left w:val="none" w:sz="0" w:space="0" w:color="auto"/>
            <w:bottom w:val="none" w:sz="0" w:space="0" w:color="auto"/>
            <w:right w:val="none" w:sz="0" w:space="0" w:color="auto"/>
          </w:divBdr>
        </w:div>
        <w:div w:id="896283132">
          <w:marLeft w:val="0"/>
          <w:marRight w:val="0"/>
          <w:marTop w:val="0"/>
          <w:marBottom w:val="0"/>
          <w:divBdr>
            <w:top w:val="none" w:sz="0" w:space="0" w:color="auto"/>
            <w:left w:val="none" w:sz="0" w:space="0" w:color="auto"/>
            <w:bottom w:val="none" w:sz="0" w:space="0" w:color="auto"/>
            <w:right w:val="none" w:sz="0" w:space="0" w:color="auto"/>
          </w:divBdr>
        </w:div>
        <w:div w:id="526140898">
          <w:marLeft w:val="0"/>
          <w:marRight w:val="0"/>
          <w:marTop w:val="0"/>
          <w:marBottom w:val="0"/>
          <w:divBdr>
            <w:top w:val="none" w:sz="0" w:space="0" w:color="auto"/>
            <w:left w:val="none" w:sz="0" w:space="0" w:color="auto"/>
            <w:bottom w:val="none" w:sz="0" w:space="0" w:color="auto"/>
            <w:right w:val="none" w:sz="0" w:space="0" w:color="auto"/>
          </w:divBdr>
        </w:div>
        <w:div w:id="2134245406">
          <w:marLeft w:val="0"/>
          <w:marRight w:val="0"/>
          <w:marTop w:val="0"/>
          <w:marBottom w:val="0"/>
          <w:divBdr>
            <w:top w:val="none" w:sz="0" w:space="0" w:color="auto"/>
            <w:left w:val="none" w:sz="0" w:space="0" w:color="auto"/>
            <w:bottom w:val="none" w:sz="0" w:space="0" w:color="auto"/>
            <w:right w:val="none" w:sz="0" w:space="0" w:color="auto"/>
          </w:divBdr>
        </w:div>
        <w:div w:id="2078237469">
          <w:marLeft w:val="0"/>
          <w:marRight w:val="0"/>
          <w:marTop w:val="0"/>
          <w:marBottom w:val="0"/>
          <w:divBdr>
            <w:top w:val="none" w:sz="0" w:space="0" w:color="auto"/>
            <w:left w:val="none" w:sz="0" w:space="0" w:color="auto"/>
            <w:bottom w:val="none" w:sz="0" w:space="0" w:color="auto"/>
            <w:right w:val="none" w:sz="0" w:space="0" w:color="auto"/>
          </w:divBdr>
        </w:div>
        <w:div w:id="1920021661">
          <w:marLeft w:val="0"/>
          <w:marRight w:val="0"/>
          <w:marTop w:val="0"/>
          <w:marBottom w:val="0"/>
          <w:divBdr>
            <w:top w:val="none" w:sz="0" w:space="0" w:color="auto"/>
            <w:left w:val="none" w:sz="0" w:space="0" w:color="auto"/>
            <w:bottom w:val="none" w:sz="0" w:space="0" w:color="auto"/>
            <w:right w:val="none" w:sz="0" w:space="0" w:color="auto"/>
          </w:divBdr>
        </w:div>
        <w:div w:id="944073517">
          <w:marLeft w:val="0"/>
          <w:marRight w:val="0"/>
          <w:marTop w:val="0"/>
          <w:marBottom w:val="0"/>
          <w:divBdr>
            <w:top w:val="none" w:sz="0" w:space="0" w:color="auto"/>
            <w:left w:val="none" w:sz="0" w:space="0" w:color="auto"/>
            <w:bottom w:val="none" w:sz="0" w:space="0" w:color="auto"/>
            <w:right w:val="none" w:sz="0" w:space="0" w:color="auto"/>
          </w:divBdr>
        </w:div>
      </w:divsChild>
    </w:div>
    <w:div w:id="1572427146">
      <w:bodyDiv w:val="1"/>
      <w:marLeft w:val="0"/>
      <w:marRight w:val="0"/>
      <w:marTop w:val="0"/>
      <w:marBottom w:val="0"/>
      <w:divBdr>
        <w:top w:val="none" w:sz="0" w:space="0" w:color="auto"/>
        <w:left w:val="none" w:sz="0" w:space="0" w:color="auto"/>
        <w:bottom w:val="none" w:sz="0" w:space="0" w:color="auto"/>
        <w:right w:val="none" w:sz="0" w:space="0" w:color="auto"/>
      </w:divBdr>
    </w:div>
    <w:div w:id="1654874522">
      <w:bodyDiv w:val="1"/>
      <w:marLeft w:val="0"/>
      <w:marRight w:val="0"/>
      <w:marTop w:val="0"/>
      <w:marBottom w:val="0"/>
      <w:divBdr>
        <w:top w:val="none" w:sz="0" w:space="0" w:color="auto"/>
        <w:left w:val="none" w:sz="0" w:space="0" w:color="auto"/>
        <w:bottom w:val="none" w:sz="0" w:space="0" w:color="auto"/>
        <w:right w:val="none" w:sz="0" w:space="0" w:color="auto"/>
      </w:divBdr>
      <w:divsChild>
        <w:div w:id="217714085">
          <w:marLeft w:val="0"/>
          <w:marRight w:val="0"/>
          <w:marTop w:val="0"/>
          <w:marBottom w:val="0"/>
          <w:divBdr>
            <w:top w:val="none" w:sz="0" w:space="0" w:color="auto"/>
            <w:left w:val="none" w:sz="0" w:space="0" w:color="auto"/>
            <w:bottom w:val="none" w:sz="0" w:space="0" w:color="auto"/>
            <w:right w:val="none" w:sz="0" w:space="0" w:color="auto"/>
          </w:divBdr>
        </w:div>
        <w:div w:id="1600214060">
          <w:marLeft w:val="0"/>
          <w:marRight w:val="0"/>
          <w:marTop w:val="0"/>
          <w:marBottom w:val="0"/>
          <w:divBdr>
            <w:top w:val="none" w:sz="0" w:space="0" w:color="auto"/>
            <w:left w:val="none" w:sz="0" w:space="0" w:color="auto"/>
            <w:bottom w:val="none" w:sz="0" w:space="0" w:color="auto"/>
            <w:right w:val="none" w:sz="0" w:space="0" w:color="auto"/>
          </w:divBdr>
        </w:div>
        <w:div w:id="1101417254">
          <w:marLeft w:val="0"/>
          <w:marRight w:val="0"/>
          <w:marTop w:val="0"/>
          <w:marBottom w:val="0"/>
          <w:divBdr>
            <w:top w:val="none" w:sz="0" w:space="0" w:color="auto"/>
            <w:left w:val="none" w:sz="0" w:space="0" w:color="auto"/>
            <w:bottom w:val="none" w:sz="0" w:space="0" w:color="auto"/>
            <w:right w:val="none" w:sz="0" w:space="0" w:color="auto"/>
          </w:divBdr>
        </w:div>
        <w:div w:id="69158475">
          <w:marLeft w:val="0"/>
          <w:marRight w:val="0"/>
          <w:marTop w:val="0"/>
          <w:marBottom w:val="0"/>
          <w:divBdr>
            <w:top w:val="none" w:sz="0" w:space="0" w:color="auto"/>
            <w:left w:val="none" w:sz="0" w:space="0" w:color="auto"/>
            <w:bottom w:val="none" w:sz="0" w:space="0" w:color="auto"/>
            <w:right w:val="none" w:sz="0" w:space="0" w:color="auto"/>
          </w:divBdr>
        </w:div>
        <w:div w:id="1195194322">
          <w:marLeft w:val="0"/>
          <w:marRight w:val="0"/>
          <w:marTop w:val="0"/>
          <w:marBottom w:val="0"/>
          <w:divBdr>
            <w:top w:val="none" w:sz="0" w:space="0" w:color="auto"/>
            <w:left w:val="none" w:sz="0" w:space="0" w:color="auto"/>
            <w:bottom w:val="none" w:sz="0" w:space="0" w:color="auto"/>
            <w:right w:val="none" w:sz="0" w:space="0" w:color="auto"/>
          </w:divBdr>
        </w:div>
        <w:div w:id="302318979">
          <w:marLeft w:val="0"/>
          <w:marRight w:val="0"/>
          <w:marTop w:val="0"/>
          <w:marBottom w:val="0"/>
          <w:divBdr>
            <w:top w:val="none" w:sz="0" w:space="0" w:color="auto"/>
            <w:left w:val="none" w:sz="0" w:space="0" w:color="auto"/>
            <w:bottom w:val="none" w:sz="0" w:space="0" w:color="auto"/>
            <w:right w:val="none" w:sz="0" w:space="0" w:color="auto"/>
          </w:divBdr>
        </w:div>
        <w:div w:id="2058772753">
          <w:marLeft w:val="0"/>
          <w:marRight w:val="0"/>
          <w:marTop w:val="0"/>
          <w:marBottom w:val="0"/>
          <w:divBdr>
            <w:top w:val="none" w:sz="0" w:space="0" w:color="auto"/>
            <w:left w:val="none" w:sz="0" w:space="0" w:color="auto"/>
            <w:bottom w:val="none" w:sz="0" w:space="0" w:color="auto"/>
            <w:right w:val="none" w:sz="0" w:space="0" w:color="auto"/>
          </w:divBdr>
        </w:div>
        <w:div w:id="1652901165">
          <w:marLeft w:val="0"/>
          <w:marRight w:val="0"/>
          <w:marTop w:val="0"/>
          <w:marBottom w:val="0"/>
          <w:divBdr>
            <w:top w:val="none" w:sz="0" w:space="0" w:color="auto"/>
            <w:left w:val="none" w:sz="0" w:space="0" w:color="auto"/>
            <w:bottom w:val="none" w:sz="0" w:space="0" w:color="auto"/>
            <w:right w:val="none" w:sz="0" w:space="0" w:color="auto"/>
          </w:divBdr>
        </w:div>
        <w:div w:id="1710912919">
          <w:marLeft w:val="0"/>
          <w:marRight w:val="0"/>
          <w:marTop w:val="0"/>
          <w:marBottom w:val="0"/>
          <w:divBdr>
            <w:top w:val="none" w:sz="0" w:space="0" w:color="auto"/>
            <w:left w:val="none" w:sz="0" w:space="0" w:color="auto"/>
            <w:bottom w:val="none" w:sz="0" w:space="0" w:color="auto"/>
            <w:right w:val="none" w:sz="0" w:space="0" w:color="auto"/>
          </w:divBdr>
        </w:div>
        <w:div w:id="1525443476">
          <w:marLeft w:val="0"/>
          <w:marRight w:val="0"/>
          <w:marTop w:val="0"/>
          <w:marBottom w:val="0"/>
          <w:divBdr>
            <w:top w:val="none" w:sz="0" w:space="0" w:color="auto"/>
            <w:left w:val="none" w:sz="0" w:space="0" w:color="auto"/>
            <w:bottom w:val="none" w:sz="0" w:space="0" w:color="auto"/>
            <w:right w:val="none" w:sz="0" w:space="0" w:color="auto"/>
          </w:divBdr>
        </w:div>
        <w:div w:id="1005671086">
          <w:marLeft w:val="0"/>
          <w:marRight w:val="0"/>
          <w:marTop w:val="0"/>
          <w:marBottom w:val="0"/>
          <w:divBdr>
            <w:top w:val="none" w:sz="0" w:space="0" w:color="auto"/>
            <w:left w:val="none" w:sz="0" w:space="0" w:color="auto"/>
            <w:bottom w:val="none" w:sz="0" w:space="0" w:color="auto"/>
            <w:right w:val="none" w:sz="0" w:space="0" w:color="auto"/>
          </w:divBdr>
        </w:div>
        <w:div w:id="1765035453">
          <w:marLeft w:val="0"/>
          <w:marRight w:val="0"/>
          <w:marTop w:val="0"/>
          <w:marBottom w:val="0"/>
          <w:divBdr>
            <w:top w:val="none" w:sz="0" w:space="0" w:color="auto"/>
            <w:left w:val="none" w:sz="0" w:space="0" w:color="auto"/>
            <w:bottom w:val="none" w:sz="0" w:space="0" w:color="auto"/>
            <w:right w:val="none" w:sz="0" w:space="0" w:color="auto"/>
          </w:divBdr>
        </w:div>
      </w:divsChild>
    </w:div>
    <w:div w:id="1771120533">
      <w:bodyDiv w:val="1"/>
      <w:marLeft w:val="0"/>
      <w:marRight w:val="0"/>
      <w:marTop w:val="0"/>
      <w:marBottom w:val="0"/>
      <w:divBdr>
        <w:top w:val="none" w:sz="0" w:space="0" w:color="auto"/>
        <w:left w:val="none" w:sz="0" w:space="0" w:color="auto"/>
        <w:bottom w:val="none" w:sz="0" w:space="0" w:color="auto"/>
        <w:right w:val="none" w:sz="0" w:space="0" w:color="auto"/>
      </w:divBdr>
      <w:divsChild>
        <w:div w:id="920681550">
          <w:marLeft w:val="0"/>
          <w:marRight w:val="0"/>
          <w:marTop w:val="0"/>
          <w:marBottom w:val="0"/>
          <w:divBdr>
            <w:top w:val="none" w:sz="0" w:space="0" w:color="auto"/>
            <w:left w:val="none" w:sz="0" w:space="0" w:color="auto"/>
            <w:bottom w:val="none" w:sz="0" w:space="0" w:color="auto"/>
            <w:right w:val="none" w:sz="0" w:space="0" w:color="auto"/>
          </w:divBdr>
        </w:div>
        <w:div w:id="2062753881">
          <w:marLeft w:val="0"/>
          <w:marRight w:val="0"/>
          <w:marTop w:val="0"/>
          <w:marBottom w:val="0"/>
          <w:divBdr>
            <w:top w:val="none" w:sz="0" w:space="0" w:color="auto"/>
            <w:left w:val="none" w:sz="0" w:space="0" w:color="auto"/>
            <w:bottom w:val="none" w:sz="0" w:space="0" w:color="auto"/>
            <w:right w:val="none" w:sz="0" w:space="0" w:color="auto"/>
          </w:divBdr>
        </w:div>
        <w:div w:id="366613160">
          <w:marLeft w:val="0"/>
          <w:marRight w:val="0"/>
          <w:marTop w:val="0"/>
          <w:marBottom w:val="0"/>
          <w:divBdr>
            <w:top w:val="none" w:sz="0" w:space="0" w:color="auto"/>
            <w:left w:val="none" w:sz="0" w:space="0" w:color="auto"/>
            <w:bottom w:val="none" w:sz="0" w:space="0" w:color="auto"/>
            <w:right w:val="none" w:sz="0" w:space="0" w:color="auto"/>
          </w:divBdr>
        </w:div>
        <w:div w:id="972440561">
          <w:marLeft w:val="0"/>
          <w:marRight w:val="0"/>
          <w:marTop w:val="0"/>
          <w:marBottom w:val="0"/>
          <w:divBdr>
            <w:top w:val="none" w:sz="0" w:space="0" w:color="auto"/>
            <w:left w:val="none" w:sz="0" w:space="0" w:color="auto"/>
            <w:bottom w:val="none" w:sz="0" w:space="0" w:color="auto"/>
            <w:right w:val="none" w:sz="0" w:space="0" w:color="auto"/>
          </w:divBdr>
        </w:div>
        <w:div w:id="17589053">
          <w:marLeft w:val="0"/>
          <w:marRight w:val="0"/>
          <w:marTop w:val="0"/>
          <w:marBottom w:val="0"/>
          <w:divBdr>
            <w:top w:val="none" w:sz="0" w:space="0" w:color="auto"/>
            <w:left w:val="none" w:sz="0" w:space="0" w:color="auto"/>
            <w:bottom w:val="none" w:sz="0" w:space="0" w:color="auto"/>
            <w:right w:val="none" w:sz="0" w:space="0" w:color="auto"/>
          </w:divBdr>
        </w:div>
        <w:div w:id="931595721">
          <w:marLeft w:val="0"/>
          <w:marRight w:val="0"/>
          <w:marTop w:val="0"/>
          <w:marBottom w:val="0"/>
          <w:divBdr>
            <w:top w:val="none" w:sz="0" w:space="0" w:color="auto"/>
            <w:left w:val="none" w:sz="0" w:space="0" w:color="auto"/>
            <w:bottom w:val="none" w:sz="0" w:space="0" w:color="auto"/>
            <w:right w:val="none" w:sz="0" w:space="0" w:color="auto"/>
          </w:divBdr>
        </w:div>
      </w:divsChild>
    </w:div>
    <w:div w:id="1901013916">
      <w:bodyDiv w:val="1"/>
      <w:marLeft w:val="0"/>
      <w:marRight w:val="0"/>
      <w:marTop w:val="0"/>
      <w:marBottom w:val="0"/>
      <w:divBdr>
        <w:top w:val="none" w:sz="0" w:space="0" w:color="auto"/>
        <w:left w:val="none" w:sz="0" w:space="0" w:color="auto"/>
        <w:bottom w:val="none" w:sz="0" w:space="0" w:color="auto"/>
        <w:right w:val="none" w:sz="0" w:space="0" w:color="auto"/>
      </w:divBdr>
    </w:div>
    <w:div w:id="20016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8469-29D3-4D3D-B7CD-1CC10941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1654</Words>
  <Characters>9943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Impe</dc:creator>
  <cp:keywords/>
  <dc:description/>
  <cp:lastModifiedBy>Kamal Tamawa</cp:lastModifiedBy>
  <cp:revision>10</cp:revision>
  <cp:lastPrinted>2025-06-06T23:12:00Z</cp:lastPrinted>
  <dcterms:created xsi:type="dcterms:W3CDTF">2025-06-06T20:27:00Z</dcterms:created>
  <dcterms:modified xsi:type="dcterms:W3CDTF">2025-06-06T23:18:00Z</dcterms:modified>
</cp:coreProperties>
</file>