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B075A" w14:textId="693E34C1" w:rsidR="001F45E8" w:rsidRPr="00033E2B" w:rsidRDefault="001F5BFA" w:rsidP="001F45E8">
      <w:pPr>
        <w:pStyle w:val="Footer-Right"/>
        <w:spacing w:after="120" w:line="360" w:lineRule="auto"/>
        <w:jc w:val="left"/>
      </w:pPr>
      <w:bookmarkStart w:id="0" w:name="_Toc86416130"/>
      <w:r w:rsidRPr="00033E2B">
        <w:rPr>
          <w:noProof/>
        </w:rPr>
        <w:drawing>
          <wp:anchor distT="0" distB="0" distL="114300" distR="114300" simplePos="0" relativeHeight="251673600" behindDoc="1" locked="0" layoutInCell="1" allowOverlap="1" wp14:anchorId="4D190E61" wp14:editId="728C778D">
            <wp:simplePos x="0" y="0"/>
            <wp:positionH relativeFrom="column">
              <wp:posOffset>542100</wp:posOffset>
            </wp:positionH>
            <wp:positionV relativeFrom="paragraph">
              <wp:posOffset>-151</wp:posOffset>
            </wp:positionV>
            <wp:extent cx="5245735" cy="1103630"/>
            <wp:effectExtent l="0" t="0" r="0" b="1270"/>
            <wp:wrapTight wrapText="bothSides">
              <wp:wrapPolygon edited="0">
                <wp:start x="0" y="0"/>
                <wp:lineTo x="0" y="21252"/>
                <wp:lineTo x="21493" y="21252"/>
                <wp:lineTo x="21493" y="0"/>
                <wp:lineTo x="0" y="0"/>
              </wp:wrapPolygon>
            </wp:wrapTight>
            <wp:docPr id="7" name="Picture 1"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7" name="Picture 1" descr="A blue and white logo&#10;&#10;AI-generated content may be incorrect."/>
                    <pic:cNvPicPr/>
                  </pic:nvPicPr>
                  <pic:blipFill>
                    <a:blip r:embed="rId11">
                      <a:extLst>
                        <a:ext uri="{28A0092B-C50C-407E-A947-70E740481C1C}">
                          <a14:useLocalDpi xmlns:a14="http://schemas.microsoft.com/office/drawing/2010/main" val="0"/>
                        </a:ext>
                      </a:extLst>
                    </a:blip>
                    <a:srcRect l="3514" t="15306" r="4874" b="6725"/>
                    <a:stretch>
                      <a:fillRect/>
                    </a:stretch>
                  </pic:blipFill>
                  <pic:spPr bwMode="auto">
                    <a:xfrm>
                      <a:off x="0" y="0"/>
                      <a:ext cx="5245735" cy="1103630"/>
                    </a:xfrm>
                    <a:prstGeom prst="rect">
                      <a:avLst/>
                    </a:prstGeom>
                    <a:noFill/>
                    <a:ln>
                      <a:noFill/>
                    </a:ln>
                  </pic:spPr>
                </pic:pic>
              </a:graphicData>
            </a:graphic>
          </wp:anchor>
        </w:drawing>
      </w:r>
      <w:r w:rsidR="001F576E" w:rsidRPr="00281B9B">
        <w:rPr>
          <w:rFonts w:cs="Arial"/>
          <w:b/>
          <w:noProof/>
          <w:sz w:val="40"/>
          <w:szCs w:val="40"/>
          <w:lang w:val="en-GB"/>
        </w:rPr>
        <w:drawing>
          <wp:anchor distT="0" distB="0" distL="114300" distR="114300" simplePos="0" relativeHeight="251670528" behindDoc="1" locked="0" layoutInCell="1" allowOverlap="1" wp14:anchorId="53D689E2" wp14:editId="326FFA16">
            <wp:simplePos x="0" y="0"/>
            <wp:positionH relativeFrom="column">
              <wp:posOffset>-685175</wp:posOffset>
            </wp:positionH>
            <wp:positionV relativeFrom="paragraph">
              <wp:posOffset>1572042</wp:posOffset>
            </wp:positionV>
            <wp:extent cx="7629525" cy="7291070"/>
            <wp:effectExtent l="0" t="0" r="9525" b="5080"/>
            <wp:wrapTight wrapText="bothSides">
              <wp:wrapPolygon edited="0">
                <wp:start x="0" y="0"/>
                <wp:lineTo x="0" y="21559"/>
                <wp:lineTo x="21573" y="21559"/>
                <wp:lineTo x="21573" y="0"/>
                <wp:lineTo x="0" y="0"/>
              </wp:wrapPolygon>
            </wp:wrapTight>
            <wp:docPr id="749598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9817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9525" cy="7291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5FCBC" w14:textId="09108806" w:rsidR="001F45E8" w:rsidRPr="00033E2B" w:rsidRDefault="001F45E8" w:rsidP="001F45E8">
      <w:pPr>
        <w:rPr>
          <w:rFonts w:cs="Arial"/>
          <w:lang w:val="en-GB"/>
        </w:rPr>
      </w:pPr>
    </w:p>
    <w:p w14:paraId="54C3167E" w14:textId="2B63D475" w:rsidR="001F45E8" w:rsidRPr="00033E2B" w:rsidRDefault="001F45E8" w:rsidP="00D66D88">
      <w:pPr>
        <w:rPr>
          <w:rFonts w:cs="Arial"/>
          <w:lang w:val="en-GB"/>
        </w:rPr>
      </w:pPr>
    </w:p>
    <w:p w14:paraId="5B42BC16" w14:textId="283F1F3A" w:rsidR="001F45E8" w:rsidRPr="00033E2B" w:rsidRDefault="001F5BFA" w:rsidP="001F45E8">
      <w:pPr>
        <w:rPr>
          <w:rFonts w:cs="Arial"/>
          <w:lang w:val="en-GB"/>
        </w:rPr>
      </w:pPr>
      <w:r>
        <w:rPr>
          <w:noProof/>
        </w:rPr>
        <mc:AlternateContent>
          <mc:Choice Requires="wps">
            <w:drawing>
              <wp:anchor distT="0" distB="0" distL="114300" distR="114300" simplePos="0" relativeHeight="251672576" behindDoc="0" locked="0" layoutInCell="1" allowOverlap="1" wp14:anchorId="0A112838" wp14:editId="03ED6C48">
                <wp:simplePos x="0" y="0"/>
                <wp:positionH relativeFrom="column">
                  <wp:posOffset>2084686</wp:posOffset>
                </wp:positionH>
                <wp:positionV relativeFrom="paragraph">
                  <wp:posOffset>6899388</wp:posOffset>
                </wp:positionV>
                <wp:extent cx="2171700" cy="1828800"/>
                <wp:effectExtent l="0" t="0" r="0" b="0"/>
                <wp:wrapNone/>
                <wp:docPr id="1403703177" name="Text Box 1"/>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noFill/>
                        </a:ln>
                      </wps:spPr>
                      <wps:txbx>
                        <w:txbxContent>
                          <w:p w14:paraId="35A2DBDB" w14:textId="580C67B6" w:rsidR="00A74C87" w:rsidRPr="00B1315E" w:rsidRDefault="00A74C87" w:rsidP="00A74C87">
                            <w:pPr>
                              <w:jc w:val="center"/>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30 Ma</w:t>
                            </w:r>
                            <w:r w:rsidR="001D41AD"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A112838" id="_x0000_t202" coordsize="21600,21600" o:spt="202" path="m,l,21600r21600,l21600,xe">
                <v:stroke joinstyle="miter"/>
                <v:path gradientshapeok="t" o:connecttype="rect"/>
              </v:shapetype>
              <v:shape id="Text Box 1" o:spid="_x0000_s1026" type="#_x0000_t202" style="position:absolute;margin-left:164.15pt;margin-top:543.25pt;width:171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" filled="f" stroked="f">
                <v:textbox style="mso-fit-shape-to-text:t">
                  <w:txbxContent>
                    <w:p w14:paraId="35A2DBDB" w14:textId="580C67B6" w:rsidR="00A74C87" w:rsidRPr="00B1315E" w:rsidRDefault="00A74C87" w:rsidP="00A74C87">
                      <w:pPr>
                        <w:jc w:val="center"/>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30 Ma</w:t>
                      </w:r>
                      <w:r w:rsidR="001D41AD"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y 2025</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93D9EEC" wp14:editId="0EF23D98">
                <wp:simplePos x="0" y="0"/>
                <wp:positionH relativeFrom="column">
                  <wp:posOffset>-685800</wp:posOffset>
                </wp:positionH>
                <wp:positionV relativeFrom="paragraph">
                  <wp:posOffset>538262</wp:posOffset>
                </wp:positionV>
                <wp:extent cx="7524750" cy="1828800"/>
                <wp:effectExtent l="0" t="0" r="0" b="0"/>
                <wp:wrapNone/>
                <wp:docPr id="25870087" name="Text Box 1"/>
                <wp:cNvGraphicFramePr/>
                <a:graphic xmlns:a="http://schemas.openxmlformats.org/drawingml/2006/main">
                  <a:graphicData uri="http://schemas.microsoft.com/office/word/2010/wordprocessingShape">
                    <wps:wsp>
                      <wps:cNvSpPr txBox="1"/>
                      <wps:spPr>
                        <a:xfrm>
                          <a:off x="0" y="0"/>
                          <a:ext cx="7524750" cy="1828800"/>
                        </a:xfrm>
                        <a:prstGeom prst="rect">
                          <a:avLst/>
                        </a:prstGeom>
                        <a:noFill/>
                        <a:ln>
                          <a:noFill/>
                        </a:ln>
                      </wps:spPr>
                      <wps:txbx>
                        <w:txbxContent>
                          <w:p w14:paraId="4ECE0255" w14:textId="7E96EA5B" w:rsidR="00AE1696" w:rsidRPr="002B4B1B" w:rsidRDefault="00A74C87" w:rsidP="001D41AD">
                            <w:pPr>
                              <w:jc w:val="center"/>
                              <w:rPr>
                                <w:rFonts w:cs="Arial"/>
                                <w:b/>
                                <w:noProof/>
                                <w:color w:val="000000" w:themeColor="text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12656">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Draft Regulations on Dynamic Spectrum Access and </w:t>
                            </w:r>
                            <w:r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Opportunistic Spectrum Management in the Innovation Spectrum</w:t>
                            </w:r>
                            <w:r w:rsidR="001D41AD"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3800 </w:t>
                            </w:r>
                            <w:r w:rsidR="00CF34C9"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001D41AD"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CF34C9"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4200 MHz and 5925 – 6425 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3D9EEC" id="_x0000_s1027" type="#_x0000_t202" style="position:absolute;margin-left:-54pt;margin-top:42.4pt;width:592.5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" filled="f" stroked="f">
                <v:textbox style="mso-fit-shape-to-text:t">
                  <w:txbxContent>
                    <w:p w14:paraId="4ECE0255" w14:textId="7E96EA5B" w:rsidR="00AE1696" w:rsidRPr="002B4B1B" w:rsidRDefault="00A74C87" w:rsidP="001D41AD">
                      <w:pPr>
                        <w:jc w:val="center"/>
                        <w:rPr>
                          <w:rFonts w:cs="Arial"/>
                          <w:b/>
                          <w:noProof/>
                          <w:color w:val="000000" w:themeColor="text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12656">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Draft Regulations on Dynamic Spectrum Access and </w:t>
                      </w:r>
                      <w:r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Opportunistic Spectrum Management in the Innovation Spectrum</w:t>
                      </w:r>
                      <w:r w:rsidR="001D41AD"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3800 </w:t>
                      </w:r>
                      <w:r w:rsidR="00CF34C9"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w:t>
                      </w:r>
                      <w:r w:rsidR="001D41AD"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CF34C9" w:rsidRPr="00B1315E">
                        <w:rPr>
                          <w:rFonts w:cs="Arial"/>
                          <w:b/>
                          <w:noProof/>
                          <w:color w:val="FFFFFF" w:themeColor="background1"/>
                          <w:sz w:val="44"/>
                          <w:szCs w:val="44"/>
                          <w:u w:color="FF0000"/>
                          <w:lang w:val="en-GB"/>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4200 MHz and 5925 – 6425 MHz</w:t>
                      </w:r>
                    </w:p>
                  </w:txbxContent>
                </v:textbox>
              </v:shape>
            </w:pict>
          </mc:Fallback>
        </mc:AlternateContent>
      </w:r>
    </w:p>
    <w:p w14:paraId="2A368072" w14:textId="012CA192" w:rsidR="001F45E8" w:rsidRPr="00033E2B" w:rsidRDefault="001F45E8" w:rsidP="001F45E8">
      <w:pPr>
        <w:rPr>
          <w:rFonts w:cs="Arial"/>
          <w:b/>
          <w:sz w:val="32"/>
          <w:szCs w:val="32"/>
          <w:lang w:val="en-GB"/>
        </w:rPr>
      </w:pPr>
      <w:r w:rsidRPr="00033E2B">
        <w:rPr>
          <w:rFonts w:cs="Arial"/>
          <w:b/>
          <w:sz w:val="32"/>
          <w:szCs w:val="32"/>
          <w:lang w:val="en-GB"/>
        </w:rPr>
        <w:lastRenderedPageBreak/>
        <w:t xml:space="preserve"> </w:t>
      </w:r>
    </w:p>
    <w:p w14:paraId="432BD6CB" w14:textId="675D88E7" w:rsidR="001F45E8" w:rsidRPr="00033E2B" w:rsidRDefault="001F45E8" w:rsidP="001F45E8">
      <w:pPr>
        <w:pStyle w:val="Heading4"/>
        <w:numPr>
          <w:ilvl w:val="0"/>
          <w:numId w:val="0"/>
        </w:numPr>
        <w:spacing w:before="120" w:after="120"/>
        <w:ind w:left="864"/>
        <w:rPr>
          <w:color w:val="auto"/>
          <w:lang w:val="en-GB"/>
        </w:rPr>
      </w:pPr>
    </w:p>
    <w:p w14:paraId="03DBF44E" w14:textId="77777777" w:rsidR="001F45E8" w:rsidRPr="00033E2B" w:rsidRDefault="001F45E8" w:rsidP="001F45E8">
      <w:pPr>
        <w:tabs>
          <w:tab w:val="left" w:pos="5010"/>
        </w:tabs>
        <w:rPr>
          <w:rFonts w:cs="Arial"/>
          <w:lang w:val="en-GB"/>
        </w:rPr>
      </w:pPr>
    </w:p>
    <w:p w14:paraId="2837FD8C" w14:textId="591896BE" w:rsidR="001F45E8" w:rsidRPr="00033E2B" w:rsidRDefault="001F45E8" w:rsidP="001F45E8">
      <w:pPr>
        <w:tabs>
          <w:tab w:val="left" w:pos="5010"/>
        </w:tabs>
        <w:rPr>
          <w:rFonts w:cs="Arial"/>
          <w:lang w:val="en-GB"/>
        </w:rPr>
      </w:pPr>
    </w:p>
    <w:sdt>
      <w:sdtPr>
        <w:rPr>
          <w:rFonts w:asciiTheme="minorHAnsi" w:eastAsiaTheme="minorHAnsi" w:hAnsiTheme="minorHAnsi" w:cstheme="minorBidi"/>
          <w:b w:val="0"/>
          <w:bCs w:val="0"/>
          <w:color w:val="auto"/>
          <w:sz w:val="22"/>
          <w:szCs w:val="22"/>
          <w:lang w:val="en-ZA" w:eastAsia="en-US"/>
        </w:rPr>
        <w:id w:val="709707"/>
        <w:docPartObj>
          <w:docPartGallery w:val="Table of Contents"/>
          <w:docPartUnique/>
        </w:docPartObj>
      </w:sdtPr>
      <w:sdtEndPr>
        <w:rPr>
          <w:rFonts w:ascii="Arial" w:hAnsi="Arial"/>
          <w:noProof/>
        </w:rPr>
      </w:sdtEndPr>
      <w:sdtContent>
        <w:p w14:paraId="1F9E2263" w14:textId="53F9DC86" w:rsidR="001F45E8" w:rsidRPr="00033E2B" w:rsidRDefault="001F45E8" w:rsidP="006F2175">
          <w:pPr>
            <w:pStyle w:val="TOCHeading"/>
            <w:jc w:val="center"/>
            <w:rPr>
              <w:rFonts w:ascii="Arial" w:hAnsi="Arial" w:cs="Arial"/>
              <w:color w:val="auto"/>
              <w:sz w:val="32"/>
              <w:szCs w:val="32"/>
            </w:rPr>
          </w:pPr>
          <w:r w:rsidRPr="00033E2B">
            <w:rPr>
              <w:rFonts w:ascii="Arial" w:hAnsi="Arial" w:cs="Arial"/>
              <w:color w:val="auto"/>
              <w:sz w:val="32"/>
              <w:szCs w:val="32"/>
            </w:rPr>
            <w:t>Contents</w:t>
          </w:r>
        </w:p>
        <w:p w14:paraId="7FE6A2B5" w14:textId="7BAA94A3" w:rsidR="00626738" w:rsidRDefault="001F45E8">
          <w:pPr>
            <w:pStyle w:val="TOC1"/>
            <w:rPr>
              <w:rFonts w:asciiTheme="minorHAnsi" w:eastAsiaTheme="minorEastAsia" w:hAnsiTheme="minorHAnsi"/>
              <w:b w:val="0"/>
              <w:bCs w:val="0"/>
              <w:caps w:val="0"/>
              <w:noProof/>
              <w:kern w:val="2"/>
              <w:lang w:val="en-ZA" w:eastAsia="en-ZA"/>
              <w14:ligatures w14:val="standardContextual"/>
            </w:rPr>
          </w:pPr>
          <w:r w:rsidRPr="00033E2B">
            <w:fldChar w:fldCharType="begin"/>
          </w:r>
          <w:r w:rsidRPr="00033E2B">
            <w:instrText xml:space="preserve"> TOC \o "1-3" \h \z \u </w:instrText>
          </w:r>
          <w:r w:rsidRPr="00033E2B">
            <w:fldChar w:fldCharType="separate"/>
          </w:r>
          <w:hyperlink w:anchor="_Toc198179069" w:history="1">
            <w:r w:rsidR="00626738" w:rsidRPr="000061E7">
              <w:rPr>
                <w:rStyle w:val="Hyperlink"/>
                <w:rFonts w:ascii="Arial" w:hAnsi="Arial" w:cs="Arial"/>
                <w:noProof/>
                <w:lang w:val="en-GB"/>
              </w:rPr>
              <w:t>1.</w:t>
            </w:r>
            <w:r w:rsidR="00626738">
              <w:rPr>
                <w:rFonts w:asciiTheme="minorHAnsi" w:eastAsiaTheme="minorEastAsia" w:hAnsiTheme="minorHAnsi"/>
                <w:b w:val="0"/>
                <w:bCs w:val="0"/>
                <w:caps w:val="0"/>
                <w:noProof/>
                <w:kern w:val="2"/>
                <w:lang w:val="en-ZA" w:eastAsia="en-ZA"/>
                <w14:ligatures w14:val="standardContextual"/>
              </w:rPr>
              <w:tab/>
            </w:r>
            <w:r w:rsidR="00626738" w:rsidRPr="000061E7">
              <w:rPr>
                <w:rStyle w:val="Hyperlink"/>
                <w:rFonts w:ascii="Arial" w:hAnsi="Arial" w:cs="Arial"/>
                <w:noProof/>
                <w:lang w:val="en-GB"/>
              </w:rPr>
              <w:t>Introduction</w:t>
            </w:r>
            <w:r w:rsidR="00626738">
              <w:rPr>
                <w:noProof/>
                <w:webHidden/>
              </w:rPr>
              <w:tab/>
            </w:r>
            <w:r w:rsidR="00626738">
              <w:rPr>
                <w:noProof/>
                <w:webHidden/>
              </w:rPr>
              <w:fldChar w:fldCharType="begin"/>
            </w:r>
            <w:r w:rsidR="00626738">
              <w:rPr>
                <w:noProof/>
                <w:webHidden/>
              </w:rPr>
              <w:instrText xml:space="preserve"> PAGEREF _Toc198179069 \h </w:instrText>
            </w:r>
            <w:r w:rsidR="00626738">
              <w:rPr>
                <w:noProof/>
                <w:webHidden/>
              </w:rPr>
            </w:r>
            <w:r w:rsidR="00626738">
              <w:rPr>
                <w:noProof/>
                <w:webHidden/>
              </w:rPr>
              <w:fldChar w:fldCharType="separate"/>
            </w:r>
            <w:r w:rsidR="00626738">
              <w:rPr>
                <w:noProof/>
                <w:webHidden/>
              </w:rPr>
              <w:t>3</w:t>
            </w:r>
            <w:r w:rsidR="00626738">
              <w:rPr>
                <w:noProof/>
                <w:webHidden/>
              </w:rPr>
              <w:fldChar w:fldCharType="end"/>
            </w:r>
          </w:hyperlink>
        </w:p>
        <w:p w14:paraId="4DFCFDC7" w14:textId="4EC4F809" w:rsidR="00626738" w:rsidRDefault="00626738">
          <w:pPr>
            <w:pStyle w:val="TOC1"/>
            <w:rPr>
              <w:rFonts w:asciiTheme="minorHAnsi" w:eastAsiaTheme="minorEastAsia" w:hAnsiTheme="minorHAnsi"/>
              <w:b w:val="0"/>
              <w:bCs w:val="0"/>
              <w:caps w:val="0"/>
              <w:noProof/>
              <w:kern w:val="2"/>
              <w:lang w:val="en-ZA" w:eastAsia="en-ZA"/>
              <w14:ligatures w14:val="standardContextual"/>
            </w:rPr>
          </w:pPr>
          <w:hyperlink w:anchor="_Toc198179070" w:history="1">
            <w:r w:rsidRPr="000061E7">
              <w:rPr>
                <w:rStyle w:val="Hyperlink"/>
                <w:rFonts w:ascii="Arial" w:hAnsi="Arial" w:cs="Arial"/>
                <w:noProof/>
                <w:lang w:val="en-GB"/>
              </w:rPr>
              <w:t>2.</w:t>
            </w:r>
            <w:r>
              <w:rPr>
                <w:rFonts w:asciiTheme="minorHAnsi" w:eastAsiaTheme="minorEastAsia" w:hAnsiTheme="minorHAnsi"/>
                <w:b w:val="0"/>
                <w:bCs w:val="0"/>
                <w:caps w:val="0"/>
                <w:noProof/>
                <w:kern w:val="2"/>
                <w:lang w:val="en-ZA" w:eastAsia="en-ZA"/>
                <w14:ligatures w14:val="standardContextual"/>
              </w:rPr>
              <w:tab/>
            </w:r>
            <w:r w:rsidRPr="000061E7">
              <w:rPr>
                <w:rStyle w:val="Hyperlink"/>
                <w:rFonts w:ascii="Arial" w:hAnsi="Arial" w:cs="Arial"/>
                <w:noProof/>
                <w:lang w:val="en-GB"/>
              </w:rPr>
              <w:t>Regulatory Fairness</w:t>
            </w:r>
            <w:r>
              <w:rPr>
                <w:noProof/>
                <w:webHidden/>
              </w:rPr>
              <w:tab/>
            </w:r>
            <w:r>
              <w:rPr>
                <w:noProof/>
                <w:webHidden/>
              </w:rPr>
              <w:fldChar w:fldCharType="begin"/>
            </w:r>
            <w:r>
              <w:rPr>
                <w:noProof/>
                <w:webHidden/>
              </w:rPr>
              <w:instrText xml:space="preserve"> PAGEREF _Toc198179070 \h </w:instrText>
            </w:r>
            <w:r>
              <w:rPr>
                <w:noProof/>
                <w:webHidden/>
              </w:rPr>
            </w:r>
            <w:r>
              <w:rPr>
                <w:noProof/>
                <w:webHidden/>
              </w:rPr>
              <w:fldChar w:fldCharType="separate"/>
            </w:r>
            <w:r>
              <w:rPr>
                <w:noProof/>
                <w:webHidden/>
              </w:rPr>
              <w:t>3</w:t>
            </w:r>
            <w:r>
              <w:rPr>
                <w:noProof/>
                <w:webHidden/>
              </w:rPr>
              <w:fldChar w:fldCharType="end"/>
            </w:r>
          </w:hyperlink>
        </w:p>
        <w:p w14:paraId="7DA0973A" w14:textId="02EA0CB6" w:rsidR="00626738" w:rsidRDefault="00626738">
          <w:pPr>
            <w:pStyle w:val="TOC1"/>
            <w:rPr>
              <w:rFonts w:asciiTheme="minorHAnsi" w:eastAsiaTheme="minorEastAsia" w:hAnsiTheme="minorHAnsi"/>
              <w:b w:val="0"/>
              <w:bCs w:val="0"/>
              <w:caps w:val="0"/>
              <w:noProof/>
              <w:kern w:val="2"/>
              <w:lang w:val="en-ZA" w:eastAsia="en-ZA"/>
              <w14:ligatures w14:val="standardContextual"/>
            </w:rPr>
          </w:pPr>
          <w:hyperlink w:anchor="_Toc198179071" w:history="1">
            <w:r w:rsidRPr="000061E7">
              <w:rPr>
                <w:rStyle w:val="Hyperlink"/>
                <w:rFonts w:ascii="Arial" w:hAnsi="Arial" w:cs="Arial"/>
                <w:noProof/>
                <w:lang w:val="en-GB"/>
              </w:rPr>
              <w:t>3.</w:t>
            </w:r>
            <w:r>
              <w:rPr>
                <w:rFonts w:asciiTheme="minorHAnsi" w:eastAsiaTheme="minorEastAsia" w:hAnsiTheme="minorHAnsi"/>
                <w:b w:val="0"/>
                <w:bCs w:val="0"/>
                <w:caps w:val="0"/>
                <w:noProof/>
                <w:kern w:val="2"/>
                <w:lang w:val="en-ZA" w:eastAsia="en-ZA"/>
                <w14:ligatures w14:val="standardContextual"/>
              </w:rPr>
              <w:tab/>
            </w:r>
            <w:r w:rsidRPr="000061E7">
              <w:rPr>
                <w:rStyle w:val="Hyperlink"/>
                <w:rFonts w:ascii="Arial" w:hAnsi="Arial" w:cs="Arial"/>
                <w:noProof/>
                <w:lang w:val="en-GB"/>
              </w:rPr>
              <w:t>Future FSS Needs in the 3800 – 4200 MHz band</w:t>
            </w:r>
            <w:r>
              <w:rPr>
                <w:noProof/>
                <w:webHidden/>
              </w:rPr>
              <w:tab/>
            </w:r>
            <w:r>
              <w:rPr>
                <w:noProof/>
                <w:webHidden/>
              </w:rPr>
              <w:fldChar w:fldCharType="begin"/>
            </w:r>
            <w:r>
              <w:rPr>
                <w:noProof/>
                <w:webHidden/>
              </w:rPr>
              <w:instrText xml:space="preserve"> PAGEREF _Toc198179071 \h </w:instrText>
            </w:r>
            <w:r>
              <w:rPr>
                <w:noProof/>
                <w:webHidden/>
              </w:rPr>
            </w:r>
            <w:r>
              <w:rPr>
                <w:noProof/>
                <w:webHidden/>
              </w:rPr>
              <w:fldChar w:fldCharType="separate"/>
            </w:r>
            <w:r>
              <w:rPr>
                <w:noProof/>
                <w:webHidden/>
              </w:rPr>
              <w:t>4</w:t>
            </w:r>
            <w:r>
              <w:rPr>
                <w:noProof/>
                <w:webHidden/>
              </w:rPr>
              <w:fldChar w:fldCharType="end"/>
            </w:r>
          </w:hyperlink>
        </w:p>
        <w:p w14:paraId="14D68768" w14:textId="1474D044" w:rsidR="00626738" w:rsidRDefault="00626738">
          <w:pPr>
            <w:pStyle w:val="TOC1"/>
            <w:rPr>
              <w:rFonts w:asciiTheme="minorHAnsi" w:eastAsiaTheme="minorEastAsia" w:hAnsiTheme="minorHAnsi"/>
              <w:b w:val="0"/>
              <w:bCs w:val="0"/>
              <w:caps w:val="0"/>
              <w:noProof/>
              <w:kern w:val="2"/>
              <w:lang w:val="en-ZA" w:eastAsia="en-ZA"/>
              <w14:ligatures w14:val="standardContextual"/>
            </w:rPr>
          </w:pPr>
          <w:hyperlink w:anchor="_Toc198179072" w:history="1">
            <w:r w:rsidRPr="000061E7">
              <w:rPr>
                <w:rStyle w:val="Hyperlink"/>
                <w:rFonts w:ascii="Arial" w:hAnsi="Arial" w:cs="Arial"/>
                <w:noProof/>
                <w:lang w:val="en-GB"/>
              </w:rPr>
              <w:t>4.</w:t>
            </w:r>
            <w:r>
              <w:rPr>
                <w:rFonts w:asciiTheme="minorHAnsi" w:eastAsiaTheme="minorEastAsia" w:hAnsiTheme="minorHAnsi"/>
                <w:b w:val="0"/>
                <w:bCs w:val="0"/>
                <w:caps w:val="0"/>
                <w:noProof/>
                <w:kern w:val="2"/>
                <w:lang w:val="en-ZA" w:eastAsia="en-ZA"/>
                <w14:ligatures w14:val="standardContextual"/>
              </w:rPr>
              <w:tab/>
            </w:r>
            <w:r w:rsidRPr="000061E7">
              <w:rPr>
                <w:rStyle w:val="Hyperlink"/>
                <w:rFonts w:ascii="Arial" w:hAnsi="Arial" w:cs="Arial"/>
                <w:noProof/>
                <w:lang w:val="en-GB"/>
              </w:rPr>
              <w:t>3600 – 3800 MHz band</w:t>
            </w:r>
            <w:r>
              <w:rPr>
                <w:noProof/>
                <w:webHidden/>
              </w:rPr>
              <w:tab/>
            </w:r>
            <w:r>
              <w:rPr>
                <w:noProof/>
                <w:webHidden/>
              </w:rPr>
              <w:fldChar w:fldCharType="begin"/>
            </w:r>
            <w:r>
              <w:rPr>
                <w:noProof/>
                <w:webHidden/>
              </w:rPr>
              <w:instrText xml:space="preserve"> PAGEREF _Toc198179072 \h </w:instrText>
            </w:r>
            <w:r>
              <w:rPr>
                <w:noProof/>
                <w:webHidden/>
              </w:rPr>
            </w:r>
            <w:r>
              <w:rPr>
                <w:noProof/>
                <w:webHidden/>
              </w:rPr>
              <w:fldChar w:fldCharType="separate"/>
            </w:r>
            <w:r>
              <w:rPr>
                <w:noProof/>
                <w:webHidden/>
              </w:rPr>
              <w:t>5</w:t>
            </w:r>
            <w:r>
              <w:rPr>
                <w:noProof/>
                <w:webHidden/>
              </w:rPr>
              <w:fldChar w:fldCharType="end"/>
            </w:r>
          </w:hyperlink>
        </w:p>
        <w:p w14:paraId="051553A9" w14:textId="01764B4E" w:rsidR="00626738" w:rsidRDefault="00626738">
          <w:pPr>
            <w:pStyle w:val="TOC1"/>
            <w:rPr>
              <w:rFonts w:asciiTheme="minorHAnsi" w:eastAsiaTheme="minorEastAsia" w:hAnsiTheme="minorHAnsi"/>
              <w:b w:val="0"/>
              <w:bCs w:val="0"/>
              <w:caps w:val="0"/>
              <w:noProof/>
              <w:kern w:val="2"/>
              <w:lang w:val="en-ZA" w:eastAsia="en-ZA"/>
              <w14:ligatures w14:val="standardContextual"/>
            </w:rPr>
          </w:pPr>
          <w:hyperlink w:anchor="_Toc198179073" w:history="1">
            <w:r w:rsidRPr="000061E7">
              <w:rPr>
                <w:rStyle w:val="Hyperlink"/>
                <w:rFonts w:ascii="Arial" w:hAnsi="Arial" w:cs="Arial"/>
                <w:noProof/>
                <w:lang w:val="en-GB"/>
              </w:rPr>
              <w:t>5.</w:t>
            </w:r>
            <w:r>
              <w:rPr>
                <w:rFonts w:asciiTheme="minorHAnsi" w:eastAsiaTheme="minorEastAsia" w:hAnsiTheme="minorHAnsi"/>
                <w:b w:val="0"/>
                <w:bCs w:val="0"/>
                <w:caps w:val="0"/>
                <w:noProof/>
                <w:kern w:val="2"/>
                <w:lang w:val="en-ZA" w:eastAsia="en-ZA"/>
                <w14:ligatures w14:val="standardContextual"/>
              </w:rPr>
              <w:tab/>
            </w:r>
            <w:r w:rsidRPr="000061E7">
              <w:rPr>
                <w:rStyle w:val="Hyperlink"/>
                <w:rFonts w:ascii="Arial" w:hAnsi="Arial" w:cs="Arial"/>
                <w:noProof/>
                <w:lang w:val="en-GB"/>
              </w:rPr>
              <w:t>Dynamic Spectrum Access and Opportunistic Spectrum Management</w:t>
            </w:r>
            <w:r>
              <w:rPr>
                <w:noProof/>
                <w:webHidden/>
              </w:rPr>
              <w:tab/>
            </w:r>
            <w:r>
              <w:rPr>
                <w:noProof/>
                <w:webHidden/>
              </w:rPr>
              <w:fldChar w:fldCharType="begin"/>
            </w:r>
            <w:r>
              <w:rPr>
                <w:noProof/>
                <w:webHidden/>
              </w:rPr>
              <w:instrText xml:space="preserve"> PAGEREF _Toc198179073 \h </w:instrText>
            </w:r>
            <w:r>
              <w:rPr>
                <w:noProof/>
                <w:webHidden/>
              </w:rPr>
            </w:r>
            <w:r>
              <w:rPr>
                <w:noProof/>
                <w:webHidden/>
              </w:rPr>
              <w:fldChar w:fldCharType="separate"/>
            </w:r>
            <w:r>
              <w:rPr>
                <w:noProof/>
                <w:webHidden/>
              </w:rPr>
              <w:t>5</w:t>
            </w:r>
            <w:r>
              <w:rPr>
                <w:noProof/>
                <w:webHidden/>
              </w:rPr>
              <w:fldChar w:fldCharType="end"/>
            </w:r>
          </w:hyperlink>
        </w:p>
        <w:p w14:paraId="1E373AAF" w14:textId="006F7A35" w:rsidR="00626738" w:rsidRDefault="00626738">
          <w:pPr>
            <w:pStyle w:val="TOC1"/>
            <w:rPr>
              <w:rFonts w:asciiTheme="minorHAnsi" w:eastAsiaTheme="minorEastAsia" w:hAnsiTheme="minorHAnsi"/>
              <w:b w:val="0"/>
              <w:bCs w:val="0"/>
              <w:caps w:val="0"/>
              <w:noProof/>
              <w:kern w:val="2"/>
              <w:lang w:val="en-ZA" w:eastAsia="en-ZA"/>
              <w14:ligatures w14:val="standardContextual"/>
            </w:rPr>
          </w:pPr>
          <w:hyperlink w:anchor="_Toc198179074" w:history="1">
            <w:r w:rsidRPr="000061E7">
              <w:rPr>
                <w:rStyle w:val="Hyperlink"/>
                <w:rFonts w:ascii="Arial" w:hAnsi="Arial" w:cs="Arial"/>
                <w:noProof/>
                <w:lang w:val="en-GB"/>
              </w:rPr>
              <w:t>6.</w:t>
            </w:r>
            <w:r>
              <w:rPr>
                <w:rFonts w:asciiTheme="minorHAnsi" w:eastAsiaTheme="minorEastAsia" w:hAnsiTheme="minorHAnsi"/>
                <w:b w:val="0"/>
                <w:bCs w:val="0"/>
                <w:caps w:val="0"/>
                <w:noProof/>
                <w:kern w:val="2"/>
                <w:lang w:val="en-ZA" w:eastAsia="en-ZA"/>
                <w14:ligatures w14:val="standardContextual"/>
              </w:rPr>
              <w:tab/>
            </w:r>
            <w:r w:rsidRPr="000061E7">
              <w:rPr>
                <w:rStyle w:val="Hyperlink"/>
                <w:rFonts w:ascii="Arial" w:hAnsi="Arial" w:cs="Arial"/>
                <w:noProof/>
                <w:lang w:val="en-GB"/>
              </w:rPr>
              <w:t>A: Summary Results of Simulations and Trials</w:t>
            </w:r>
            <w:r>
              <w:rPr>
                <w:noProof/>
                <w:webHidden/>
              </w:rPr>
              <w:tab/>
            </w:r>
            <w:r>
              <w:rPr>
                <w:noProof/>
                <w:webHidden/>
              </w:rPr>
              <w:fldChar w:fldCharType="begin"/>
            </w:r>
            <w:r>
              <w:rPr>
                <w:noProof/>
                <w:webHidden/>
              </w:rPr>
              <w:instrText xml:space="preserve"> PAGEREF _Toc198179074 \h </w:instrText>
            </w:r>
            <w:r>
              <w:rPr>
                <w:noProof/>
                <w:webHidden/>
              </w:rPr>
            </w:r>
            <w:r>
              <w:rPr>
                <w:noProof/>
                <w:webHidden/>
              </w:rPr>
              <w:fldChar w:fldCharType="separate"/>
            </w:r>
            <w:r>
              <w:rPr>
                <w:noProof/>
                <w:webHidden/>
              </w:rPr>
              <w:t>6</w:t>
            </w:r>
            <w:r>
              <w:rPr>
                <w:noProof/>
                <w:webHidden/>
              </w:rPr>
              <w:fldChar w:fldCharType="end"/>
            </w:r>
          </w:hyperlink>
        </w:p>
        <w:p w14:paraId="47D31F92" w14:textId="789EC2A1" w:rsidR="00626738" w:rsidRDefault="00626738">
          <w:pPr>
            <w:pStyle w:val="TOC1"/>
            <w:rPr>
              <w:rFonts w:asciiTheme="minorHAnsi" w:eastAsiaTheme="minorEastAsia" w:hAnsiTheme="minorHAnsi"/>
              <w:b w:val="0"/>
              <w:bCs w:val="0"/>
              <w:caps w:val="0"/>
              <w:noProof/>
              <w:kern w:val="2"/>
              <w:lang w:val="en-ZA" w:eastAsia="en-ZA"/>
              <w14:ligatures w14:val="standardContextual"/>
            </w:rPr>
          </w:pPr>
          <w:hyperlink w:anchor="_Toc198179075" w:history="1">
            <w:r w:rsidRPr="000061E7">
              <w:rPr>
                <w:rStyle w:val="Hyperlink"/>
                <w:rFonts w:ascii="Arial" w:hAnsi="Arial" w:cs="Arial"/>
                <w:noProof/>
                <w:lang w:val="en-GB"/>
              </w:rPr>
              <w:t>7.</w:t>
            </w:r>
            <w:r>
              <w:rPr>
                <w:rFonts w:asciiTheme="minorHAnsi" w:eastAsiaTheme="minorEastAsia" w:hAnsiTheme="minorHAnsi"/>
                <w:b w:val="0"/>
                <w:bCs w:val="0"/>
                <w:caps w:val="0"/>
                <w:noProof/>
                <w:kern w:val="2"/>
                <w:lang w:val="en-ZA" w:eastAsia="en-ZA"/>
                <w14:ligatures w14:val="standardContextual"/>
              </w:rPr>
              <w:tab/>
            </w:r>
            <w:r w:rsidRPr="000061E7">
              <w:rPr>
                <w:rStyle w:val="Hyperlink"/>
                <w:rFonts w:ascii="Arial" w:hAnsi="Arial" w:cs="Arial"/>
                <w:noProof/>
                <w:lang w:val="en-GB"/>
              </w:rPr>
              <w:t>Measures to Prevent Harmful Interference</w:t>
            </w:r>
            <w:r>
              <w:rPr>
                <w:noProof/>
                <w:webHidden/>
              </w:rPr>
              <w:tab/>
            </w:r>
            <w:r>
              <w:rPr>
                <w:noProof/>
                <w:webHidden/>
              </w:rPr>
              <w:fldChar w:fldCharType="begin"/>
            </w:r>
            <w:r>
              <w:rPr>
                <w:noProof/>
                <w:webHidden/>
              </w:rPr>
              <w:instrText xml:space="preserve"> PAGEREF _Toc198179075 \h </w:instrText>
            </w:r>
            <w:r>
              <w:rPr>
                <w:noProof/>
                <w:webHidden/>
              </w:rPr>
            </w:r>
            <w:r>
              <w:rPr>
                <w:noProof/>
                <w:webHidden/>
              </w:rPr>
              <w:fldChar w:fldCharType="separate"/>
            </w:r>
            <w:r>
              <w:rPr>
                <w:noProof/>
                <w:webHidden/>
              </w:rPr>
              <w:t>8</w:t>
            </w:r>
            <w:r>
              <w:rPr>
                <w:noProof/>
                <w:webHidden/>
              </w:rPr>
              <w:fldChar w:fldCharType="end"/>
            </w:r>
          </w:hyperlink>
        </w:p>
        <w:p w14:paraId="096EEF45" w14:textId="4866EE33" w:rsidR="00626738" w:rsidRDefault="00626738">
          <w:pPr>
            <w:pStyle w:val="TOC1"/>
            <w:rPr>
              <w:rFonts w:asciiTheme="minorHAnsi" w:eastAsiaTheme="minorEastAsia" w:hAnsiTheme="minorHAnsi"/>
              <w:b w:val="0"/>
              <w:bCs w:val="0"/>
              <w:caps w:val="0"/>
              <w:noProof/>
              <w:kern w:val="2"/>
              <w:lang w:val="en-ZA" w:eastAsia="en-ZA"/>
              <w14:ligatures w14:val="standardContextual"/>
            </w:rPr>
          </w:pPr>
          <w:hyperlink w:anchor="_Toc198179076" w:history="1">
            <w:r w:rsidRPr="000061E7">
              <w:rPr>
                <w:rStyle w:val="Hyperlink"/>
                <w:rFonts w:ascii="Arial" w:hAnsi="Arial" w:cs="Arial"/>
                <w:noProof/>
                <w:lang w:val="en-GB"/>
              </w:rPr>
              <w:t>8.</w:t>
            </w:r>
            <w:r>
              <w:rPr>
                <w:rFonts w:asciiTheme="minorHAnsi" w:eastAsiaTheme="minorEastAsia" w:hAnsiTheme="minorHAnsi"/>
                <w:b w:val="0"/>
                <w:bCs w:val="0"/>
                <w:caps w:val="0"/>
                <w:noProof/>
                <w:kern w:val="2"/>
                <w:lang w:val="en-ZA" w:eastAsia="en-ZA"/>
                <w14:ligatures w14:val="standardContextual"/>
              </w:rPr>
              <w:tab/>
            </w:r>
            <w:r w:rsidRPr="000061E7">
              <w:rPr>
                <w:rStyle w:val="Hyperlink"/>
                <w:rFonts w:ascii="Arial" w:hAnsi="Arial" w:cs="Arial"/>
                <w:noProof/>
                <w:lang w:val="en-GB"/>
              </w:rPr>
              <w:t>Conclusion</w:t>
            </w:r>
            <w:r>
              <w:rPr>
                <w:noProof/>
                <w:webHidden/>
              </w:rPr>
              <w:tab/>
            </w:r>
            <w:r>
              <w:rPr>
                <w:noProof/>
                <w:webHidden/>
              </w:rPr>
              <w:fldChar w:fldCharType="begin"/>
            </w:r>
            <w:r>
              <w:rPr>
                <w:noProof/>
                <w:webHidden/>
              </w:rPr>
              <w:instrText xml:space="preserve"> PAGEREF _Toc198179076 \h </w:instrText>
            </w:r>
            <w:r>
              <w:rPr>
                <w:noProof/>
                <w:webHidden/>
              </w:rPr>
            </w:r>
            <w:r>
              <w:rPr>
                <w:noProof/>
                <w:webHidden/>
              </w:rPr>
              <w:fldChar w:fldCharType="separate"/>
            </w:r>
            <w:r>
              <w:rPr>
                <w:noProof/>
                <w:webHidden/>
              </w:rPr>
              <w:t>10</w:t>
            </w:r>
            <w:r>
              <w:rPr>
                <w:noProof/>
                <w:webHidden/>
              </w:rPr>
              <w:fldChar w:fldCharType="end"/>
            </w:r>
          </w:hyperlink>
        </w:p>
        <w:p w14:paraId="1C9EC728" w14:textId="7FDDEBA0" w:rsidR="001F45E8" w:rsidRPr="00033E2B" w:rsidRDefault="001F45E8" w:rsidP="001F45E8">
          <w:r w:rsidRPr="00033E2B">
            <w:rPr>
              <w:b/>
              <w:bCs/>
              <w:noProof/>
            </w:rPr>
            <w:fldChar w:fldCharType="end"/>
          </w:r>
        </w:p>
      </w:sdtContent>
    </w:sdt>
    <w:p w14:paraId="15FB29FF" w14:textId="10C7086C" w:rsidR="001D7C2C" w:rsidRPr="00033E2B" w:rsidRDefault="001D7C2C" w:rsidP="001D7C2C">
      <w:pPr>
        <w:rPr>
          <w:lang w:val="en-GB"/>
        </w:rPr>
      </w:pPr>
      <w:bookmarkStart w:id="1" w:name="_Toc86416129"/>
    </w:p>
    <w:p w14:paraId="3E9AC2D8" w14:textId="3F467BDD" w:rsidR="00FF2E95" w:rsidRPr="00033E2B" w:rsidRDefault="00FF2E95" w:rsidP="001D7C2C">
      <w:pPr>
        <w:rPr>
          <w:lang w:val="en-GB"/>
        </w:rPr>
      </w:pPr>
    </w:p>
    <w:p w14:paraId="0E0AB18B" w14:textId="78C30B68" w:rsidR="00FF2E95" w:rsidRPr="00033E2B" w:rsidRDefault="00FF2E95" w:rsidP="001D7C2C">
      <w:pPr>
        <w:rPr>
          <w:lang w:val="en-GB"/>
        </w:rPr>
      </w:pPr>
    </w:p>
    <w:p w14:paraId="6D99901C" w14:textId="18755AFF" w:rsidR="00FF2E95" w:rsidRPr="00033E2B" w:rsidRDefault="00FF2E95" w:rsidP="001D7C2C">
      <w:pPr>
        <w:rPr>
          <w:lang w:val="en-GB"/>
        </w:rPr>
      </w:pPr>
    </w:p>
    <w:p w14:paraId="6930AFBE" w14:textId="4618054B" w:rsidR="00FF2E95" w:rsidRPr="00033E2B" w:rsidRDefault="00FF2E95" w:rsidP="001D7C2C">
      <w:pPr>
        <w:rPr>
          <w:lang w:val="en-GB"/>
        </w:rPr>
      </w:pPr>
    </w:p>
    <w:p w14:paraId="228FD80D" w14:textId="00A4E8A4" w:rsidR="00FF2E95" w:rsidRPr="00033E2B" w:rsidRDefault="00FF2E95" w:rsidP="001D7C2C">
      <w:pPr>
        <w:rPr>
          <w:lang w:val="en-GB"/>
        </w:rPr>
      </w:pPr>
    </w:p>
    <w:p w14:paraId="517D99B1" w14:textId="6BFA3FE1" w:rsidR="00FF2E95" w:rsidRPr="00033E2B" w:rsidRDefault="00FF2E95" w:rsidP="001D7C2C">
      <w:pPr>
        <w:rPr>
          <w:lang w:val="en-GB"/>
        </w:rPr>
      </w:pPr>
    </w:p>
    <w:p w14:paraId="7A717ACB" w14:textId="51C1D70C" w:rsidR="00FF2E95" w:rsidRPr="00033E2B" w:rsidRDefault="00FF2E95" w:rsidP="001D7C2C">
      <w:pPr>
        <w:rPr>
          <w:lang w:val="en-GB"/>
        </w:rPr>
      </w:pPr>
    </w:p>
    <w:p w14:paraId="1463C553" w14:textId="017E14C1" w:rsidR="00FF2E95" w:rsidRDefault="00FF2E95" w:rsidP="001D7C2C">
      <w:pPr>
        <w:rPr>
          <w:lang w:val="en-GB"/>
        </w:rPr>
      </w:pPr>
    </w:p>
    <w:p w14:paraId="545F71F7" w14:textId="77777777" w:rsidR="00D260E2" w:rsidRDefault="00D260E2" w:rsidP="001D7C2C">
      <w:pPr>
        <w:rPr>
          <w:lang w:val="en-GB"/>
        </w:rPr>
      </w:pPr>
    </w:p>
    <w:p w14:paraId="1C9DCD4B" w14:textId="4EAC1051" w:rsidR="001F45E8" w:rsidRPr="00033E2B" w:rsidRDefault="001F45E8" w:rsidP="001F45E8">
      <w:pPr>
        <w:pStyle w:val="Heading1"/>
        <w:numPr>
          <w:ilvl w:val="0"/>
          <w:numId w:val="8"/>
        </w:numPr>
        <w:spacing w:before="120" w:after="120"/>
        <w:ind w:hanging="720"/>
        <w:rPr>
          <w:rFonts w:ascii="Arial" w:hAnsi="Arial" w:cs="Arial"/>
          <w:b/>
          <w:color w:val="auto"/>
          <w:sz w:val="28"/>
          <w:szCs w:val="28"/>
          <w:lang w:val="en-GB"/>
        </w:rPr>
      </w:pPr>
      <w:bookmarkStart w:id="2" w:name="_Toc198179069"/>
      <w:r w:rsidRPr="00033E2B">
        <w:rPr>
          <w:rFonts w:ascii="Arial" w:hAnsi="Arial" w:cs="Arial"/>
          <w:b/>
          <w:color w:val="auto"/>
          <w:sz w:val="28"/>
          <w:szCs w:val="28"/>
          <w:lang w:val="en-GB"/>
        </w:rPr>
        <w:lastRenderedPageBreak/>
        <w:t>Introduction</w:t>
      </w:r>
      <w:bookmarkEnd w:id="1"/>
      <w:bookmarkEnd w:id="2"/>
      <w:r w:rsidR="0064234A">
        <w:rPr>
          <w:rFonts w:ascii="Arial" w:hAnsi="Arial" w:cs="Arial"/>
          <w:b/>
          <w:color w:val="auto"/>
          <w:sz w:val="28"/>
          <w:szCs w:val="28"/>
          <w:lang w:val="en-GB"/>
        </w:rPr>
        <w:t xml:space="preserve"> </w:t>
      </w:r>
    </w:p>
    <w:p w14:paraId="078A135F" w14:textId="6333A194" w:rsidR="00EE2093" w:rsidRPr="00EE2093" w:rsidRDefault="00FA7F80" w:rsidP="005D41A1">
      <w:pPr>
        <w:pStyle w:val="ListParagraph"/>
        <w:numPr>
          <w:ilvl w:val="1"/>
          <w:numId w:val="8"/>
        </w:numPr>
        <w:pBdr>
          <w:top w:val="nil"/>
          <w:left w:val="nil"/>
          <w:bottom w:val="nil"/>
          <w:right w:val="nil"/>
          <w:between w:val="nil"/>
        </w:pBdr>
        <w:ind w:left="709"/>
      </w:pPr>
      <w:r w:rsidRPr="00852077">
        <w:t>SENTECH</w:t>
      </w:r>
      <w:r w:rsidR="001F45E8" w:rsidRPr="00852077">
        <w:t xml:space="preserve"> thanks the Independent Communications Authority of South Africa</w:t>
      </w:r>
      <w:r w:rsidR="00FD01BF" w:rsidRPr="00852077">
        <w:t xml:space="preserve"> (ICASA)</w:t>
      </w:r>
      <w:r w:rsidR="001F45E8" w:rsidRPr="00852077">
        <w:t xml:space="preserve"> (“Authority”) for the opportunity to make </w:t>
      </w:r>
      <w:r w:rsidR="001521C1" w:rsidRPr="00852077">
        <w:t>a</w:t>
      </w:r>
      <w:r w:rsidR="006537AE" w:rsidRPr="00852077">
        <w:t xml:space="preserve"> </w:t>
      </w:r>
      <w:r w:rsidR="001F45E8" w:rsidRPr="00852077">
        <w:t>submission on the</w:t>
      </w:r>
      <w:r w:rsidR="00031B56" w:rsidRPr="00852077">
        <w:t xml:space="preserve"> </w:t>
      </w:r>
      <w:bookmarkStart w:id="3" w:name="_Hlk166050721"/>
      <w:r w:rsidR="000266FC" w:rsidRPr="009D3C3F">
        <w:rPr>
          <w:i/>
          <w:iCs/>
        </w:rPr>
        <w:t>Draft Regulations on Dynamic Spectrum Access and Opportunistic Spectrum Management in the Innovation Spectrum 3800 – 4200 MHz and 5925 – 6425 MHz</w:t>
      </w:r>
      <w:r w:rsidR="00852077">
        <w:t xml:space="preserve">, </w:t>
      </w:r>
      <w:r w:rsidR="00EE2093" w:rsidRPr="00EE2093">
        <w:t>published in Government Gazette No.5</w:t>
      </w:r>
      <w:r w:rsidR="009D3C3F">
        <w:t xml:space="preserve">2415 </w:t>
      </w:r>
      <w:r w:rsidR="00EE2093" w:rsidRPr="00EE2093">
        <w:t>on 2</w:t>
      </w:r>
      <w:r w:rsidR="009C5FAE">
        <w:t>8</w:t>
      </w:r>
      <w:r w:rsidR="00EE2093" w:rsidRPr="00EE2093">
        <w:t xml:space="preserve"> March 202</w:t>
      </w:r>
      <w:r w:rsidR="009C5FAE">
        <w:t>5</w:t>
      </w:r>
      <w:r w:rsidR="00EE2093" w:rsidRPr="00EE2093">
        <w:t xml:space="preserve"> </w:t>
      </w:r>
      <w:bookmarkEnd w:id="3"/>
      <w:r w:rsidR="00EE2093" w:rsidRPr="00EE2093">
        <w:t>(“</w:t>
      </w:r>
      <w:r w:rsidR="009C5FAE">
        <w:t>Draft DSA Regulations</w:t>
      </w:r>
      <w:r w:rsidR="00EE2093" w:rsidRPr="00EE2093">
        <w:t>”).</w:t>
      </w:r>
    </w:p>
    <w:p w14:paraId="7CF59B06" w14:textId="69B25E82" w:rsidR="008412F7" w:rsidRDefault="00FA7F80" w:rsidP="00033E2B">
      <w:pPr>
        <w:pStyle w:val="ListParagraph"/>
        <w:numPr>
          <w:ilvl w:val="1"/>
          <w:numId w:val="8"/>
        </w:numPr>
        <w:pBdr>
          <w:top w:val="nil"/>
          <w:left w:val="nil"/>
          <w:bottom w:val="nil"/>
          <w:right w:val="nil"/>
          <w:between w:val="nil"/>
        </w:pBdr>
        <w:ind w:left="709"/>
      </w:pPr>
      <w:r w:rsidRPr="00033E2B">
        <w:t>SENTECH</w:t>
      </w:r>
      <w:r w:rsidR="00D12A5E" w:rsidRPr="00033E2B">
        <w:t xml:space="preserve"> seeks the opportunity to make </w:t>
      </w:r>
      <w:r w:rsidR="000D04C8">
        <w:t xml:space="preserve">an </w:t>
      </w:r>
      <w:r w:rsidR="00D12A5E" w:rsidRPr="00033E2B">
        <w:t xml:space="preserve">oral presentation on the </w:t>
      </w:r>
      <w:r w:rsidR="00DB305D">
        <w:t>DSA Regulations</w:t>
      </w:r>
      <w:r w:rsidR="00D12A5E" w:rsidRPr="00033E2B">
        <w:t>.</w:t>
      </w:r>
    </w:p>
    <w:p w14:paraId="7011B862" w14:textId="39D8EC8C" w:rsidR="00E46962" w:rsidRDefault="00D20A4D" w:rsidP="000F28A2">
      <w:pPr>
        <w:pStyle w:val="Heading1"/>
        <w:numPr>
          <w:ilvl w:val="0"/>
          <w:numId w:val="8"/>
        </w:numPr>
        <w:spacing w:before="120" w:after="120"/>
        <w:ind w:hanging="720"/>
        <w:rPr>
          <w:rFonts w:ascii="Arial" w:hAnsi="Arial" w:cs="Arial"/>
          <w:b/>
          <w:color w:val="auto"/>
          <w:sz w:val="28"/>
          <w:szCs w:val="28"/>
          <w:lang w:val="en-GB"/>
        </w:rPr>
      </w:pPr>
      <w:bookmarkStart w:id="4" w:name="_Toc198179070"/>
      <w:r>
        <w:rPr>
          <w:rFonts w:ascii="Arial" w:hAnsi="Arial" w:cs="Arial"/>
          <w:b/>
          <w:color w:val="auto"/>
          <w:sz w:val="28"/>
          <w:szCs w:val="28"/>
          <w:lang w:val="en-GB"/>
        </w:rPr>
        <w:t>Regulatory Fairness</w:t>
      </w:r>
      <w:bookmarkEnd w:id="4"/>
    </w:p>
    <w:p w14:paraId="2874117F" w14:textId="6041C20F" w:rsidR="00E73F91" w:rsidRDefault="007A78EB" w:rsidP="0087757B">
      <w:pPr>
        <w:pStyle w:val="ListParagraph"/>
        <w:numPr>
          <w:ilvl w:val="1"/>
          <w:numId w:val="8"/>
        </w:numPr>
        <w:pBdr>
          <w:top w:val="nil"/>
          <w:left w:val="nil"/>
          <w:bottom w:val="nil"/>
          <w:right w:val="nil"/>
          <w:between w:val="nil"/>
        </w:pBdr>
        <w:ind w:left="709"/>
      </w:pPr>
      <w:r>
        <w:t xml:space="preserve">SENTECH is concerned that the DSA process </w:t>
      </w:r>
      <w:r w:rsidR="002D46D2">
        <w:t xml:space="preserve">falls short of </w:t>
      </w:r>
      <w:r w:rsidRPr="007A78EB">
        <w:t xml:space="preserve">regulatory fairness </w:t>
      </w:r>
      <w:r w:rsidR="002D46D2">
        <w:t xml:space="preserve">with respect to </w:t>
      </w:r>
      <w:r w:rsidR="00E73F91">
        <w:t>equity</w:t>
      </w:r>
      <w:r w:rsidRPr="007A78EB">
        <w:t>, transparen</w:t>
      </w:r>
      <w:r w:rsidR="00B13D5F">
        <w:t>cy</w:t>
      </w:r>
      <w:r w:rsidRPr="007A78EB">
        <w:t>, inclusiv</w:t>
      </w:r>
      <w:r w:rsidR="00821BB5">
        <w:t>it</w:t>
      </w:r>
      <w:r w:rsidR="00B13D5F">
        <w:t>y</w:t>
      </w:r>
      <w:r w:rsidRPr="007A78EB">
        <w:t>, and consistently appl</w:t>
      </w:r>
      <w:r w:rsidR="00B13D5F">
        <w:t xml:space="preserve">ying </w:t>
      </w:r>
      <w:r w:rsidR="006A52A9">
        <w:t xml:space="preserve">similar </w:t>
      </w:r>
      <w:r w:rsidR="00E73F91">
        <w:t>principles or</w:t>
      </w:r>
      <w:r w:rsidR="006A52A9" w:rsidRPr="006A52A9">
        <w:t xml:space="preserve"> regulatory frameworks </w:t>
      </w:r>
      <w:r w:rsidRPr="007A78EB">
        <w:t xml:space="preserve">across all stakeholders. </w:t>
      </w:r>
    </w:p>
    <w:p w14:paraId="53B3204D" w14:textId="29A4B715" w:rsidR="00E73F91" w:rsidRDefault="00AA506F" w:rsidP="00D3677B">
      <w:pPr>
        <w:pStyle w:val="ListParagraph"/>
        <w:numPr>
          <w:ilvl w:val="1"/>
          <w:numId w:val="8"/>
        </w:numPr>
        <w:pBdr>
          <w:top w:val="nil"/>
          <w:left w:val="nil"/>
          <w:bottom w:val="nil"/>
          <w:right w:val="nil"/>
          <w:between w:val="nil"/>
        </w:pBdr>
        <w:ind w:left="709"/>
      </w:pPr>
      <w:r>
        <w:t xml:space="preserve">Taking into consideration the </w:t>
      </w:r>
      <w:r w:rsidR="00936ED2">
        <w:t xml:space="preserve">spectrum caps </w:t>
      </w:r>
      <w:r w:rsidR="000B0EE4">
        <w:t xml:space="preserve">principle </w:t>
      </w:r>
      <w:r w:rsidR="00491668">
        <w:t>introduced</w:t>
      </w:r>
      <w:r w:rsidR="000B0EE4">
        <w:t xml:space="preserve"> in the </w:t>
      </w:r>
      <w:r w:rsidR="000B0EE4" w:rsidRPr="002D3341">
        <w:rPr>
          <w:i/>
          <w:iCs/>
        </w:rPr>
        <w:t>Invitation To Apply on the Licensing process for IMT in respect of the</w:t>
      </w:r>
      <w:r w:rsidR="00491668" w:rsidRPr="002D3341">
        <w:rPr>
          <w:i/>
          <w:iCs/>
        </w:rPr>
        <w:t xml:space="preserve"> </w:t>
      </w:r>
      <w:r w:rsidR="000B0EE4" w:rsidRPr="002D3341">
        <w:rPr>
          <w:i/>
          <w:iCs/>
        </w:rPr>
        <w:t>provision of Mobile broadband Wireless Access Services</w:t>
      </w:r>
      <w:r w:rsidR="009751DF">
        <w:t>, as published in Govern</w:t>
      </w:r>
      <w:r w:rsidR="002D3341">
        <w:t xml:space="preserve">ment </w:t>
      </w:r>
      <w:r w:rsidR="009751DF">
        <w:t xml:space="preserve">Gazette </w:t>
      </w:r>
      <w:r w:rsidR="009751DF" w:rsidRPr="009751DF">
        <w:t>No. 45628</w:t>
      </w:r>
      <w:r w:rsidR="002D3341">
        <w:t xml:space="preserve"> as published on </w:t>
      </w:r>
      <w:r w:rsidR="009751DF" w:rsidRPr="009751DF">
        <w:t xml:space="preserve">10 </w:t>
      </w:r>
      <w:r w:rsidR="002D3341">
        <w:t>December</w:t>
      </w:r>
      <w:r w:rsidR="009751DF" w:rsidRPr="009751DF">
        <w:t xml:space="preserve"> 2021</w:t>
      </w:r>
      <w:r w:rsidR="002D3341">
        <w:t>, t</w:t>
      </w:r>
      <w:r w:rsidR="007C4831">
        <w:t xml:space="preserve">he objectives </w:t>
      </w:r>
      <w:r w:rsidR="00304136">
        <w:t xml:space="preserve">of the </w:t>
      </w:r>
      <w:r w:rsidR="00737D51">
        <w:t xml:space="preserve">Draft DSA Regulations can be better served </w:t>
      </w:r>
      <w:r w:rsidR="007A1337">
        <w:t xml:space="preserve">by providing access to the </w:t>
      </w:r>
      <w:r w:rsidR="00304136">
        <w:t>high-demand</w:t>
      </w:r>
      <w:r w:rsidR="007A1337">
        <w:t xml:space="preserve"> spectrum </w:t>
      </w:r>
      <w:r w:rsidR="00534279">
        <w:t>listed in the</w:t>
      </w:r>
      <w:r w:rsidR="007D6CD0">
        <w:t xml:space="preserve"> table </w:t>
      </w:r>
      <w:r w:rsidR="001A00C1">
        <w:t>below:</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08"/>
        <w:gridCol w:w="992"/>
        <w:gridCol w:w="992"/>
        <w:gridCol w:w="1701"/>
        <w:gridCol w:w="4517"/>
      </w:tblGrid>
      <w:tr w:rsidR="00C57A89" w:rsidRPr="00E43066" w14:paraId="0190E2AD" w14:textId="77777777" w:rsidTr="009D78AF">
        <w:trPr>
          <w:trHeight w:val="724"/>
        </w:trPr>
        <w:tc>
          <w:tcPr>
            <w:tcW w:w="1408" w:type="dxa"/>
            <w:shd w:val="clear" w:color="auto" w:fill="00B0F0"/>
            <w:tcMar>
              <w:top w:w="10" w:type="dxa"/>
              <w:left w:w="10" w:type="dxa"/>
              <w:bottom w:w="0" w:type="dxa"/>
              <w:right w:w="10" w:type="dxa"/>
            </w:tcMar>
            <w:vAlign w:val="center"/>
            <w:hideMark/>
          </w:tcPr>
          <w:p w14:paraId="6494606F" w14:textId="77777777" w:rsidR="00C57A89" w:rsidRPr="00E43066" w:rsidRDefault="00C57A89" w:rsidP="009D78AF">
            <w:pPr>
              <w:spacing w:line="240" w:lineRule="auto"/>
              <w:jc w:val="center"/>
              <w:rPr>
                <w:sz w:val="16"/>
                <w:szCs w:val="16"/>
              </w:rPr>
            </w:pPr>
            <w:r w:rsidRPr="00E43066">
              <w:rPr>
                <w:b/>
                <w:bCs/>
                <w:sz w:val="16"/>
                <w:szCs w:val="16"/>
                <w:u w:val="single"/>
              </w:rPr>
              <w:t>Frequency Band Size</w:t>
            </w:r>
          </w:p>
        </w:tc>
        <w:tc>
          <w:tcPr>
            <w:tcW w:w="992" w:type="dxa"/>
            <w:shd w:val="clear" w:color="auto" w:fill="00B0F0"/>
            <w:tcMar>
              <w:top w:w="10" w:type="dxa"/>
              <w:left w:w="10" w:type="dxa"/>
              <w:bottom w:w="0" w:type="dxa"/>
              <w:right w:w="10" w:type="dxa"/>
            </w:tcMar>
            <w:vAlign w:val="center"/>
            <w:hideMark/>
          </w:tcPr>
          <w:p w14:paraId="2B447A96" w14:textId="77777777" w:rsidR="00C57A89" w:rsidRPr="00E43066" w:rsidRDefault="00C57A89" w:rsidP="009D78AF">
            <w:pPr>
              <w:spacing w:line="240" w:lineRule="auto"/>
              <w:jc w:val="center"/>
              <w:rPr>
                <w:sz w:val="16"/>
                <w:szCs w:val="16"/>
              </w:rPr>
            </w:pPr>
            <w:r w:rsidRPr="00E43066">
              <w:rPr>
                <w:b/>
                <w:bCs/>
                <w:sz w:val="16"/>
                <w:szCs w:val="16"/>
                <w:u w:val="single"/>
              </w:rPr>
              <w:t>Licensee</w:t>
            </w:r>
          </w:p>
        </w:tc>
        <w:tc>
          <w:tcPr>
            <w:tcW w:w="992" w:type="dxa"/>
            <w:shd w:val="clear" w:color="auto" w:fill="00B0F0"/>
            <w:tcMar>
              <w:top w:w="10" w:type="dxa"/>
              <w:left w:w="10" w:type="dxa"/>
              <w:bottom w:w="0" w:type="dxa"/>
              <w:right w:w="10" w:type="dxa"/>
            </w:tcMar>
            <w:vAlign w:val="center"/>
            <w:hideMark/>
          </w:tcPr>
          <w:p w14:paraId="7D1F946C" w14:textId="77777777" w:rsidR="00C57A89" w:rsidRPr="00E43066" w:rsidRDefault="00C57A89" w:rsidP="009D78AF">
            <w:pPr>
              <w:spacing w:line="240" w:lineRule="auto"/>
              <w:jc w:val="center"/>
              <w:rPr>
                <w:sz w:val="16"/>
                <w:szCs w:val="16"/>
              </w:rPr>
            </w:pPr>
            <w:r w:rsidRPr="00E43066">
              <w:rPr>
                <w:b/>
                <w:bCs/>
                <w:sz w:val="16"/>
                <w:szCs w:val="16"/>
                <w:u w:val="single"/>
              </w:rPr>
              <w:t>Application</w:t>
            </w:r>
          </w:p>
        </w:tc>
        <w:tc>
          <w:tcPr>
            <w:tcW w:w="1701" w:type="dxa"/>
            <w:shd w:val="clear" w:color="auto" w:fill="00B0F0"/>
            <w:tcMar>
              <w:top w:w="10" w:type="dxa"/>
              <w:left w:w="10" w:type="dxa"/>
              <w:bottom w:w="0" w:type="dxa"/>
              <w:right w:w="10" w:type="dxa"/>
            </w:tcMar>
            <w:vAlign w:val="center"/>
            <w:hideMark/>
          </w:tcPr>
          <w:p w14:paraId="3F8DDB76" w14:textId="77777777" w:rsidR="00C57A89" w:rsidRPr="00E43066" w:rsidRDefault="00C57A89" w:rsidP="009D78AF">
            <w:pPr>
              <w:spacing w:line="240" w:lineRule="auto"/>
              <w:jc w:val="center"/>
              <w:rPr>
                <w:sz w:val="16"/>
                <w:szCs w:val="16"/>
              </w:rPr>
            </w:pPr>
            <w:r w:rsidRPr="00E43066">
              <w:rPr>
                <w:b/>
                <w:bCs/>
                <w:sz w:val="16"/>
                <w:szCs w:val="16"/>
                <w:u w:val="single"/>
              </w:rPr>
              <w:t>Channel Bandwidth</w:t>
            </w:r>
            <w:r>
              <w:rPr>
                <w:b/>
                <w:bCs/>
                <w:sz w:val="16"/>
                <w:szCs w:val="16"/>
                <w:u w:val="single"/>
              </w:rPr>
              <w:t xml:space="preserve"> </w:t>
            </w:r>
            <w:r w:rsidRPr="00E43066">
              <w:rPr>
                <w:b/>
                <w:bCs/>
                <w:sz w:val="16"/>
                <w:szCs w:val="16"/>
                <w:u w:val="single"/>
              </w:rPr>
              <w:t>applicable</w:t>
            </w:r>
          </w:p>
        </w:tc>
        <w:tc>
          <w:tcPr>
            <w:tcW w:w="4517" w:type="dxa"/>
            <w:shd w:val="clear" w:color="auto" w:fill="00B0F0"/>
            <w:tcMar>
              <w:top w:w="10" w:type="dxa"/>
              <w:left w:w="10" w:type="dxa"/>
              <w:bottom w:w="0" w:type="dxa"/>
              <w:right w:w="10" w:type="dxa"/>
            </w:tcMar>
            <w:vAlign w:val="center"/>
            <w:hideMark/>
          </w:tcPr>
          <w:p w14:paraId="40290AD2" w14:textId="77777777" w:rsidR="00C57A89" w:rsidRPr="00E43066" w:rsidRDefault="00C57A89" w:rsidP="009D78AF">
            <w:pPr>
              <w:spacing w:line="240" w:lineRule="auto"/>
              <w:jc w:val="center"/>
              <w:rPr>
                <w:sz w:val="16"/>
                <w:szCs w:val="16"/>
              </w:rPr>
            </w:pPr>
            <w:r w:rsidRPr="00E43066">
              <w:rPr>
                <w:b/>
                <w:bCs/>
                <w:sz w:val="16"/>
                <w:szCs w:val="16"/>
                <w:u w:val="single"/>
              </w:rPr>
              <w:t>Comment</w:t>
            </w:r>
          </w:p>
        </w:tc>
      </w:tr>
      <w:tr w:rsidR="00C57A89" w:rsidRPr="00E43066" w14:paraId="710059D6" w14:textId="77777777" w:rsidTr="009D78AF">
        <w:trPr>
          <w:trHeight w:val="404"/>
        </w:trPr>
        <w:tc>
          <w:tcPr>
            <w:tcW w:w="1408" w:type="dxa"/>
            <w:vMerge w:val="restart"/>
            <w:shd w:val="clear" w:color="auto" w:fill="FFFFFF"/>
            <w:tcMar>
              <w:top w:w="10" w:type="dxa"/>
              <w:left w:w="10" w:type="dxa"/>
              <w:bottom w:w="0" w:type="dxa"/>
              <w:right w:w="10" w:type="dxa"/>
            </w:tcMar>
            <w:vAlign w:val="center"/>
            <w:hideMark/>
          </w:tcPr>
          <w:p w14:paraId="2E54A5CB" w14:textId="77777777" w:rsidR="00C57A89" w:rsidRPr="00E43066" w:rsidRDefault="00C57A89" w:rsidP="009D78AF">
            <w:pPr>
              <w:spacing w:line="240" w:lineRule="auto"/>
              <w:jc w:val="center"/>
              <w:rPr>
                <w:sz w:val="16"/>
                <w:szCs w:val="16"/>
              </w:rPr>
            </w:pPr>
            <w:r w:rsidRPr="00E43066">
              <w:rPr>
                <w:sz w:val="16"/>
                <w:szCs w:val="16"/>
              </w:rPr>
              <w:t>700 MHz</w:t>
            </w:r>
          </w:p>
        </w:tc>
        <w:tc>
          <w:tcPr>
            <w:tcW w:w="992" w:type="dxa"/>
            <w:shd w:val="clear" w:color="auto" w:fill="FFFFFF"/>
            <w:tcMar>
              <w:top w:w="10" w:type="dxa"/>
              <w:left w:w="10" w:type="dxa"/>
              <w:bottom w:w="0" w:type="dxa"/>
              <w:right w:w="10" w:type="dxa"/>
            </w:tcMar>
            <w:vAlign w:val="center"/>
            <w:hideMark/>
          </w:tcPr>
          <w:p w14:paraId="00693744" w14:textId="77777777" w:rsidR="00C57A89" w:rsidRPr="00E43066" w:rsidRDefault="00C57A89" w:rsidP="009D78AF">
            <w:pPr>
              <w:spacing w:line="240" w:lineRule="auto"/>
              <w:jc w:val="center"/>
              <w:rPr>
                <w:sz w:val="16"/>
                <w:szCs w:val="16"/>
              </w:rPr>
            </w:pPr>
            <w:r w:rsidRPr="00E43066">
              <w:rPr>
                <w:sz w:val="16"/>
                <w:szCs w:val="16"/>
              </w:rPr>
              <w:t>Unassigned</w:t>
            </w:r>
          </w:p>
        </w:tc>
        <w:tc>
          <w:tcPr>
            <w:tcW w:w="992" w:type="dxa"/>
            <w:shd w:val="clear" w:color="auto" w:fill="FFFFFF"/>
            <w:tcMar>
              <w:top w:w="10" w:type="dxa"/>
              <w:left w:w="10" w:type="dxa"/>
              <w:bottom w:w="0" w:type="dxa"/>
              <w:right w:w="10" w:type="dxa"/>
            </w:tcMar>
            <w:vAlign w:val="center"/>
            <w:hideMark/>
          </w:tcPr>
          <w:p w14:paraId="5F79D480" w14:textId="77777777" w:rsidR="00C57A89" w:rsidRPr="00E43066" w:rsidRDefault="00C57A89" w:rsidP="009D78AF">
            <w:pPr>
              <w:spacing w:line="240" w:lineRule="auto"/>
              <w:jc w:val="center"/>
              <w:rPr>
                <w:sz w:val="16"/>
                <w:szCs w:val="16"/>
              </w:rPr>
            </w:pPr>
            <w:r w:rsidRPr="00E43066">
              <w:rPr>
                <w:sz w:val="16"/>
                <w:szCs w:val="16"/>
              </w:rPr>
              <w:t>IMT</w:t>
            </w:r>
          </w:p>
        </w:tc>
        <w:tc>
          <w:tcPr>
            <w:tcW w:w="1701" w:type="dxa"/>
            <w:shd w:val="clear" w:color="auto" w:fill="FFFFFF"/>
            <w:tcMar>
              <w:top w:w="10" w:type="dxa"/>
              <w:left w:w="10" w:type="dxa"/>
              <w:bottom w:w="0" w:type="dxa"/>
              <w:right w:w="10" w:type="dxa"/>
            </w:tcMar>
            <w:vAlign w:val="center"/>
            <w:hideMark/>
          </w:tcPr>
          <w:p w14:paraId="5FDA1BD0" w14:textId="77777777" w:rsidR="00C57A89" w:rsidRPr="00E43066" w:rsidRDefault="00C57A89" w:rsidP="009D78AF">
            <w:pPr>
              <w:spacing w:line="240" w:lineRule="auto"/>
              <w:jc w:val="center"/>
              <w:rPr>
                <w:sz w:val="16"/>
                <w:szCs w:val="16"/>
              </w:rPr>
            </w:pPr>
            <w:r w:rsidRPr="00E43066">
              <w:rPr>
                <w:sz w:val="16"/>
                <w:szCs w:val="16"/>
              </w:rPr>
              <w:t>15 MHz (TDD)</w:t>
            </w:r>
          </w:p>
        </w:tc>
        <w:tc>
          <w:tcPr>
            <w:tcW w:w="4517" w:type="dxa"/>
            <w:shd w:val="clear" w:color="auto" w:fill="FFFFFF"/>
            <w:tcMar>
              <w:top w:w="10" w:type="dxa"/>
              <w:left w:w="10" w:type="dxa"/>
              <w:bottom w:w="0" w:type="dxa"/>
              <w:right w:w="10" w:type="dxa"/>
            </w:tcMar>
            <w:vAlign w:val="center"/>
            <w:hideMark/>
          </w:tcPr>
          <w:p w14:paraId="4D69DAEB" w14:textId="77777777" w:rsidR="00C57A89" w:rsidRPr="00E43066" w:rsidRDefault="00C57A89" w:rsidP="009D78AF">
            <w:pPr>
              <w:spacing w:line="240" w:lineRule="auto"/>
              <w:jc w:val="both"/>
              <w:rPr>
                <w:sz w:val="16"/>
                <w:szCs w:val="16"/>
              </w:rPr>
            </w:pPr>
            <w:r w:rsidRPr="00E43066">
              <w:rPr>
                <w:sz w:val="16"/>
                <w:szCs w:val="16"/>
              </w:rPr>
              <w:t> </w:t>
            </w:r>
          </w:p>
        </w:tc>
      </w:tr>
      <w:tr w:rsidR="00C57A89" w:rsidRPr="00E43066" w14:paraId="10FE272B" w14:textId="77777777" w:rsidTr="009D78AF">
        <w:trPr>
          <w:trHeight w:val="418"/>
        </w:trPr>
        <w:tc>
          <w:tcPr>
            <w:tcW w:w="1408" w:type="dxa"/>
            <w:vMerge/>
            <w:vAlign w:val="center"/>
            <w:hideMark/>
          </w:tcPr>
          <w:p w14:paraId="3583593C" w14:textId="77777777" w:rsidR="00C57A89" w:rsidRPr="00E43066" w:rsidRDefault="00C57A89" w:rsidP="009D78AF">
            <w:pPr>
              <w:spacing w:line="240" w:lineRule="auto"/>
              <w:jc w:val="center"/>
              <w:rPr>
                <w:sz w:val="16"/>
                <w:szCs w:val="16"/>
              </w:rPr>
            </w:pPr>
          </w:p>
        </w:tc>
        <w:tc>
          <w:tcPr>
            <w:tcW w:w="992" w:type="dxa"/>
            <w:shd w:val="clear" w:color="auto" w:fill="FFFFFF"/>
            <w:tcMar>
              <w:top w:w="10" w:type="dxa"/>
              <w:left w:w="10" w:type="dxa"/>
              <w:bottom w:w="0" w:type="dxa"/>
              <w:right w:w="10" w:type="dxa"/>
            </w:tcMar>
            <w:vAlign w:val="center"/>
            <w:hideMark/>
          </w:tcPr>
          <w:p w14:paraId="0B031B42" w14:textId="77777777" w:rsidR="00C57A89" w:rsidRPr="00E43066" w:rsidRDefault="00C57A89" w:rsidP="009D78AF">
            <w:pPr>
              <w:spacing w:line="240" w:lineRule="auto"/>
              <w:jc w:val="center"/>
              <w:rPr>
                <w:sz w:val="16"/>
                <w:szCs w:val="16"/>
              </w:rPr>
            </w:pPr>
            <w:r w:rsidRPr="00E43066">
              <w:rPr>
                <w:sz w:val="16"/>
                <w:szCs w:val="16"/>
              </w:rPr>
              <w:t>Unassigned</w:t>
            </w:r>
          </w:p>
        </w:tc>
        <w:tc>
          <w:tcPr>
            <w:tcW w:w="992" w:type="dxa"/>
            <w:shd w:val="clear" w:color="auto" w:fill="FFFFFF"/>
            <w:tcMar>
              <w:top w:w="10" w:type="dxa"/>
              <w:left w:w="10" w:type="dxa"/>
              <w:bottom w:w="0" w:type="dxa"/>
              <w:right w:w="10" w:type="dxa"/>
            </w:tcMar>
            <w:vAlign w:val="center"/>
            <w:hideMark/>
          </w:tcPr>
          <w:p w14:paraId="113958E5" w14:textId="77777777" w:rsidR="00C57A89" w:rsidRPr="00E43066" w:rsidRDefault="00C57A89" w:rsidP="009D78AF">
            <w:pPr>
              <w:spacing w:line="240" w:lineRule="auto"/>
              <w:jc w:val="center"/>
              <w:rPr>
                <w:sz w:val="16"/>
                <w:szCs w:val="16"/>
              </w:rPr>
            </w:pPr>
            <w:r w:rsidRPr="00E43066">
              <w:rPr>
                <w:sz w:val="16"/>
                <w:szCs w:val="16"/>
              </w:rPr>
              <w:t>IMT</w:t>
            </w:r>
          </w:p>
        </w:tc>
        <w:tc>
          <w:tcPr>
            <w:tcW w:w="1701" w:type="dxa"/>
            <w:shd w:val="clear" w:color="auto" w:fill="FFFFFF"/>
            <w:tcMar>
              <w:top w:w="10" w:type="dxa"/>
              <w:left w:w="10" w:type="dxa"/>
              <w:bottom w:w="0" w:type="dxa"/>
              <w:right w:w="10" w:type="dxa"/>
            </w:tcMar>
            <w:vAlign w:val="center"/>
            <w:hideMark/>
          </w:tcPr>
          <w:p w14:paraId="6013F938" w14:textId="77777777" w:rsidR="00C57A89" w:rsidRPr="00E43066" w:rsidRDefault="00C57A89" w:rsidP="009D78AF">
            <w:pPr>
              <w:spacing w:line="240" w:lineRule="auto"/>
              <w:jc w:val="center"/>
              <w:rPr>
                <w:sz w:val="16"/>
                <w:szCs w:val="16"/>
              </w:rPr>
            </w:pPr>
            <w:r w:rsidRPr="00E43066">
              <w:rPr>
                <w:sz w:val="16"/>
                <w:szCs w:val="16"/>
              </w:rPr>
              <w:t>2 x 10 MHz (FDD)</w:t>
            </w:r>
          </w:p>
        </w:tc>
        <w:tc>
          <w:tcPr>
            <w:tcW w:w="4517" w:type="dxa"/>
            <w:shd w:val="clear" w:color="auto" w:fill="FFFFFF"/>
            <w:tcMar>
              <w:top w:w="10" w:type="dxa"/>
              <w:left w:w="10" w:type="dxa"/>
              <w:bottom w:w="0" w:type="dxa"/>
              <w:right w:w="10" w:type="dxa"/>
            </w:tcMar>
            <w:vAlign w:val="center"/>
            <w:hideMark/>
          </w:tcPr>
          <w:p w14:paraId="794CC3BD" w14:textId="77777777" w:rsidR="00C57A89" w:rsidRPr="00E43066" w:rsidRDefault="00C57A89" w:rsidP="009D78AF">
            <w:pPr>
              <w:spacing w:line="240" w:lineRule="auto"/>
              <w:jc w:val="both"/>
              <w:rPr>
                <w:sz w:val="16"/>
                <w:szCs w:val="16"/>
              </w:rPr>
            </w:pPr>
            <w:r w:rsidRPr="00E43066">
              <w:rPr>
                <w:sz w:val="16"/>
                <w:szCs w:val="16"/>
                <w:lang w:val="en-US"/>
              </w:rPr>
              <w:t>Originally targeted for the WOAN</w:t>
            </w:r>
          </w:p>
        </w:tc>
      </w:tr>
      <w:tr w:rsidR="00C57A89" w:rsidRPr="00E43066" w14:paraId="140A3573" w14:textId="77777777" w:rsidTr="009D78AF">
        <w:trPr>
          <w:trHeight w:val="404"/>
        </w:trPr>
        <w:tc>
          <w:tcPr>
            <w:tcW w:w="1408" w:type="dxa"/>
            <w:vMerge w:val="restart"/>
            <w:shd w:val="clear" w:color="auto" w:fill="FFFFFF"/>
            <w:tcMar>
              <w:top w:w="10" w:type="dxa"/>
              <w:left w:w="10" w:type="dxa"/>
              <w:bottom w:w="0" w:type="dxa"/>
              <w:right w:w="10" w:type="dxa"/>
            </w:tcMar>
            <w:vAlign w:val="center"/>
            <w:hideMark/>
          </w:tcPr>
          <w:p w14:paraId="013159B1" w14:textId="77777777" w:rsidR="00C57A89" w:rsidRPr="00E43066" w:rsidRDefault="00C57A89" w:rsidP="009D78AF">
            <w:pPr>
              <w:spacing w:line="240" w:lineRule="auto"/>
              <w:jc w:val="center"/>
              <w:rPr>
                <w:sz w:val="16"/>
                <w:szCs w:val="16"/>
              </w:rPr>
            </w:pPr>
            <w:r w:rsidRPr="00E43066">
              <w:rPr>
                <w:sz w:val="16"/>
                <w:szCs w:val="16"/>
              </w:rPr>
              <w:t>800 MHz</w:t>
            </w:r>
          </w:p>
        </w:tc>
        <w:tc>
          <w:tcPr>
            <w:tcW w:w="992" w:type="dxa"/>
            <w:shd w:val="clear" w:color="auto" w:fill="FFFFFF"/>
            <w:tcMar>
              <w:top w:w="10" w:type="dxa"/>
              <w:left w:w="10" w:type="dxa"/>
              <w:bottom w:w="0" w:type="dxa"/>
              <w:right w:w="10" w:type="dxa"/>
            </w:tcMar>
            <w:vAlign w:val="center"/>
            <w:hideMark/>
          </w:tcPr>
          <w:p w14:paraId="5D4A9033" w14:textId="77777777" w:rsidR="00C57A89" w:rsidRPr="00E43066" w:rsidRDefault="00C57A89" w:rsidP="009D78AF">
            <w:pPr>
              <w:spacing w:line="240" w:lineRule="auto"/>
              <w:jc w:val="center"/>
              <w:rPr>
                <w:sz w:val="16"/>
                <w:szCs w:val="16"/>
              </w:rPr>
            </w:pPr>
            <w:r w:rsidRPr="00E43066">
              <w:rPr>
                <w:sz w:val="16"/>
                <w:szCs w:val="16"/>
              </w:rPr>
              <w:t>Unassigned</w:t>
            </w:r>
          </w:p>
        </w:tc>
        <w:tc>
          <w:tcPr>
            <w:tcW w:w="992" w:type="dxa"/>
            <w:shd w:val="clear" w:color="auto" w:fill="FFFFFF"/>
            <w:tcMar>
              <w:top w:w="10" w:type="dxa"/>
              <w:left w:w="10" w:type="dxa"/>
              <w:bottom w:w="0" w:type="dxa"/>
              <w:right w:w="10" w:type="dxa"/>
            </w:tcMar>
            <w:vAlign w:val="center"/>
            <w:hideMark/>
          </w:tcPr>
          <w:p w14:paraId="108AD783" w14:textId="77777777" w:rsidR="00C57A89" w:rsidRPr="00E43066" w:rsidRDefault="00C57A89" w:rsidP="009D78AF">
            <w:pPr>
              <w:spacing w:line="240" w:lineRule="auto"/>
              <w:jc w:val="center"/>
              <w:rPr>
                <w:sz w:val="16"/>
                <w:szCs w:val="16"/>
              </w:rPr>
            </w:pPr>
            <w:r w:rsidRPr="00E43066">
              <w:rPr>
                <w:sz w:val="16"/>
                <w:szCs w:val="16"/>
              </w:rPr>
              <w:t>IMT</w:t>
            </w:r>
          </w:p>
        </w:tc>
        <w:tc>
          <w:tcPr>
            <w:tcW w:w="1701" w:type="dxa"/>
            <w:shd w:val="clear" w:color="auto" w:fill="FFFFFF"/>
            <w:tcMar>
              <w:top w:w="10" w:type="dxa"/>
              <w:left w:w="10" w:type="dxa"/>
              <w:bottom w:w="0" w:type="dxa"/>
              <w:right w:w="10" w:type="dxa"/>
            </w:tcMar>
            <w:vAlign w:val="center"/>
            <w:hideMark/>
          </w:tcPr>
          <w:p w14:paraId="397A7982" w14:textId="77777777" w:rsidR="00C57A89" w:rsidRPr="00E43066" w:rsidRDefault="00C57A89" w:rsidP="009D78AF">
            <w:pPr>
              <w:spacing w:line="240" w:lineRule="auto"/>
              <w:jc w:val="center"/>
              <w:rPr>
                <w:sz w:val="16"/>
                <w:szCs w:val="16"/>
              </w:rPr>
            </w:pPr>
            <w:r w:rsidRPr="00E43066">
              <w:rPr>
                <w:sz w:val="16"/>
                <w:szCs w:val="16"/>
              </w:rPr>
              <w:t>5 MHz (TDD)</w:t>
            </w:r>
          </w:p>
        </w:tc>
        <w:tc>
          <w:tcPr>
            <w:tcW w:w="4517" w:type="dxa"/>
            <w:shd w:val="clear" w:color="auto" w:fill="FFFFFF"/>
            <w:tcMar>
              <w:top w:w="10" w:type="dxa"/>
              <w:left w:w="10" w:type="dxa"/>
              <w:bottom w:w="0" w:type="dxa"/>
              <w:right w:w="10" w:type="dxa"/>
            </w:tcMar>
            <w:vAlign w:val="center"/>
            <w:hideMark/>
          </w:tcPr>
          <w:p w14:paraId="2A943D8E" w14:textId="77777777" w:rsidR="00C57A89" w:rsidRPr="00E43066" w:rsidRDefault="00C57A89" w:rsidP="009D78AF">
            <w:pPr>
              <w:spacing w:line="240" w:lineRule="auto"/>
              <w:jc w:val="both"/>
              <w:rPr>
                <w:sz w:val="16"/>
                <w:szCs w:val="16"/>
              </w:rPr>
            </w:pPr>
            <w:r w:rsidRPr="00E43066">
              <w:rPr>
                <w:sz w:val="16"/>
                <w:szCs w:val="16"/>
              </w:rPr>
              <w:t> </w:t>
            </w:r>
          </w:p>
        </w:tc>
      </w:tr>
      <w:tr w:rsidR="00C57A89" w:rsidRPr="00E43066" w14:paraId="653BB1A4" w14:textId="77777777" w:rsidTr="009D78AF">
        <w:trPr>
          <w:trHeight w:val="418"/>
        </w:trPr>
        <w:tc>
          <w:tcPr>
            <w:tcW w:w="1408" w:type="dxa"/>
            <w:vMerge/>
            <w:vAlign w:val="center"/>
            <w:hideMark/>
          </w:tcPr>
          <w:p w14:paraId="66B12D7B" w14:textId="77777777" w:rsidR="00C57A89" w:rsidRPr="00E43066" w:rsidRDefault="00C57A89" w:rsidP="009D78AF">
            <w:pPr>
              <w:spacing w:line="240" w:lineRule="auto"/>
              <w:jc w:val="center"/>
              <w:rPr>
                <w:sz w:val="16"/>
                <w:szCs w:val="16"/>
              </w:rPr>
            </w:pPr>
          </w:p>
        </w:tc>
        <w:tc>
          <w:tcPr>
            <w:tcW w:w="992" w:type="dxa"/>
            <w:shd w:val="clear" w:color="auto" w:fill="FFFFFF"/>
            <w:tcMar>
              <w:top w:w="10" w:type="dxa"/>
              <w:left w:w="10" w:type="dxa"/>
              <w:bottom w:w="0" w:type="dxa"/>
              <w:right w:w="10" w:type="dxa"/>
            </w:tcMar>
            <w:vAlign w:val="center"/>
            <w:hideMark/>
          </w:tcPr>
          <w:p w14:paraId="362AA412" w14:textId="77777777" w:rsidR="00C57A89" w:rsidRPr="00E43066" w:rsidRDefault="00C57A89" w:rsidP="009D78AF">
            <w:pPr>
              <w:spacing w:line="240" w:lineRule="auto"/>
              <w:jc w:val="center"/>
              <w:rPr>
                <w:sz w:val="16"/>
                <w:szCs w:val="16"/>
              </w:rPr>
            </w:pPr>
            <w:r w:rsidRPr="00E43066">
              <w:rPr>
                <w:sz w:val="16"/>
                <w:szCs w:val="16"/>
              </w:rPr>
              <w:t>Unassigned</w:t>
            </w:r>
          </w:p>
        </w:tc>
        <w:tc>
          <w:tcPr>
            <w:tcW w:w="992" w:type="dxa"/>
            <w:shd w:val="clear" w:color="auto" w:fill="FFFFFF"/>
            <w:tcMar>
              <w:top w:w="10" w:type="dxa"/>
              <w:left w:w="10" w:type="dxa"/>
              <w:bottom w:w="0" w:type="dxa"/>
              <w:right w:w="10" w:type="dxa"/>
            </w:tcMar>
            <w:vAlign w:val="center"/>
            <w:hideMark/>
          </w:tcPr>
          <w:p w14:paraId="1CE51EF5" w14:textId="77777777" w:rsidR="00C57A89" w:rsidRPr="00E43066" w:rsidRDefault="00C57A89" w:rsidP="009D78AF">
            <w:pPr>
              <w:spacing w:line="240" w:lineRule="auto"/>
              <w:jc w:val="center"/>
              <w:rPr>
                <w:sz w:val="16"/>
                <w:szCs w:val="16"/>
              </w:rPr>
            </w:pPr>
            <w:r w:rsidRPr="00E43066">
              <w:rPr>
                <w:sz w:val="16"/>
                <w:szCs w:val="16"/>
              </w:rPr>
              <w:t>IMT</w:t>
            </w:r>
          </w:p>
        </w:tc>
        <w:tc>
          <w:tcPr>
            <w:tcW w:w="1701" w:type="dxa"/>
            <w:shd w:val="clear" w:color="auto" w:fill="FFFFFF"/>
            <w:tcMar>
              <w:top w:w="10" w:type="dxa"/>
              <w:left w:w="10" w:type="dxa"/>
              <w:bottom w:w="0" w:type="dxa"/>
              <w:right w:w="10" w:type="dxa"/>
            </w:tcMar>
            <w:vAlign w:val="center"/>
            <w:hideMark/>
          </w:tcPr>
          <w:p w14:paraId="1CE15D5F" w14:textId="77777777" w:rsidR="00C57A89" w:rsidRPr="00E43066" w:rsidRDefault="00C57A89" w:rsidP="009D78AF">
            <w:pPr>
              <w:spacing w:line="240" w:lineRule="auto"/>
              <w:jc w:val="center"/>
              <w:rPr>
                <w:sz w:val="16"/>
                <w:szCs w:val="16"/>
              </w:rPr>
            </w:pPr>
            <w:r w:rsidRPr="00E43066">
              <w:rPr>
                <w:sz w:val="16"/>
                <w:szCs w:val="16"/>
              </w:rPr>
              <w:t>2 x 10 MHz (FDD)</w:t>
            </w:r>
          </w:p>
        </w:tc>
        <w:tc>
          <w:tcPr>
            <w:tcW w:w="4517" w:type="dxa"/>
            <w:shd w:val="clear" w:color="auto" w:fill="FFFFFF"/>
            <w:tcMar>
              <w:top w:w="10" w:type="dxa"/>
              <w:left w:w="10" w:type="dxa"/>
              <w:bottom w:w="0" w:type="dxa"/>
              <w:right w:w="10" w:type="dxa"/>
            </w:tcMar>
            <w:vAlign w:val="center"/>
            <w:hideMark/>
          </w:tcPr>
          <w:p w14:paraId="0CC7BA1D" w14:textId="77777777" w:rsidR="00C57A89" w:rsidRPr="00E43066" w:rsidRDefault="00C57A89" w:rsidP="009D78AF">
            <w:pPr>
              <w:spacing w:line="240" w:lineRule="auto"/>
              <w:jc w:val="both"/>
              <w:rPr>
                <w:sz w:val="16"/>
                <w:szCs w:val="16"/>
              </w:rPr>
            </w:pPr>
            <w:r w:rsidRPr="00E43066">
              <w:rPr>
                <w:sz w:val="16"/>
                <w:szCs w:val="16"/>
                <w:lang w:val="en-US"/>
              </w:rPr>
              <w:t>Originally targeted for the WOAN</w:t>
            </w:r>
          </w:p>
        </w:tc>
      </w:tr>
      <w:tr w:rsidR="00C57A89" w:rsidRPr="00E43066" w14:paraId="1A3942CA" w14:textId="77777777" w:rsidTr="009D78AF">
        <w:trPr>
          <w:trHeight w:val="418"/>
        </w:trPr>
        <w:tc>
          <w:tcPr>
            <w:tcW w:w="1408" w:type="dxa"/>
            <w:shd w:val="clear" w:color="auto" w:fill="FFFFFF"/>
            <w:tcMar>
              <w:top w:w="10" w:type="dxa"/>
              <w:left w:w="10" w:type="dxa"/>
              <w:bottom w:w="0" w:type="dxa"/>
              <w:right w:w="10" w:type="dxa"/>
            </w:tcMar>
            <w:vAlign w:val="center"/>
            <w:hideMark/>
          </w:tcPr>
          <w:p w14:paraId="5C220A81" w14:textId="77777777" w:rsidR="00C57A89" w:rsidRPr="00E43066" w:rsidRDefault="00C57A89" w:rsidP="009D78AF">
            <w:pPr>
              <w:spacing w:line="240" w:lineRule="auto"/>
              <w:jc w:val="center"/>
              <w:rPr>
                <w:sz w:val="16"/>
                <w:szCs w:val="16"/>
              </w:rPr>
            </w:pPr>
            <w:r w:rsidRPr="00E43066">
              <w:rPr>
                <w:sz w:val="16"/>
                <w:szCs w:val="16"/>
              </w:rPr>
              <w:t>2300 MHz</w:t>
            </w:r>
          </w:p>
        </w:tc>
        <w:tc>
          <w:tcPr>
            <w:tcW w:w="992" w:type="dxa"/>
            <w:shd w:val="clear" w:color="auto" w:fill="FFFFFF"/>
            <w:tcMar>
              <w:top w:w="10" w:type="dxa"/>
              <w:left w:w="10" w:type="dxa"/>
              <w:bottom w:w="0" w:type="dxa"/>
              <w:right w:w="10" w:type="dxa"/>
            </w:tcMar>
            <w:vAlign w:val="center"/>
            <w:hideMark/>
          </w:tcPr>
          <w:p w14:paraId="20F9DB7F" w14:textId="77777777" w:rsidR="00C57A89" w:rsidRPr="00E43066" w:rsidRDefault="00C57A89" w:rsidP="009D78AF">
            <w:pPr>
              <w:spacing w:line="240" w:lineRule="auto"/>
              <w:jc w:val="center"/>
              <w:rPr>
                <w:sz w:val="16"/>
                <w:szCs w:val="16"/>
              </w:rPr>
            </w:pPr>
            <w:r w:rsidRPr="00E43066">
              <w:rPr>
                <w:sz w:val="16"/>
                <w:szCs w:val="16"/>
              </w:rPr>
              <w:t>Unassigned</w:t>
            </w:r>
          </w:p>
        </w:tc>
        <w:tc>
          <w:tcPr>
            <w:tcW w:w="992" w:type="dxa"/>
            <w:shd w:val="clear" w:color="auto" w:fill="FFFFFF"/>
            <w:tcMar>
              <w:top w:w="10" w:type="dxa"/>
              <w:left w:w="10" w:type="dxa"/>
              <w:bottom w:w="0" w:type="dxa"/>
              <w:right w:w="10" w:type="dxa"/>
            </w:tcMar>
            <w:vAlign w:val="center"/>
            <w:hideMark/>
          </w:tcPr>
          <w:p w14:paraId="2C664871" w14:textId="77777777" w:rsidR="00C57A89" w:rsidRPr="00E43066" w:rsidRDefault="00C57A89" w:rsidP="009D78AF">
            <w:pPr>
              <w:spacing w:line="240" w:lineRule="auto"/>
              <w:jc w:val="center"/>
              <w:rPr>
                <w:sz w:val="16"/>
                <w:szCs w:val="16"/>
              </w:rPr>
            </w:pPr>
            <w:r w:rsidRPr="00E43066">
              <w:rPr>
                <w:sz w:val="16"/>
                <w:szCs w:val="16"/>
              </w:rPr>
              <w:t>IMT</w:t>
            </w:r>
          </w:p>
        </w:tc>
        <w:tc>
          <w:tcPr>
            <w:tcW w:w="1701" w:type="dxa"/>
            <w:shd w:val="clear" w:color="auto" w:fill="FFFFFF"/>
            <w:tcMar>
              <w:top w:w="10" w:type="dxa"/>
              <w:left w:w="10" w:type="dxa"/>
              <w:bottom w:w="0" w:type="dxa"/>
              <w:right w:w="10" w:type="dxa"/>
            </w:tcMar>
            <w:vAlign w:val="center"/>
            <w:hideMark/>
          </w:tcPr>
          <w:p w14:paraId="6AF5DE75" w14:textId="77777777" w:rsidR="00C57A89" w:rsidRPr="00E43066" w:rsidRDefault="00C57A89" w:rsidP="009D78AF">
            <w:pPr>
              <w:spacing w:line="240" w:lineRule="auto"/>
              <w:jc w:val="center"/>
              <w:rPr>
                <w:sz w:val="16"/>
                <w:szCs w:val="16"/>
              </w:rPr>
            </w:pPr>
            <w:r w:rsidRPr="00E43066">
              <w:rPr>
                <w:sz w:val="16"/>
                <w:szCs w:val="16"/>
              </w:rPr>
              <w:t>40 MHz (TDD)</w:t>
            </w:r>
          </w:p>
        </w:tc>
        <w:tc>
          <w:tcPr>
            <w:tcW w:w="4517" w:type="dxa"/>
            <w:shd w:val="clear" w:color="auto" w:fill="FFFFFF"/>
            <w:tcMar>
              <w:top w:w="10" w:type="dxa"/>
              <w:left w:w="10" w:type="dxa"/>
              <w:bottom w:w="0" w:type="dxa"/>
              <w:right w:w="10" w:type="dxa"/>
            </w:tcMar>
            <w:vAlign w:val="center"/>
            <w:hideMark/>
          </w:tcPr>
          <w:p w14:paraId="75640C50" w14:textId="77777777" w:rsidR="00C57A89" w:rsidRPr="00E43066" w:rsidRDefault="00C57A89" w:rsidP="009D78AF">
            <w:pPr>
              <w:spacing w:line="240" w:lineRule="auto"/>
              <w:jc w:val="both"/>
              <w:rPr>
                <w:sz w:val="16"/>
                <w:szCs w:val="16"/>
              </w:rPr>
            </w:pPr>
            <w:r w:rsidRPr="00E43066">
              <w:rPr>
                <w:sz w:val="16"/>
                <w:szCs w:val="16"/>
              </w:rPr>
              <w:t> </w:t>
            </w:r>
          </w:p>
        </w:tc>
      </w:tr>
      <w:tr w:rsidR="00C57A89" w:rsidRPr="00E43066" w14:paraId="5EA65E37" w14:textId="77777777" w:rsidTr="009D78AF">
        <w:trPr>
          <w:trHeight w:val="418"/>
        </w:trPr>
        <w:tc>
          <w:tcPr>
            <w:tcW w:w="1408" w:type="dxa"/>
            <w:shd w:val="clear" w:color="auto" w:fill="FFFFFF"/>
            <w:tcMar>
              <w:top w:w="10" w:type="dxa"/>
              <w:left w:w="10" w:type="dxa"/>
              <w:bottom w:w="0" w:type="dxa"/>
              <w:right w:w="10" w:type="dxa"/>
            </w:tcMar>
            <w:vAlign w:val="center"/>
            <w:hideMark/>
          </w:tcPr>
          <w:p w14:paraId="21C3FE40" w14:textId="77777777" w:rsidR="00C57A89" w:rsidRPr="00E43066" w:rsidRDefault="00C57A89" w:rsidP="009D78AF">
            <w:pPr>
              <w:spacing w:line="240" w:lineRule="auto"/>
              <w:jc w:val="center"/>
              <w:rPr>
                <w:sz w:val="16"/>
                <w:szCs w:val="16"/>
              </w:rPr>
            </w:pPr>
            <w:r w:rsidRPr="00E43066">
              <w:rPr>
                <w:sz w:val="16"/>
                <w:szCs w:val="16"/>
              </w:rPr>
              <w:t>2600 MHz</w:t>
            </w:r>
          </w:p>
        </w:tc>
        <w:tc>
          <w:tcPr>
            <w:tcW w:w="992" w:type="dxa"/>
            <w:shd w:val="clear" w:color="auto" w:fill="FFFFFF"/>
            <w:tcMar>
              <w:top w:w="10" w:type="dxa"/>
              <w:left w:w="10" w:type="dxa"/>
              <w:bottom w:w="0" w:type="dxa"/>
              <w:right w:w="10" w:type="dxa"/>
            </w:tcMar>
            <w:vAlign w:val="center"/>
            <w:hideMark/>
          </w:tcPr>
          <w:p w14:paraId="76FD9FEF" w14:textId="77777777" w:rsidR="00C57A89" w:rsidRPr="00E43066" w:rsidRDefault="00C57A89" w:rsidP="009D78AF">
            <w:pPr>
              <w:spacing w:line="240" w:lineRule="auto"/>
              <w:jc w:val="center"/>
              <w:rPr>
                <w:sz w:val="16"/>
                <w:szCs w:val="16"/>
              </w:rPr>
            </w:pPr>
            <w:r w:rsidRPr="00E43066">
              <w:rPr>
                <w:sz w:val="16"/>
                <w:szCs w:val="16"/>
              </w:rPr>
              <w:t>Unassigned</w:t>
            </w:r>
          </w:p>
        </w:tc>
        <w:tc>
          <w:tcPr>
            <w:tcW w:w="992" w:type="dxa"/>
            <w:shd w:val="clear" w:color="auto" w:fill="FFFFFF"/>
            <w:tcMar>
              <w:top w:w="10" w:type="dxa"/>
              <w:left w:w="10" w:type="dxa"/>
              <w:bottom w:w="0" w:type="dxa"/>
              <w:right w:w="10" w:type="dxa"/>
            </w:tcMar>
            <w:vAlign w:val="center"/>
            <w:hideMark/>
          </w:tcPr>
          <w:p w14:paraId="7AED86FC" w14:textId="77777777" w:rsidR="00C57A89" w:rsidRPr="00E43066" w:rsidRDefault="00C57A89" w:rsidP="009D78AF">
            <w:pPr>
              <w:spacing w:line="240" w:lineRule="auto"/>
              <w:jc w:val="center"/>
              <w:rPr>
                <w:sz w:val="16"/>
                <w:szCs w:val="16"/>
              </w:rPr>
            </w:pPr>
            <w:r w:rsidRPr="00E43066">
              <w:rPr>
                <w:sz w:val="16"/>
                <w:szCs w:val="16"/>
              </w:rPr>
              <w:t>IMT</w:t>
            </w:r>
          </w:p>
        </w:tc>
        <w:tc>
          <w:tcPr>
            <w:tcW w:w="1701" w:type="dxa"/>
            <w:shd w:val="clear" w:color="auto" w:fill="FFFFFF"/>
            <w:tcMar>
              <w:top w:w="10" w:type="dxa"/>
              <w:left w:w="10" w:type="dxa"/>
              <w:bottom w:w="0" w:type="dxa"/>
              <w:right w:w="10" w:type="dxa"/>
            </w:tcMar>
            <w:vAlign w:val="center"/>
            <w:hideMark/>
          </w:tcPr>
          <w:p w14:paraId="056078CC" w14:textId="77777777" w:rsidR="00C57A89" w:rsidRPr="00E43066" w:rsidRDefault="00C57A89" w:rsidP="009D78AF">
            <w:pPr>
              <w:spacing w:line="240" w:lineRule="auto"/>
              <w:jc w:val="center"/>
              <w:rPr>
                <w:sz w:val="16"/>
                <w:szCs w:val="16"/>
              </w:rPr>
            </w:pPr>
            <w:r w:rsidRPr="00E43066">
              <w:rPr>
                <w:sz w:val="16"/>
                <w:szCs w:val="16"/>
              </w:rPr>
              <w:t>30 MHz (TDD)</w:t>
            </w:r>
          </w:p>
        </w:tc>
        <w:tc>
          <w:tcPr>
            <w:tcW w:w="4517" w:type="dxa"/>
            <w:shd w:val="clear" w:color="auto" w:fill="FFFFFF"/>
            <w:tcMar>
              <w:top w:w="10" w:type="dxa"/>
              <w:left w:w="10" w:type="dxa"/>
              <w:bottom w:w="0" w:type="dxa"/>
              <w:right w:w="10" w:type="dxa"/>
            </w:tcMar>
            <w:vAlign w:val="center"/>
            <w:hideMark/>
          </w:tcPr>
          <w:p w14:paraId="6106D857" w14:textId="77777777" w:rsidR="00C57A89" w:rsidRPr="00E43066" w:rsidRDefault="00C57A89" w:rsidP="009D78AF">
            <w:pPr>
              <w:spacing w:line="240" w:lineRule="auto"/>
              <w:jc w:val="both"/>
              <w:rPr>
                <w:sz w:val="16"/>
                <w:szCs w:val="16"/>
              </w:rPr>
            </w:pPr>
            <w:r w:rsidRPr="00E43066">
              <w:rPr>
                <w:sz w:val="16"/>
                <w:szCs w:val="16"/>
                <w:lang w:val="en-US"/>
              </w:rPr>
              <w:t>Originally targeted for the WOAN</w:t>
            </w:r>
          </w:p>
        </w:tc>
      </w:tr>
      <w:tr w:rsidR="00C57A89" w:rsidRPr="00E43066" w14:paraId="38985C18" w14:textId="77777777" w:rsidTr="009D78AF">
        <w:trPr>
          <w:trHeight w:val="418"/>
        </w:trPr>
        <w:tc>
          <w:tcPr>
            <w:tcW w:w="1408" w:type="dxa"/>
            <w:shd w:val="clear" w:color="auto" w:fill="FFFFFF"/>
            <w:tcMar>
              <w:top w:w="10" w:type="dxa"/>
              <w:left w:w="10" w:type="dxa"/>
              <w:bottom w:w="0" w:type="dxa"/>
              <w:right w:w="10" w:type="dxa"/>
            </w:tcMar>
            <w:vAlign w:val="center"/>
          </w:tcPr>
          <w:p w14:paraId="2F79514D" w14:textId="77777777" w:rsidR="00C57A89" w:rsidRPr="00E43066" w:rsidRDefault="00C57A89" w:rsidP="009D78AF">
            <w:pPr>
              <w:spacing w:line="240" w:lineRule="auto"/>
              <w:jc w:val="center"/>
              <w:rPr>
                <w:sz w:val="16"/>
                <w:szCs w:val="16"/>
              </w:rPr>
            </w:pPr>
            <w:r>
              <w:rPr>
                <w:sz w:val="16"/>
                <w:szCs w:val="16"/>
              </w:rPr>
              <w:t>3300 MHz</w:t>
            </w:r>
          </w:p>
        </w:tc>
        <w:tc>
          <w:tcPr>
            <w:tcW w:w="992" w:type="dxa"/>
            <w:shd w:val="clear" w:color="auto" w:fill="FFFFFF"/>
            <w:tcMar>
              <w:top w:w="10" w:type="dxa"/>
              <w:left w:w="10" w:type="dxa"/>
              <w:bottom w:w="0" w:type="dxa"/>
              <w:right w:w="10" w:type="dxa"/>
            </w:tcMar>
            <w:vAlign w:val="center"/>
          </w:tcPr>
          <w:p w14:paraId="5C30D156" w14:textId="77777777" w:rsidR="00C57A89" w:rsidRPr="00E43066" w:rsidRDefault="00C57A89" w:rsidP="009D78AF">
            <w:pPr>
              <w:spacing w:line="240" w:lineRule="auto"/>
              <w:jc w:val="center"/>
              <w:rPr>
                <w:sz w:val="16"/>
                <w:szCs w:val="16"/>
              </w:rPr>
            </w:pPr>
            <w:r w:rsidRPr="00E43066">
              <w:rPr>
                <w:sz w:val="16"/>
                <w:szCs w:val="16"/>
              </w:rPr>
              <w:t>Unassigned</w:t>
            </w:r>
          </w:p>
        </w:tc>
        <w:tc>
          <w:tcPr>
            <w:tcW w:w="992" w:type="dxa"/>
            <w:shd w:val="clear" w:color="auto" w:fill="FFFFFF"/>
            <w:tcMar>
              <w:top w:w="10" w:type="dxa"/>
              <w:left w:w="10" w:type="dxa"/>
              <w:bottom w:w="0" w:type="dxa"/>
              <w:right w:w="10" w:type="dxa"/>
            </w:tcMar>
            <w:vAlign w:val="center"/>
          </w:tcPr>
          <w:p w14:paraId="57DBAC54" w14:textId="77777777" w:rsidR="00C57A89" w:rsidRPr="00E43066" w:rsidRDefault="00C57A89" w:rsidP="009D78AF">
            <w:pPr>
              <w:spacing w:line="240" w:lineRule="auto"/>
              <w:jc w:val="center"/>
              <w:rPr>
                <w:sz w:val="16"/>
                <w:szCs w:val="16"/>
              </w:rPr>
            </w:pPr>
            <w:r w:rsidRPr="00E43066">
              <w:rPr>
                <w:sz w:val="16"/>
                <w:szCs w:val="16"/>
              </w:rPr>
              <w:t>IMT</w:t>
            </w:r>
          </w:p>
        </w:tc>
        <w:tc>
          <w:tcPr>
            <w:tcW w:w="1701" w:type="dxa"/>
            <w:shd w:val="clear" w:color="auto" w:fill="FFFFFF"/>
            <w:tcMar>
              <w:top w:w="10" w:type="dxa"/>
              <w:left w:w="10" w:type="dxa"/>
              <w:bottom w:w="0" w:type="dxa"/>
              <w:right w:w="10" w:type="dxa"/>
            </w:tcMar>
            <w:vAlign w:val="center"/>
          </w:tcPr>
          <w:p w14:paraId="216EF56C" w14:textId="77777777" w:rsidR="00C57A89" w:rsidRPr="00E43066" w:rsidRDefault="00C57A89" w:rsidP="009D78AF">
            <w:pPr>
              <w:spacing w:line="240" w:lineRule="auto"/>
              <w:jc w:val="center"/>
              <w:rPr>
                <w:sz w:val="16"/>
                <w:szCs w:val="16"/>
              </w:rPr>
            </w:pPr>
            <w:r>
              <w:rPr>
                <w:sz w:val="16"/>
                <w:szCs w:val="16"/>
              </w:rPr>
              <w:t>100 MHz (TDD)</w:t>
            </w:r>
          </w:p>
        </w:tc>
        <w:tc>
          <w:tcPr>
            <w:tcW w:w="4517" w:type="dxa"/>
            <w:shd w:val="clear" w:color="auto" w:fill="FFFFFF"/>
            <w:tcMar>
              <w:top w:w="10" w:type="dxa"/>
              <w:left w:w="10" w:type="dxa"/>
              <w:bottom w:w="0" w:type="dxa"/>
              <w:right w:w="10" w:type="dxa"/>
            </w:tcMar>
            <w:vAlign w:val="center"/>
          </w:tcPr>
          <w:p w14:paraId="38CA0115" w14:textId="77777777" w:rsidR="00C57A89" w:rsidRPr="00E43066" w:rsidRDefault="00C57A89" w:rsidP="009D78AF">
            <w:pPr>
              <w:spacing w:line="240" w:lineRule="auto"/>
              <w:jc w:val="both"/>
              <w:rPr>
                <w:sz w:val="16"/>
                <w:szCs w:val="16"/>
                <w:lang w:val="en-US"/>
              </w:rPr>
            </w:pPr>
          </w:p>
        </w:tc>
      </w:tr>
      <w:tr w:rsidR="00C57A89" w:rsidRPr="00E43066" w14:paraId="2F0C3916" w14:textId="77777777" w:rsidTr="009D78AF">
        <w:trPr>
          <w:trHeight w:val="418"/>
        </w:trPr>
        <w:tc>
          <w:tcPr>
            <w:tcW w:w="1408" w:type="dxa"/>
            <w:shd w:val="clear" w:color="auto" w:fill="FFFFFF"/>
            <w:tcMar>
              <w:top w:w="10" w:type="dxa"/>
              <w:left w:w="10" w:type="dxa"/>
              <w:bottom w:w="0" w:type="dxa"/>
              <w:right w:w="10" w:type="dxa"/>
            </w:tcMar>
            <w:vAlign w:val="center"/>
            <w:hideMark/>
          </w:tcPr>
          <w:p w14:paraId="4811D9E9" w14:textId="77777777" w:rsidR="00C57A89" w:rsidRPr="00E43066" w:rsidRDefault="00C57A89" w:rsidP="009D78AF">
            <w:pPr>
              <w:spacing w:line="240" w:lineRule="auto"/>
              <w:jc w:val="center"/>
              <w:rPr>
                <w:sz w:val="16"/>
                <w:szCs w:val="16"/>
              </w:rPr>
            </w:pPr>
            <w:r w:rsidRPr="00E43066">
              <w:rPr>
                <w:sz w:val="16"/>
                <w:szCs w:val="16"/>
              </w:rPr>
              <w:t>3500 MHz</w:t>
            </w:r>
          </w:p>
        </w:tc>
        <w:tc>
          <w:tcPr>
            <w:tcW w:w="992" w:type="dxa"/>
            <w:shd w:val="clear" w:color="auto" w:fill="FFFFFF"/>
            <w:tcMar>
              <w:top w:w="10" w:type="dxa"/>
              <w:left w:w="10" w:type="dxa"/>
              <w:bottom w:w="0" w:type="dxa"/>
              <w:right w:w="10" w:type="dxa"/>
            </w:tcMar>
            <w:vAlign w:val="center"/>
            <w:hideMark/>
          </w:tcPr>
          <w:p w14:paraId="6FE1ADA3" w14:textId="77777777" w:rsidR="00C57A89" w:rsidRPr="00E43066" w:rsidRDefault="00C57A89" w:rsidP="009D78AF">
            <w:pPr>
              <w:spacing w:line="240" w:lineRule="auto"/>
              <w:jc w:val="center"/>
              <w:rPr>
                <w:sz w:val="16"/>
                <w:szCs w:val="16"/>
              </w:rPr>
            </w:pPr>
            <w:r w:rsidRPr="00E43066">
              <w:rPr>
                <w:sz w:val="16"/>
                <w:szCs w:val="16"/>
              </w:rPr>
              <w:t>Unassigned</w:t>
            </w:r>
          </w:p>
        </w:tc>
        <w:tc>
          <w:tcPr>
            <w:tcW w:w="992" w:type="dxa"/>
            <w:shd w:val="clear" w:color="auto" w:fill="FFFFFF"/>
            <w:tcMar>
              <w:top w:w="10" w:type="dxa"/>
              <w:left w:w="10" w:type="dxa"/>
              <w:bottom w:w="0" w:type="dxa"/>
              <w:right w:w="10" w:type="dxa"/>
            </w:tcMar>
            <w:vAlign w:val="center"/>
            <w:hideMark/>
          </w:tcPr>
          <w:p w14:paraId="3FCF38EE" w14:textId="77777777" w:rsidR="00C57A89" w:rsidRPr="00E43066" w:rsidRDefault="00C57A89" w:rsidP="009D78AF">
            <w:pPr>
              <w:spacing w:line="240" w:lineRule="auto"/>
              <w:jc w:val="center"/>
              <w:rPr>
                <w:sz w:val="16"/>
                <w:szCs w:val="16"/>
              </w:rPr>
            </w:pPr>
            <w:r w:rsidRPr="00E43066">
              <w:rPr>
                <w:sz w:val="16"/>
                <w:szCs w:val="16"/>
              </w:rPr>
              <w:t>IMT</w:t>
            </w:r>
          </w:p>
        </w:tc>
        <w:tc>
          <w:tcPr>
            <w:tcW w:w="1701" w:type="dxa"/>
            <w:shd w:val="clear" w:color="auto" w:fill="FFFFFF"/>
            <w:tcMar>
              <w:top w:w="10" w:type="dxa"/>
              <w:left w:w="10" w:type="dxa"/>
              <w:bottom w:w="0" w:type="dxa"/>
              <w:right w:w="10" w:type="dxa"/>
            </w:tcMar>
            <w:vAlign w:val="center"/>
            <w:hideMark/>
          </w:tcPr>
          <w:p w14:paraId="0BC7DFE6" w14:textId="77777777" w:rsidR="00C57A89" w:rsidRPr="00E43066" w:rsidRDefault="00C57A89" w:rsidP="009D78AF">
            <w:pPr>
              <w:spacing w:line="240" w:lineRule="auto"/>
              <w:jc w:val="center"/>
              <w:rPr>
                <w:sz w:val="16"/>
                <w:szCs w:val="16"/>
              </w:rPr>
            </w:pPr>
            <w:r w:rsidRPr="00E43066">
              <w:rPr>
                <w:sz w:val="16"/>
                <w:szCs w:val="16"/>
              </w:rPr>
              <w:t>30 MHz (TDD)</w:t>
            </w:r>
          </w:p>
        </w:tc>
        <w:tc>
          <w:tcPr>
            <w:tcW w:w="4517" w:type="dxa"/>
            <w:shd w:val="clear" w:color="auto" w:fill="FFFFFF"/>
            <w:tcMar>
              <w:top w:w="10" w:type="dxa"/>
              <w:left w:w="10" w:type="dxa"/>
              <w:bottom w:w="0" w:type="dxa"/>
              <w:right w:w="10" w:type="dxa"/>
            </w:tcMar>
            <w:vAlign w:val="center"/>
            <w:hideMark/>
          </w:tcPr>
          <w:p w14:paraId="0DE54171" w14:textId="77777777" w:rsidR="00C57A89" w:rsidRPr="00E43066" w:rsidRDefault="00C57A89" w:rsidP="009D78AF">
            <w:pPr>
              <w:spacing w:line="240" w:lineRule="auto"/>
              <w:jc w:val="both"/>
              <w:rPr>
                <w:sz w:val="16"/>
                <w:szCs w:val="16"/>
              </w:rPr>
            </w:pPr>
            <w:r w:rsidRPr="00E43066">
              <w:rPr>
                <w:sz w:val="16"/>
                <w:szCs w:val="16"/>
                <w:lang w:val="en-US"/>
              </w:rPr>
              <w:t>Originally targeted for the WOAN</w:t>
            </w:r>
          </w:p>
        </w:tc>
      </w:tr>
      <w:tr w:rsidR="00C57A89" w:rsidRPr="00E43066" w14:paraId="25C500A2" w14:textId="77777777" w:rsidTr="009D78AF">
        <w:trPr>
          <w:trHeight w:val="418"/>
        </w:trPr>
        <w:tc>
          <w:tcPr>
            <w:tcW w:w="1408" w:type="dxa"/>
            <w:shd w:val="clear" w:color="auto" w:fill="FFFFFF"/>
            <w:tcMar>
              <w:top w:w="10" w:type="dxa"/>
              <w:left w:w="10" w:type="dxa"/>
              <w:bottom w:w="0" w:type="dxa"/>
              <w:right w:w="10" w:type="dxa"/>
            </w:tcMar>
            <w:vAlign w:val="center"/>
          </w:tcPr>
          <w:p w14:paraId="17A3AC2F" w14:textId="258F7F54" w:rsidR="00C57A89" w:rsidRPr="00E43066" w:rsidRDefault="008D1410" w:rsidP="009D78AF">
            <w:pPr>
              <w:spacing w:line="240" w:lineRule="auto"/>
              <w:jc w:val="center"/>
              <w:rPr>
                <w:sz w:val="16"/>
                <w:szCs w:val="16"/>
              </w:rPr>
            </w:pPr>
            <w:r>
              <w:rPr>
                <w:sz w:val="16"/>
                <w:szCs w:val="16"/>
              </w:rPr>
              <w:t>3700 MHz</w:t>
            </w:r>
          </w:p>
        </w:tc>
        <w:tc>
          <w:tcPr>
            <w:tcW w:w="992" w:type="dxa"/>
            <w:shd w:val="clear" w:color="auto" w:fill="FFFFFF"/>
            <w:tcMar>
              <w:top w:w="10" w:type="dxa"/>
              <w:left w:w="10" w:type="dxa"/>
              <w:bottom w:w="0" w:type="dxa"/>
              <w:right w:w="10" w:type="dxa"/>
            </w:tcMar>
            <w:vAlign w:val="center"/>
          </w:tcPr>
          <w:p w14:paraId="7D114C9B" w14:textId="77777777" w:rsidR="00C57A89" w:rsidRPr="00E43066" w:rsidRDefault="00C57A89" w:rsidP="009D78AF">
            <w:pPr>
              <w:spacing w:line="240" w:lineRule="auto"/>
              <w:jc w:val="center"/>
              <w:rPr>
                <w:sz w:val="16"/>
                <w:szCs w:val="16"/>
              </w:rPr>
            </w:pPr>
          </w:p>
        </w:tc>
        <w:tc>
          <w:tcPr>
            <w:tcW w:w="992" w:type="dxa"/>
            <w:shd w:val="clear" w:color="auto" w:fill="FFFFFF"/>
            <w:tcMar>
              <w:top w:w="10" w:type="dxa"/>
              <w:left w:w="10" w:type="dxa"/>
              <w:bottom w:w="0" w:type="dxa"/>
              <w:right w:w="10" w:type="dxa"/>
            </w:tcMar>
            <w:vAlign w:val="center"/>
          </w:tcPr>
          <w:p w14:paraId="1BB4C5BB" w14:textId="007937BC" w:rsidR="00C57A89" w:rsidRPr="00E43066" w:rsidRDefault="008D1410" w:rsidP="009D78AF">
            <w:pPr>
              <w:spacing w:line="240" w:lineRule="auto"/>
              <w:jc w:val="center"/>
              <w:rPr>
                <w:sz w:val="16"/>
                <w:szCs w:val="16"/>
              </w:rPr>
            </w:pPr>
            <w:r>
              <w:rPr>
                <w:sz w:val="16"/>
                <w:szCs w:val="16"/>
              </w:rPr>
              <w:t>IMT</w:t>
            </w:r>
          </w:p>
        </w:tc>
        <w:tc>
          <w:tcPr>
            <w:tcW w:w="1701" w:type="dxa"/>
            <w:shd w:val="clear" w:color="auto" w:fill="FFFFFF"/>
            <w:tcMar>
              <w:top w:w="10" w:type="dxa"/>
              <w:left w:w="10" w:type="dxa"/>
              <w:bottom w:w="0" w:type="dxa"/>
              <w:right w:w="10" w:type="dxa"/>
            </w:tcMar>
            <w:vAlign w:val="center"/>
          </w:tcPr>
          <w:p w14:paraId="01124E4F" w14:textId="56B6E0FB" w:rsidR="00C57A89" w:rsidRPr="00E43066" w:rsidRDefault="00560E3B" w:rsidP="009D78AF">
            <w:pPr>
              <w:spacing w:line="240" w:lineRule="auto"/>
              <w:jc w:val="center"/>
              <w:rPr>
                <w:sz w:val="16"/>
                <w:szCs w:val="16"/>
              </w:rPr>
            </w:pPr>
            <w:r>
              <w:rPr>
                <w:sz w:val="16"/>
                <w:szCs w:val="16"/>
              </w:rPr>
              <w:t>200 MHz</w:t>
            </w:r>
            <w:r w:rsidR="00154958">
              <w:rPr>
                <w:sz w:val="16"/>
                <w:szCs w:val="16"/>
              </w:rPr>
              <w:t xml:space="preserve"> </w:t>
            </w:r>
          </w:p>
        </w:tc>
        <w:tc>
          <w:tcPr>
            <w:tcW w:w="4517" w:type="dxa"/>
            <w:shd w:val="clear" w:color="auto" w:fill="FFFFFF"/>
            <w:tcMar>
              <w:top w:w="10" w:type="dxa"/>
              <w:left w:w="10" w:type="dxa"/>
              <w:bottom w:w="0" w:type="dxa"/>
              <w:right w:w="10" w:type="dxa"/>
            </w:tcMar>
            <w:vAlign w:val="center"/>
          </w:tcPr>
          <w:p w14:paraId="3652E918" w14:textId="65B08C91" w:rsidR="00C57A89" w:rsidRPr="00E43066" w:rsidRDefault="00560E3B" w:rsidP="009D78AF">
            <w:pPr>
              <w:spacing w:line="240" w:lineRule="auto"/>
              <w:jc w:val="both"/>
              <w:rPr>
                <w:sz w:val="16"/>
                <w:szCs w:val="16"/>
                <w:lang w:val="en-US"/>
              </w:rPr>
            </w:pPr>
            <w:r>
              <w:rPr>
                <w:sz w:val="16"/>
                <w:szCs w:val="16"/>
                <w:lang w:val="en-US"/>
              </w:rPr>
              <w:t>New allocation at WRC23</w:t>
            </w:r>
          </w:p>
        </w:tc>
      </w:tr>
    </w:tbl>
    <w:p w14:paraId="5E5D703B" w14:textId="09823141" w:rsidR="00916FA8" w:rsidRPr="00916FA8" w:rsidRDefault="004E1563" w:rsidP="00916FA8">
      <w:pPr>
        <w:pStyle w:val="ListParagraph"/>
        <w:numPr>
          <w:ilvl w:val="1"/>
          <w:numId w:val="8"/>
        </w:numPr>
        <w:pBdr>
          <w:top w:val="nil"/>
          <w:left w:val="nil"/>
          <w:bottom w:val="nil"/>
          <w:right w:val="nil"/>
          <w:between w:val="nil"/>
        </w:pBdr>
        <w:ind w:left="709"/>
      </w:pPr>
      <w:r>
        <w:t>For</w:t>
      </w:r>
      <w:r w:rsidR="007C797C">
        <w:t xml:space="preserve"> rural, undeserved, and remote communities</w:t>
      </w:r>
      <w:r w:rsidR="00E267C3">
        <w:t>,</w:t>
      </w:r>
      <w:r w:rsidR="007C797C">
        <w:t xml:space="preserve"> the </w:t>
      </w:r>
      <w:r w:rsidR="00E267C3">
        <w:t xml:space="preserve">bands above are </w:t>
      </w:r>
      <w:r w:rsidR="003A0108">
        <w:t>better</w:t>
      </w:r>
      <w:r w:rsidR="00E94A60">
        <w:t xml:space="preserve"> suite</w:t>
      </w:r>
      <w:r w:rsidR="00E60A5A">
        <w:t>d</w:t>
      </w:r>
      <w:r w:rsidR="002207B3">
        <w:t>,</w:t>
      </w:r>
      <w:r w:rsidR="00D9767B">
        <w:t xml:space="preserve"> especially when </w:t>
      </w:r>
      <w:r w:rsidR="00C90EA9">
        <w:t>considering</w:t>
      </w:r>
      <w:r w:rsidR="00D9767B">
        <w:t xml:space="preserve"> the</w:t>
      </w:r>
      <w:r w:rsidR="005B221E">
        <w:t xml:space="preserve"> existing equipment </w:t>
      </w:r>
      <w:r w:rsidR="002207B3">
        <w:t>(network and user) ecosystem</w:t>
      </w:r>
      <w:r w:rsidR="00916FA8" w:rsidRPr="00916FA8">
        <w:t>:</w:t>
      </w:r>
    </w:p>
    <w:p w14:paraId="41A782B1" w14:textId="77777777" w:rsidR="00916FA8" w:rsidRPr="00916FA8" w:rsidRDefault="00916FA8" w:rsidP="00237C3F">
      <w:pPr>
        <w:pStyle w:val="ListParagraph"/>
        <w:numPr>
          <w:ilvl w:val="2"/>
          <w:numId w:val="8"/>
        </w:numPr>
        <w:pBdr>
          <w:top w:val="nil"/>
          <w:left w:val="nil"/>
          <w:bottom w:val="nil"/>
          <w:right w:val="nil"/>
          <w:between w:val="nil"/>
        </w:pBdr>
        <w:ind w:left="993" w:hanging="993"/>
      </w:pPr>
      <w:r w:rsidRPr="00916FA8">
        <w:t>700 MHz and 800 MHz: Prime for wide-area coverage and rural connectivity.</w:t>
      </w:r>
    </w:p>
    <w:p w14:paraId="524D926C" w14:textId="77777777" w:rsidR="00916FA8" w:rsidRPr="00916FA8" w:rsidRDefault="00916FA8" w:rsidP="00237C3F">
      <w:pPr>
        <w:pStyle w:val="ListParagraph"/>
        <w:numPr>
          <w:ilvl w:val="2"/>
          <w:numId w:val="8"/>
        </w:numPr>
        <w:pBdr>
          <w:top w:val="nil"/>
          <w:left w:val="nil"/>
          <w:bottom w:val="nil"/>
          <w:right w:val="nil"/>
          <w:between w:val="nil"/>
        </w:pBdr>
        <w:ind w:left="993" w:hanging="993"/>
      </w:pPr>
      <w:r w:rsidRPr="00916FA8">
        <w:t>2300 MHz and 2600 MHz: Suited for urban capacity and mid-range coverage.</w:t>
      </w:r>
    </w:p>
    <w:p w14:paraId="04F71613" w14:textId="04395EAE" w:rsidR="00916FA8" w:rsidRDefault="007F0D66" w:rsidP="00237C3F">
      <w:pPr>
        <w:pStyle w:val="ListParagraph"/>
        <w:numPr>
          <w:ilvl w:val="2"/>
          <w:numId w:val="8"/>
        </w:numPr>
        <w:pBdr>
          <w:top w:val="nil"/>
          <w:left w:val="nil"/>
          <w:bottom w:val="nil"/>
          <w:right w:val="nil"/>
          <w:between w:val="nil"/>
        </w:pBdr>
        <w:ind w:left="993" w:hanging="993"/>
      </w:pPr>
      <w:r w:rsidRPr="00237C3F">
        <w:t xml:space="preserve">3300, </w:t>
      </w:r>
      <w:r w:rsidR="00916FA8" w:rsidRPr="00916FA8">
        <w:t>3500</w:t>
      </w:r>
      <w:r w:rsidRPr="00237C3F">
        <w:t xml:space="preserve"> and 3700</w:t>
      </w:r>
      <w:r w:rsidR="00916FA8" w:rsidRPr="00916FA8">
        <w:t xml:space="preserve"> MHz: Already seen as the key "mid-band" for 5G</w:t>
      </w:r>
      <w:r w:rsidR="00767A73">
        <w:t>.</w:t>
      </w:r>
    </w:p>
    <w:p w14:paraId="249588B4" w14:textId="02D4C34E" w:rsidR="0049000A" w:rsidRPr="0049000A" w:rsidRDefault="0049000A" w:rsidP="0049000A">
      <w:pPr>
        <w:pStyle w:val="ListParagraph"/>
        <w:numPr>
          <w:ilvl w:val="2"/>
          <w:numId w:val="8"/>
        </w:numPr>
        <w:pBdr>
          <w:top w:val="nil"/>
          <w:left w:val="nil"/>
          <w:bottom w:val="nil"/>
          <w:right w:val="nil"/>
          <w:between w:val="nil"/>
        </w:pBdr>
        <w:ind w:left="993" w:hanging="993"/>
      </w:pPr>
      <w:r w:rsidRPr="0049000A">
        <w:lastRenderedPageBreak/>
        <w:t xml:space="preserve">Community networks and SMEs </w:t>
      </w:r>
      <w:r w:rsidR="00975F46">
        <w:t>are likely going to s</w:t>
      </w:r>
      <w:r w:rsidRPr="0049000A">
        <w:t>truggle to afford C-band equipment</w:t>
      </w:r>
      <w:r w:rsidR="00975F46">
        <w:t xml:space="preserve">, especially </w:t>
      </w:r>
      <w:r w:rsidR="002F0148">
        <w:t xml:space="preserve">when the Authority seems to be </w:t>
      </w:r>
      <w:r w:rsidR="006E3F44">
        <w:t>dependent</w:t>
      </w:r>
      <w:r w:rsidR="002F0148">
        <w:t xml:space="preserve"> on </w:t>
      </w:r>
      <w:r w:rsidR="00193B4A">
        <w:t>proprietary</w:t>
      </w:r>
      <w:r w:rsidR="002F0148">
        <w:t xml:space="preserve"> technology.</w:t>
      </w:r>
    </w:p>
    <w:p w14:paraId="17AA24E8" w14:textId="36C9D4A4" w:rsidR="0049000A" w:rsidRPr="0049000A" w:rsidRDefault="0049000A" w:rsidP="0049000A">
      <w:pPr>
        <w:pStyle w:val="ListParagraph"/>
        <w:numPr>
          <w:ilvl w:val="2"/>
          <w:numId w:val="8"/>
        </w:numPr>
        <w:pBdr>
          <w:top w:val="nil"/>
          <w:left w:val="nil"/>
          <w:bottom w:val="nil"/>
          <w:right w:val="nil"/>
          <w:between w:val="nil"/>
        </w:pBdr>
        <w:ind w:left="993" w:hanging="993"/>
      </w:pPr>
      <w:r w:rsidRPr="0049000A">
        <w:t xml:space="preserve">Using these mature bands opens opportunities for digital inclusion, </w:t>
      </w:r>
      <w:r w:rsidR="001235B8">
        <w:t>localised</w:t>
      </w:r>
      <w:r w:rsidRPr="0049000A">
        <w:t xml:space="preserve"> innovation, and unlicensed or shared access pilots.</w:t>
      </w:r>
    </w:p>
    <w:p w14:paraId="17C28828" w14:textId="6C2CA980" w:rsidR="00310A75" w:rsidRPr="00310A75" w:rsidRDefault="00310A75" w:rsidP="00310A75">
      <w:pPr>
        <w:pStyle w:val="ListParagraph"/>
        <w:numPr>
          <w:ilvl w:val="2"/>
          <w:numId w:val="8"/>
        </w:numPr>
        <w:pBdr>
          <w:top w:val="nil"/>
          <w:left w:val="nil"/>
          <w:bottom w:val="nil"/>
          <w:right w:val="nil"/>
          <w:between w:val="nil"/>
        </w:pBdr>
        <w:ind w:left="993" w:hanging="993"/>
      </w:pPr>
      <w:r w:rsidRPr="00310A75">
        <w:t xml:space="preserve">These bands are globally </w:t>
      </w:r>
      <w:r w:rsidR="001235B8">
        <w:t>harmonised</w:t>
      </w:r>
      <w:r w:rsidRPr="00310A75">
        <w:t xml:space="preserve"> for IMT use and widely adopted in LTE and 5G deployments.</w:t>
      </w:r>
    </w:p>
    <w:p w14:paraId="1CEE289F" w14:textId="7D38E366" w:rsidR="00310A75" w:rsidRPr="00310A75" w:rsidRDefault="00310A75" w:rsidP="00310A75">
      <w:pPr>
        <w:pStyle w:val="ListParagraph"/>
        <w:numPr>
          <w:ilvl w:val="2"/>
          <w:numId w:val="8"/>
        </w:numPr>
        <w:pBdr>
          <w:top w:val="nil"/>
          <w:left w:val="nil"/>
          <w:bottom w:val="nil"/>
          <w:right w:val="nil"/>
          <w:between w:val="nil"/>
        </w:pBdr>
        <w:ind w:left="993" w:hanging="993"/>
      </w:pPr>
      <w:r w:rsidRPr="00310A75">
        <w:t>There is a mature and affordable device ecosystem (e.g., smartphones, modems, small cells, routers) that already supports these bands.</w:t>
      </w:r>
    </w:p>
    <w:p w14:paraId="0509A505" w14:textId="69B2938A" w:rsidR="00767A73" w:rsidRPr="00916FA8" w:rsidRDefault="00310A75" w:rsidP="00DE3235">
      <w:pPr>
        <w:pStyle w:val="ListParagraph"/>
        <w:numPr>
          <w:ilvl w:val="2"/>
          <w:numId w:val="8"/>
        </w:numPr>
        <w:pBdr>
          <w:top w:val="nil"/>
          <w:left w:val="nil"/>
          <w:bottom w:val="nil"/>
          <w:right w:val="nil"/>
          <w:between w:val="nil"/>
        </w:pBdr>
        <w:ind w:left="993" w:hanging="993"/>
      </w:pPr>
      <w:r w:rsidRPr="00310A75">
        <w:t xml:space="preserve">Leveraging existing </w:t>
      </w:r>
      <w:r w:rsidR="002E2242">
        <w:t xml:space="preserve">IMT </w:t>
      </w:r>
      <w:r w:rsidRPr="00310A75">
        <w:t>bands for DSA lowers the barrier to entry for smaller operators, rural ISPs, and innovators.</w:t>
      </w:r>
    </w:p>
    <w:p w14:paraId="7C86DB2D" w14:textId="111E1517" w:rsidR="00F857EE" w:rsidRDefault="00F857EE" w:rsidP="00A92C84">
      <w:pPr>
        <w:pStyle w:val="ListParagraph"/>
        <w:numPr>
          <w:ilvl w:val="1"/>
          <w:numId w:val="8"/>
        </w:numPr>
        <w:pBdr>
          <w:top w:val="nil"/>
          <w:left w:val="nil"/>
          <w:bottom w:val="nil"/>
          <w:right w:val="nil"/>
          <w:between w:val="nil"/>
        </w:pBdr>
        <w:ind w:left="709"/>
      </w:pPr>
      <w:r>
        <w:t>The objective</w:t>
      </w:r>
      <w:r w:rsidR="00D50162">
        <w:t xml:space="preserve"> of reducing </w:t>
      </w:r>
      <w:r w:rsidR="002202B7">
        <w:t>“</w:t>
      </w:r>
      <w:r w:rsidR="00254A7D">
        <w:t>barriers to entry</w:t>
      </w:r>
      <w:r w:rsidR="004F3AA7">
        <w:t xml:space="preserve"> </w:t>
      </w:r>
      <w:r w:rsidR="00254A7D">
        <w:t>and promoting equitable access to spectrum</w:t>
      </w:r>
      <w:r w:rsidR="004F3AA7">
        <w:t>, while encouraging</w:t>
      </w:r>
      <w:r w:rsidR="00254A7D">
        <w:t xml:space="preserve"> </w:t>
      </w:r>
      <w:r w:rsidR="004F3AA7">
        <w:t xml:space="preserve">broader participation from </w:t>
      </w:r>
      <w:r w:rsidR="00632D2F">
        <w:t xml:space="preserve">non-dominant players, small micro and </w:t>
      </w:r>
      <w:r w:rsidR="004B0887">
        <w:t>medium enterprises and communities</w:t>
      </w:r>
      <w:r w:rsidR="00D65244">
        <w:t>” can be achieved through a comprehensive</w:t>
      </w:r>
      <w:r w:rsidR="0057117B">
        <w:t>, expansive</w:t>
      </w:r>
      <w:r w:rsidR="00D65244">
        <w:t xml:space="preserve"> and </w:t>
      </w:r>
      <w:r w:rsidR="00771FA0">
        <w:t>thorough ‘beauty contest</w:t>
      </w:r>
      <w:r w:rsidR="00490CAF">
        <w:t>’</w:t>
      </w:r>
      <w:r w:rsidR="00771FA0">
        <w:t xml:space="preserve"> process for HDS.</w:t>
      </w:r>
      <w:r w:rsidR="00AF23D8">
        <w:t xml:space="preserve"> </w:t>
      </w:r>
      <w:r w:rsidR="004F3AA7">
        <w:t xml:space="preserve">  </w:t>
      </w:r>
      <w:r w:rsidR="00254A7D">
        <w:t xml:space="preserve"> </w:t>
      </w:r>
      <w:r w:rsidR="00D50162">
        <w:t xml:space="preserve"> </w:t>
      </w:r>
    </w:p>
    <w:p w14:paraId="27BF56A1" w14:textId="279051F9" w:rsidR="00E860F3" w:rsidRPr="00E860F3" w:rsidRDefault="00D8332A" w:rsidP="00E860F3">
      <w:pPr>
        <w:pStyle w:val="ListParagraph"/>
        <w:numPr>
          <w:ilvl w:val="1"/>
          <w:numId w:val="8"/>
        </w:numPr>
        <w:pBdr>
          <w:top w:val="nil"/>
          <w:left w:val="nil"/>
          <w:bottom w:val="nil"/>
          <w:right w:val="nil"/>
          <w:between w:val="nil"/>
        </w:pBdr>
        <w:ind w:left="709"/>
        <w:rPr>
          <w:i/>
          <w:iCs/>
        </w:rPr>
      </w:pPr>
      <w:r>
        <w:t>The Authority al</w:t>
      </w:r>
      <w:r w:rsidR="00B94957">
        <w:t>ready</w:t>
      </w:r>
      <w:r>
        <w:t xml:space="preserve"> has a template that can be mo</w:t>
      </w:r>
      <w:r w:rsidR="002C32D2">
        <w:t>dified to apply for the objective</w:t>
      </w:r>
      <w:r w:rsidR="009213E4">
        <w:t>s</w:t>
      </w:r>
      <w:r w:rsidR="002C32D2">
        <w:t xml:space="preserve"> of </w:t>
      </w:r>
      <w:r w:rsidR="00B94957">
        <w:t xml:space="preserve">Draft DSA Regulations, namely: </w:t>
      </w:r>
      <w:r w:rsidR="00E860F3" w:rsidRPr="00E860F3">
        <w:rPr>
          <w:i/>
          <w:iCs/>
        </w:rPr>
        <w:t>Invitation to pre-register for Community Television</w:t>
      </w:r>
    </w:p>
    <w:p w14:paraId="439B5BD5" w14:textId="5A7B7E97" w:rsidR="00612B08" w:rsidRDefault="00E860F3" w:rsidP="00AC532D">
      <w:pPr>
        <w:pStyle w:val="ListParagraph"/>
        <w:numPr>
          <w:ilvl w:val="1"/>
          <w:numId w:val="8"/>
        </w:numPr>
        <w:pBdr>
          <w:top w:val="nil"/>
          <w:left w:val="nil"/>
          <w:bottom w:val="nil"/>
          <w:right w:val="nil"/>
          <w:between w:val="nil"/>
        </w:pBdr>
        <w:ind w:left="709"/>
      </w:pPr>
      <w:r w:rsidRPr="00612B08">
        <w:rPr>
          <w:i/>
          <w:iCs/>
        </w:rPr>
        <w:t>Broadcasting Service and Radio Frequency Spectrum Licences for Multiplex 1 Frequencies</w:t>
      </w:r>
      <w:r>
        <w:t xml:space="preserve"> </w:t>
      </w:r>
      <w:r w:rsidR="00E33740">
        <w:t xml:space="preserve">as published </w:t>
      </w:r>
      <w:r w:rsidR="001446D9">
        <w:t>on</w:t>
      </w:r>
      <w:r w:rsidR="00E33740">
        <w:t xml:space="preserve"> </w:t>
      </w:r>
      <w:r w:rsidR="00E33740" w:rsidRPr="00E33740">
        <w:t xml:space="preserve">30 </w:t>
      </w:r>
      <w:r w:rsidR="009F19CB">
        <w:t>June</w:t>
      </w:r>
      <w:r w:rsidR="00E33740" w:rsidRPr="00E33740">
        <w:t xml:space="preserve"> 202</w:t>
      </w:r>
      <w:r w:rsidR="009F19CB">
        <w:t>2</w:t>
      </w:r>
      <w:r w:rsidR="00E33740" w:rsidRPr="00E33740">
        <w:t xml:space="preserve"> </w:t>
      </w:r>
      <w:r w:rsidR="001446D9">
        <w:t xml:space="preserve">in Government Gazette </w:t>
      </w:r>
      <w:r w:rsidR="00E33740" w:rsidRPr="00E33740">
        <w:t>No. 4</w:t>
      </w:r>
      <w:r w:rsidR="009F19CB">
        <w:t>6629</w:t>
      </w:r>
      <w:r w:rsidR="001446D9">
        <w:t>.</w:t>
      </w:r>
    </w:p>
    <w:p w14:paraId="6E942EC1" w14:textId="7BE25793" w:rsidR="00BF0DEC" w:rsidRPr="00BF0DEC" w:rsidRDefault="00BF0DEC" w:rsidP="00D824D4">
      <w:pPr>
        <w:pStyle w:val="ListParagraph"/>
        <w:numPr>
          <w:ilvl w:val="1"/>
          <w:numId w:val="8"/>
        </w:numPr>
        <w:pBdr>
          <w:top w:val="nil"/>
          <w:left w:val="nil"/>
          <w:bottom w:val="nil"/>
          <w:right w:val="nil"/>
          <w:between w:val="nil"/>
        </w:pBdr>
        <w:ind w:left="709"/>
      </w:pPr>
      <w:r w:rsidRPr="00BF0DEC">
        <w:t xml:space="preserve">The </w:t>
      </w:r>
      <w:r w:rsidR="00421C9A">
        <w:t xml:space="preserve">Authority can </w:t>
      </w:r>
      <w:r w:rsidRPr="00BF0DEC">
        <w:t xml:space="preserve">host </w:t>
      </w:r>
      <w:r w:rsidR="002E4EA4">
        <w:t xml:space="preserve">a virtual workshop followed by </w:t>
      </w:r>
      <w:r w:rsidRPr="00BF0DEC">
        <w:t>a series of in-person Provincial outreach workshops.</w:t>
      </w:r>
    </w:p>
    <w:p w14:paraId="0E8912AD" w14:textId="757D0647" w:rsidR="002C32D2" w:rsidRDefault="00BF0DEC" w:rsidP="00CC3C17">
      <w:pPr>
        <w:pStyle w:val="ListParagraph"/>
        <w:numPr>
          <w:ilvl w:val="1"/>
          <w:numId w:val="8"/>
        </w:numPr>
        <w:pBdr>
          <w:top w:val="nil"/>
          <w:left w:val="nil"/>
          <w:bottom w:val="nil"/>
          <w:right w:val="nil"/>
          <w:between w:val="nil"/>
        </w:pBdr>
        <w:ind w:left="709"/>
      </w:pPr>
      <w:r w:rsidRPr="00BF0DEC">
        <w:t xml:space="preserve">These workshops </w:t>
      </w:r>
      <w:r w:rsidR="00CC3C17">
        <w:t>can provide clarity</w:t>
      </w:r>
      <w:r w:rsidR="00CD7733">
        <w:t xml:space="preserve"> on the terms:</w:t>
      </w:r>
      <w:r w:rsidR="00E33740" w:rsidRPr="00E33740">
        <w:t xml:space="preserve"> </w:t>
      </w:r>
      <w:r w:rsidR="00CD7733">
        <w:t>non-dominant players</w:t>
      </w:r>
      <w:r w:rsidR="00486AA8">
        <w:t>,</w:t>
      </w:r>
      <w:r w:rsidR="00CD7733">
        <w:t xml:space="preserve"> small</w:t>
      </w:r>
      <w:r>
        <w:t>,</w:t>
      </w:r>
      <w:r w:rsidR="00CD7733">
        <w:t xml:space="preserve"> micro and medium enterprises</w:t>
      </w:r>
      <w:r w:rsidR="00CC3C17">
        <w:t>,</w:t>
      </w:r>
      <w:r w:rsidR="00CD7733">
        <w:t xml:space="preserve"> and communities</w:t>
      </w:r>
      <w:r w:rsidR="005073F5">
        <w:t>.</w:t>
      </w:r>
    </w:p>
    <w:p w14:paraId="33119632" w14:textId="7B11755B" w:rsidR="00223849" w:rsidRPr="000F28A2" w:rsidRDefault="00600480" w:rsidP="00223849">
      <w:pPr>
        <w:pStyle w:val="Heading1"/>
        <w:numPr>
          <w:ilvl w:val="0"/>
          <w:numId w:val="8"/>
        </w:numPr>
        <w:spacing w:before="120" w:after="120"/>
        <w:ind w:hanging="720"/>
        <w:rPr>
          <w:rFonts w:ascii="Arial" w:hAnsi="Arial" w:cs="Arial"/>
          <w:b/>
          <w:color w:val="auto"/>
          <w:sz w:val="28"/>
          <w:szCs w:val="28"/>
          <w:lang w:val="en-GB"/>
        </w:rPr>
      </w:pPr>
      <w:bookmarkStart w:id="5" w:name="_Toc198179071"/>
      <w:r>
        <w:rPr>
          <w:rFonts w:ascii="Arial" w:hAnsi="Arial" w:cs="Arial"/>
          <w:b/>
          <w:color w:val="auto"/>
          <w:sz w:val="28"/>
          <w:szCs w:val="28"/>
          <w:lang w:val="en-GB"/>
        </w:rPr>
        <w:t xml:space="preserve">Future FSS Needs in the </w:t>
      </w:r>
      <w:r w:rsidR="00223849">
        <w:rPr>
          <w:rFonts w:ascii="Arial" w:hAnsi="Arial" w:cs="Arial"/>
          <w:b/>
          <w:color w:val="auto"/>
          <w:sz w:val="28"/>
          <w:szCs w:val="28"/>
          <w:lang w:val="en-GB"/>
        </w:rPr>
        <w:t>3</w:t>
      </w:r>
      <w:r w:rsidR="002A348D">
        <w:rPr>
          <w:rFonts w:ascii="Arial" w:hAnsi="Arial" w:cs="Arial"/>
          <w:b/>
          <w:color w:val="auto"/>
          <w:sz w:val="28"/>
          <w:szCs w:val="28"/>
          <w:lang w:val="en-GB"/>
        </w:rPr>
        <w:t>8</w:t>
      </w:r>
      <w:r w:rsidR="00223849">
        <w:rPr>
          <w:rFonts w:ascii="Arial" w:hAnsi="Arial" w:cs="Arial"/>
          <w:b/>
          <w:color w:val="auto"/>
          <w:sz w:val="28"/>
          <w:szCs w:val="28"/>
          <w:lang w:val="en-GB"/>
        </w:rPr>
        <w:t xml:space="preserve">00 – </w:t>
      </w:r>
      <w:r w:rsidR="002A348D">
        <w:rPr>
          <w:rFonts w:ascii="Arial" w:hAnsi="Arial" w:cs="Arial"/>
          <w:b/>
          <w:color w:val="auto"/>
          <w:sz w:val="28"/>
          <w:szCs w:val="28"/>
          <w:lang w:val="en-GB"/>
        </w:rPr>
        <w:t>42</w:t>
      </w:r>
      <w:r w:rsidR="00223849">
        <w:rPr>
          <w:rFonts w:ascii="Arial" w:hAnsi="Arial" w:cs="Arial"/>
          <w:b/>
          <w:color w:val="auto"/>
          <w:sz w:val="28"/>
          <w:szCs w:val="28"/>
          <w:lang w:val="en-GB"/>
        </w:rPr>
        <w:t>00 MHz band</w:t>
      </w:r>
      <w:bookmarkEnd w:id="5"/>
    </w:p>
    <w:p w14:paraId="44BBBB1B" w14:textId="77777777" w:rsidR="00223849" w:rsidRPr="00C57C22" w:rsidRDefault="00223849" w:rsidP="00223849">
      <w:pPr>
        <w:pStyle w:val="ListParagraph"/>
        <w:numPr>
          <w:ilvl w:val="0"/>
          <w:numId w:val="13"/>
        </w:numPr>
        <w:pBdr>
          <w:top w:val="nil"/>
          <w:left w:val="nil"/>
          <w:bottom w:val="nil"/>
          <w:right w:val="nil"/>
          <w:between w:val="nil"/>
        </w:pBdr>
        <w:rPr>
          <w:rFonts w:eastAsia="Arial" w:cs="Arial"/>
          <w:vanish/>
        </w:rPr>
      </w:pPr>
    </w:p>
    <w:p w14:paraId="7105C476" w14:textId="77777777" w:rsidR="00223849" w:rsidRPr="00C57C22" w:rsidRDefault="00223849" w:rsidP="00223849">
      <w:pPr>
        <w:pStyle w:val="ListParagraph"/>
        <w:numPr>
          <w:ilvl w:val="0"/>
          <w:numId w:val="13"/>
        </w:numPr>
        <w:pBdr>
          <w:top w:val="nil"/>
          <w:left w:val="nil"/>
          <w:bottom w:val="nil"/>
          <w:right w:val="nil"/>
          <w:between w:val="nil"/>
        </w:pBdr>
        <w:rPr>
          <w:rFonts w:eastAsia="Arial" w:cs="Arial"/>
          <w:vanish/>
        </w:rPr>
      </w:pPr>
    </w:p>
    <w:p w14:paraId="41544639" w14:textId="3656DCD9" w:rsidR="007C56CB" w:rsidRDefault="00A96775" w:rsidP="00223849">
      <w:pPr>
        <w:pStyle w:val="ListParagraph"/>
        <w:numPr>
          <w:ilvl w:val="1"/>
          <w:numId w:val="8"/>
        </w:numPr>
        <w:pBdr>
          <w:top w:val="nil"/>
          <w:left w:val="nil"/>
          <w:bottom w:val="nil"/>
          <w:right w:val="nil"/>
          <w:between w:val="nil"/>
        </w:pBdr>
        <w:ind w:left="709"/>
        <w:rPr>
          <w:rFonts w:eastAsia="Arial" w:cs="Arial"/>
        </w:rPr>
      </w:pPr>
      <w:r>
        <w:rPr>
          <w:rFonts w:eastAsia="Arial" w:cs="Arial"/>
        </w:rPr>
        <w:t xml:space="preserve">SENTECH is concerned that the </w:t>
      </w:r>
      <w:r w:rsidR="00223849" w:rsidRPr="00223849">
        <w:rPr>
          <w:rFonts w:eastAsia="Arial" w:cs="Arial"/>
        </w:rPr>
        <w:t>proposed introduction of DSA in the 3800–4200 MHz band may impact the long-term planning and operational certainty of GSO Fixed Satellite Services (FSS)</w:t>
      </w:r>
      <w:r w:rsidR="005D58A3">
        <w:rPr>
          <w:rFonts w:eastAsia="Arial" w:cs="Arial"/>
        </w:rPr>
        <w:t>, g</w:t>
      </w:r>
      <w:r w:rsidR="00223849" w:rsidRPr="00223849">
        <w:rPr>
          <w:rFonts w:eastAsia="Arial" w:cs="Arial"/>
        </w:rPr>
        <w:t xml:space="preserve">iven </w:t>
      </w:r>
      <w:r w:rsidR="007C56CB">
        <w:rPr>
          <w:rFonts w:eastAsia="Arial" w:cs="Arial"/>
        </w:rPr>
        <w:t xml:space="preserve">the </w:t>
      </w:r>
      <w:r w:rsidR="00223849" w:rsidRPr="00223849">
        <w:rPr>
          <w:rFonts w:eastAsia="Arial" w:cs="Arial"/>
        </w:rPr>
        <w:t xml:space="preserve">reliance on C-band </w:t>
      </w:r>
      <w:r w:rsidR="007C56CB">
        <w:rPr>
          <w:rFonts w:eastAsia="Arial" w:cs="Arial"/>
        </w:rPr>
        <w:t>due to its propagation characteristics.</w:t>
      </w:r>
    </w:p>
    <w:p w14:paraId="180147A3" w14:textId="10FDB70C" w:rsidR="002B392C" w:rsidRDefault="002B392C" w:rsidP="00223849">
      <w:pPr>
        <w:pStyle w:val="ListParagraph"/>
        <w:numPr>
          <w:ilvl w:val="1"/>
          <w:numId w:val="8"/>
        </w:numPr>
        <w:pBdr>
          <w:top w:val="nil"/>
          <w:left w:val="nil"/>
          <w:bottom w:val="nil"/>
          <w:right w:val="nil"/>
          <w:between w:val="nil"/>
        </w:pBdr>
        <w:ind w:left="709"/>
        <w:rPr>
          <w:rFonts w:eastAsia="Arial" w:cs="Arial"/>
        </w:rPr>
      </w:pPr>
      <w:r>
        <w:rPr>
          <w:rFonts w:eastAsia="Arial" w:cs="Arial"/>
        </w:rPr>
        <w:t xml:space="preserve">The Authority has failed to indicate how </w:t>
      </w:r>
      <w:r w:rsidR="00382ED9">
        <w:rPr>
          <w:rFonts w:eastAsia="Arial" w:cs="Arial"/>
        </w:rPr>
        <w:t xml:space="preserve">future demands of services with PRIMARY allocation will be </w:t>
      </w:r>
      <w:r w:rsidR="005801DD">
        <w:rPr>
          <w:rFonts w:eastAsia="Arial" w:cs="Arial"/>
        </w:rPr>
        <w:t>protected and addressed.</w:t>
      </w:r>
    </w:p>
    <w:p w14:paraId="1E5D7219" w14:textId="75F6A013" w:rsidR="006D1C41" w:rsidRDefault="00F0494E" w:rsidP="00223849">
      <w:pPr>
        <w:pStyle w:val="ListParagraph"/>
        <w:numPr>
          <w:ilvl w:val="1"/>
          <w:numId w:val="8"/>
        </w:numPr>
        <w:pBdr>
          <w:top w:val="nil"/>
          <w:left w:val="nil"/>
          <w:bottom w:val="nil"/>
          <w:right w:val="nil"/>
          <w:between w:val="nil"/>
        </w:pBdr>
        <w:ind w:left="709"/>
        <w:rPr>
          <w:rFonts w:eastAsia="Arial" w:cs="Arial"/>
        </w:rPr>
      </w:pPr>
      <w:r>
        <w:rPr>
          <w:rFonts w:eastAsia="Arial" w:cs="Arial"/>
        </w:rPr>
        <w:t xml:space="preserve">SENTECH argues </w:t>
      </w:r>
      <w:r w:rsidR="00C91EE1">
        <w:rPr>
          <w:rFonts w:eastAsia="Arial" w:cs="Arial"/>
        </w:rPr>
        <w:t xml:space="preserve">that the Authority is obliged to comply with Article 1 of the ITU Radio Regulations, in this </w:t>
      </w:r>
      <w:r w:rsidR="00B74AF3">
        <w:rPr>
          <w:rFonts w:eastAsia="Arial" w:cs="Arial"/>
        </w:rPr>
        <w:t>case</w:t>
      </w:r>
      <w:r w:rsidR="004E6201">
        <w:rPr>
          <w:rFonts w:eastAsia="Arial" w:cs="Arial"/>
        </w:rPr>
        <w:t>, the following provisions:</w:t>
      </w:r>
    </w:p>
    <w:p w14:paraId="5E616F6D" w14:textId="77777777" w:rsidR="004E6201" w:rsidRPr="004E6201" w:rsidRDefault="004E6201" w:rsidP="004E6201">
      <w:pPr>
        <w:autoSpaceDE w:val="0"/>
        <w:autoSpaceDN w:val="0"/>
        <w:adjustRightInd w:val="0"/>
        <w:spacing w:before="0" w:after="0"/>
        <w:ind w:left="1440"/>
        <w:rPr>
          <w:rFonts w:cs="Arial"/>
          <w:i/>
          <w:iCs/>
        </w:rPr>
      </w:pPr>
      <w:r w:rsidRPr="004E6201">
        <w:rPr>
          <w:rFonts w:cs="Arial"/>
          <w:b/>
          <w:bCs/>
          <w:i/>
          <w:iCs/>
        </w:rPr>
        <w:t xml:space="preserve">5.28 </w:t>
      </w:r>
      <w:r w:rsidRPr="004E6201">
        <w:rPr>
          <w:rFonts w:cs="Arial"/>
          <w:i/>
          <w:iCs/>
        </w:rPr>
        <w:t>3) Stations of a secondary service:</w:t>
      </w:r>
    </w:p>
    <w:p w14:paraId="5AFCA44E" w14:textId="77777777" w:rsidR="004E6201" w:rsidRPr="004E6201" w:rsidRDefault="004E6201" w:rsidP="004E6201">
      <w:pPr>
        <w:autoSpaceDE w:val="0"/>
        <w:autoSpaceDN w:val="0"/>
        <w:adjustRightInd w:val="0"/>
        <w:spacing w:before="0" w:after="0"/>
        <w:ind w:left="1440"/>
        <w:rPr>
          <w:rFonts w:cs="Arial"/>
          <w:i/>
          <w:iCs/>
        </w:rPr>
      </w:pPr>
      <w:r w:rsidRPr="004E6201">
        <w:rPr>
          <w:rFonts w:cs="Arial"/>
          <w:b/>
          <w:bCs/>
          <w:i/>
          <w:iCs/>
        </w:rPr>
        <w:t xml:space="preserve">5.29 </w:t>
      </w:r>
      <w:r w:rsidRPr="004E6201">
        <w:rPr>
          <w:rFonts w:cs="Arial"/>
          <w:i/>
          <w:iCs/>
        </w:rPr>
        <w:t>a) shall not cause harmful interference to stations of primary services to which</w:t>
      </w:r>
    </w:p>
    <w:p w14:paraId="293819E8" w14:textId="77777777" w:rsidR="004E6201" w:rsidRPr="004E6201" w:rsidRDefault="004E6201" w:rsidP="004E6201">
      <w:pPr>
        <w:autoSpaceDE w:val="0"/>
        <w:autoSpaceDN w:val="0"/>
        <w:adjustRightInd w:val="0"/>
        <w:spacing w:before="0" w:after="0"/>
        <w:ind w:left="1440"/>
        <w:rPr>
          <w:rFonts w:cs="Arial"/>
          <w:i/>
          <w:iCs/>
        </w:rPr>
      </w:pPr>
      <w:r w:rsidRPr="004E6201">
        <w:rPr>
          <w:rFonts w:cs="Arial"/>
          <w:i/>
          <w:iCs/>
        </w:rPr>
        <w:t>frequencies are already assigned or to which frequencies may be assigned at a later date;</w:t>
      </w:r>
    </w:p>
    <w:p w14:paraId="68469D64" w14:textId="77777777" w:rsidR="004E6201" w:rsidRPr="004E6201" w:rsidRDefault="004E6201" w:rsidP="004E6201">
      <w:pPr>
        <w:autoSpaceDE w:val="0"/>
        <w:autoSpaceDN w:val="0"/>
        <w:adjustRightInd w:val="0"/>
        <w:spacing w:before="0" w:after="0"/>
        <w:ind w:left="1440"/>
        <w:rPr>
          <w:rFonts w:cs="Arial"/>
          <w:i/>
          <w:iCs/>
        </w:rPr>
      </w:pPr>
      <w:r w:rsidRPr="004E6201">
        <w:rPr>
          <w:rFonts w:cs="Arial"/>
          <w:b/>
          <w:bCs/>
          <w:i/>
          <w:iCs/>
        </w:rPr>
        <w:t xml:space="preserve">5.30 </w:t>
      </w:r>
      <w:r w:rsidRPr="004E6201">
        <w:rPr>
          <w:rFonts w:cs="Arial"/>
          <w:i/>
          <w:iCs/>
        </w:rPr>
        <w:t>b) cannot claim protection from harmful interference from stations of a primary</w:t>
      </w:r>
    </w:p>
    <w:p w14:paraId="7810E36F" w14:textId="77777777" w:rsidR="004E6201" w:rsidRPr="004E6201" w:rsidRDefault="004E6201" w:rsidP="004E6201">
      <w:pPr>
        <w:autoSpaceDE w:val="0"/>
        <w:autoSpaceDN w:val="0"/>
        <w:adjustRightInd w:val="0"/>
        <w:spacing w:before="0" w:after="0"/>
        <w:ind w:left="1440"/>
        <w:rPr>
          <w:rFonts w:cs="Arial"/>
          <w:i/>
          <w:iCs/>
        </w:rPr>
      </w:pPr>
      <w:r w:rsidRPr="004E6201">
        <w:rPr>
          <w:rFonts w:cs="Arial"/>
          <w:i/>
          <w:iCs/>
        </w:rPr>
        <w:lastRenderedPageBreak/>
        <w:t>service to which frequencies are already assigned or may be assigned at a later date;</w:t>
      </w:r>
    </w:p>
    <w:p w14:paraId="030581C9" w14:textId="59A7F32E" w:rsidR="004E6201" w:rsidRPr="004E6201" w:rsidRDefault="004E6201" w:rsidP="00124D3B">
      <w:pPr>
        <w:autoSpaceDE w:val="0"/>
        <w:autoSpaceDN w:val="0"/>
        <w:adjustRightInd w:val="0"/>
        <w:spacing w:before="0" w:after="0"/>
        <w:ind w:left="1440"/>
        <w:rPr>
          <w:rFonts w:eastAsia="Arial" w:cs="Arial"/>
          <w:i/>
          <w:iCs/>
        </w:rPr>
      </w:pPr>
      <w:r w:rsidRPr="004E6201">
        <w:rPr>
          <w:rFonts w:cs="Arial"/>
          <w:b/>
          <w:bCs/>
          <w:i/>
          <w:iCs/>
        </w:rPr>
        <w:t xml:space="preserve">5.31 </w:t>
      </w:r>
      <w:r w:rsidRPr="004E6201">
        <w:rPr>
          <w:rFonts w:cs="Arial"/>
          <w:i/>
          <w:iCs/>
        </w:rPr>
        <w:t>c) can claim protection, however, from harmful interference from stations of the</w:t>
      </w:r>
      <w:r w:rsidR="00124D3B">
        <w:rPr>
          <w:rFonts w:cs="Arial"/>
          <w:i/>
          <w:iCs/>
        </w:rPr>
        <w:t xml:space="preserve"> </w:t>
      </w:r>
      <w:r w:rsidRPr="004E6201">
        <w:rPr>
          <w:rFonts w:cs="Arial"/>
          <w:i/>
          <w:iCs/>
        </w:rPr>
        <w:t>same or other secondary service(s) to which frequencies may be assigned at a later date.</w:t>
      </w:r>
    </w:p>
    <w:p w14:paraId="58B6D74F" w14:textId="339ED9AE" w:rsidR="000F28A2" w:rsidRPr="000F28A2" w:rsidRDefault="008767B5" w:rsidP="000F28A2">
      <w:pPr>
        <w:pStyle w:val="Heading1"/>
        <w:numPr>
          <w:ilvl w:val="0"/>
          <w:numId w:val="8"/>
        </w:numPr>
        <w:spacing w:before="120" w:after="120"/>
        <w:ind w:hanging="720"/>
        <w:rPr>
          <w:rFonts w:ascii="Arial" w:hAnsi="Arial" w:cs="Arial"/>
          <w:b/>
          <w:color w:val="auto"/>
          <w:sz w:val="28"/>
          <w:szCs w:val="28"/>
          <w:lang w:val="en-GB"/>
        </w:rPr>
      </w:pPr>
      <w:bookmarkStart w:id="6" w:name="_Toc198179072"/>
      <w:r>
        <w:rPr>
          <w:rFonts w:ascii="Arial" w:hAnsi="Arial" w:cs="Arial"/>
          <w:b/>
          <w:color w:val="auto"/>
          <w:sz w:val="28"/>
          <w:szCs w:val="28"/>
          <w:lang w:val="en-GB"/>
        </w:rPr>
        <w:t>3600 – 3800 MHz band</w:t>
      </w:r>
      <w:bookmarkEnd w:id="6"/>
    </w:p>
    <w:p w14:paraId="2B39D120" w14:textId="77777777" w:rsidR="000F28A2" w:rsidRPr="00C57C22" w:rsidRDefault="000F28A2" w:rsidP="008A5722">
      <w:pPr>
        <w:pStyle w:val="ListParagraph"/>
        <w:numPr>
          <w:ilvl w:val="0"/>
          <w:numId w:val="13"/>
        </w:numPr>
        <w:pBdr>
          <w:top w:val="nil"/>
          <w:left w:val="nil"/>
          <w:bottom w:val="nil"/>
          <w:right w:val="nil"/>
          <w:between w:val="nil"/>
        </w:pBdr>
        <w:rPr>
          <w:rFonts w:eastAsia="Arial" w:cs="Arial"/>
          <w:vanish/>
        </w:rPr>
      </w:pPr>
    </w:p>
    <w:p w14:paraId="64188B0B" w14:textId="77777777" w:rsidR="000F28A2" w:rsidRPr="00C57C22" w:rsidRDefault="000F28A2" w:rsidP="008A5722">
      <w:pPr>
        <w:pStyle w:val="ListParagraph"/>
        <w:numPr>
          <w:ilvl w:val="0"/>
          <w:numId w:val="13"/>
        </w:numPr>
        <w:pBdr>
          <w:top w:val="nil"/>
          <w:left w:val="nil"/>
          <w:bottom w:val="nil"/>
          <w:right w:val="nil"/>
          <w:between w:val="nil"/>
        </w:pBdr>
        <w:rPr>
          <w:rFonts w:eastAsia="Arial" w:cs="Arial"/>
          <w:vanish/>
        </w:rPr>
      </w:pPr>
    </w:p>
    <w:p w14:paraId="59E29BD3" w14:textId="60C2EB34" w:rsidR="00844838" w:rsidRPr="00E3378E" w:rsidRDefault="00844838" w:rsidP="000F28A2">
      <w:pPr>
        <w:pStyle w:val="ListParagraph"/>
        <w:numPr>
          <w:ilvl w:val="1"/>
          <w:numId w:val="8"/>
        </w:numPr>
        <w:pBdr>
          <w:top w:val="nil"/>
          <w:left w:val="nil"/>
          <w:bottom w:val="nil"/>
          <w:right w:val="nil"/>
          <w:between w:val="nil"/>
        </w:pBdr>
        <w:ind w:left="709"/>
      </w:pPr>
      <w:r w:rsidRPr="00E3378E">
        <w:rPr>
          <w:rFonts w:eastAsia="Arial" w:cs="Arial"/>
        </w:rPr>
        <w:t xml:space="preserve">Over the years, SENTECH has </w:t>
      </w:r>
      <w:r w:rsidR="005E59E9" w:rsidRPr="00E3378E">
        <w:rPr>
          <w:rFonts w:eastAsia="Arial" w:cs="Arial"/>
        </w:rPr>
        <w:t>submitted complaints and</w:t>
      </w:r>
      <w:r w:rsidR="00844FB0" w:rsidRPr="00E3378E">
        <w:rPr>
          <w:rFonts w:eastAsia="Arial" w:cs="Arial"/>
        </w:rPr>
        <w:t xml:space="preserve"> submissions on </w:t>
      </w:r>
      <w:r w:rsidR="003509B5">
        <w:rPr>
          <w:rFonts w:eastAsia="Arial" w:cs="Arial"/>
        </w:rPr>
        <w:t>Discussion</w:t>
      </w:r>
      <w:r w:rsidR="00844FB0" w:rsidRPr="00E3378E">
        <w:rPr>
          <w:rFonts w:eastAsia="Arial" w:cs="Arial"/>
        </w:rPr>
        <w:t xml:space="preserve"> Documents </w:t>
      </w:r>
      <w:r w:rsidR="00231C62" w:rsidRPr="00E3378E">
        <w:rPr>
          <w:rFonts w:eastAsia="Arial" w:cs="Arial"/>
        </w:rPr>
        <w:t>regarding the challenges of operating in the 3600 – 3800 MHz band.</w:t>
      </w:r>
    </w:p>
    <w:p w14:paraId="42E07CE3" w14:textId="2DB890A4" w:rsidR="00A44F75" w:rsidRDefault="00A44F75" w:rsidP="000F28A2">
      <w:pPr>
        <w:pStyle w:val="ListParagraph"/>
        <w:numPr>
          <w:ilvl w:val="1"/>
          <w:numId w:val="8"/>
        </w:numPr>
        <w:pBdr>
          <w:top w:val="nil"/>
          <w:left w:val="nil"/>
          <w:bottom w:val="nil"/>
          <w:right w:val="nil"/>
          <w:between w:val="nil"/>
        </w:pBdr>
        <w:ind w:left="709"/>
      </w:pPr>
      <w:r w:rsidRPr="00A44F75">
        <w:t xml:space="preserve">Though the Authority allowed the sub-band 3 600-3 800 MHz to be with BFWA, the practicality is that FSS suffered interference events that took unnecessarily long to resolve. </w:t>
      </w:r>
      <w:r w:rsidR="00687080" w:rsidRPr="00A44F75">
        <w:t>Because of</w:t>
      </w:r>
      <w:r w:rsidRPr="00A44F75">
        <w:t xml:space="preserve"> the constant interference, SENTECH has been forced to migrate services to above 3800 MHz. </w:t>
      </w:r>
    </w:p>
    <w:p w14:paraId="57624366" w14:textId="77777777" w:rsidR="003F0EA1" w:rsidRDefault="00A44F75" w:rsidP="000F28A2">
      <w:pPr>
        <w:pStyle w:val="ListParagraph"/>
        <w:numPr>
          <w:ilvl w:val="1"/>
          <w:numId w:val="8"/>
        </w:numPr>
        <w:pBdr>
          <w:top w:val="nil"/>
          <w:left w:val="nil"/>
          <w:bottom w:val="nil"/>
          <w:right w:val="nil"/>
          <w:between w:val="nil"/>
        </w:pBdr>
        <w:ind w:left="709"/>
      </w:pPr>
      <w:r w:rsidRPr="00A44F75">
        <w:t xml:space="preserve">Despite the migration, SENTECH services still experience interference issues at transmitter sites. </w:t>
      </w:r>
    </w:p>
    <w:p w14:paraId="458FBDAF" w14:textId="39E1D2E7" w:rsidR="003F0EA1" w:rsidRDefault="00A44F75" w:rsidP="000F28A2">
      <w:pPr>
        <w:pStyle w:val="ListParagraph"/>
        <w:numPr>
          <w:ilvl w:val="1"/>
          <w:numId w:val="8"/>
        </w:numPr>
        <w:pBdr>
          <w:top w:val="nil"/>
          <w:left w:val="nil"/>
          <w:bottom w:val="nil"/>
          <w:right w:val="nil"/>
          <w:between w:val="nil"/>
        </w:pBdr>
        <w:ind w:left="709"/>
      </w:pPr>
      <w:r w:rsidRPr="00A44F75">
        <w:t xml:space="preserve">While most of the interfering carriers are in the sub-3800 MHz band, </w:t>
      </w:r>
      <w:r w:rsidR="00D30409">
        <w:t>they</w:t>
      </w:r>
      <w:r w:rsidRPr="00A44F75">
        <w:t xml:space="preserve"> still caused problems with the downlinks as the LNBS are continuously saturated due to the incoming power levels. This has caused issues with Sentech’s SLA and availability figures. </w:t>
      </w:r>
    </w:p>
    <w:p w14:paraId="03824BD3" w14:textId="77777777" w:rsidR="003F0EA1" w:rsidRDefault="00A44F75" w:rsidP="000F28A2">
      <w:pPr>
        <w:pStyle w:val="ListParagraph"/>
        <w:numPr>
          <w:ilvl w:val="1"/>
          <w:numId w:val="8"/>
        </w:numPr>
        <w:pBdr>
          <w:top w:val="nil"/>
          <w:left w:val="nil"/>
          <w:bottom w:val="nil"/>
          <w:right w:val="nil"/>
          <w:between w:val="nil"/>
        </w:pBdr>
        <w:ind w:left="709"/>
      </w:pPr>
      <w:r w:rsidRPr="00A44F75">
        <w:t xml:space="preserve">The adjacent channel interference has increased SENTECH operational costs due to the installation of narrow guard band filters with a band pass of 3800 MHz to 4200 MHZ to reduce the impact of the interference. While this has reduced the incoming levels of the interfering carriers, they are still present on the spectrum plot after the 60 dBs of attenuation provided by the filter. </w:t>
      </w:r>
    </w:p>
    <w:p w14:paraId="768AFDF3" w14:textId="366CB5AC" w:rsidR="00A44F75" w:rsidRDefault="00A44F75" w:rsidP="000F28A2">
      <w:pPr>
        <w:pStyle w:val="ListParagraph"/>
        <w:numPr>
          <w:ilvl w:val="1"/>
          <w:numId w:val="8"/>
        </w:numPr>
        <w:pBdr>
          <w:top w:val="nil"/>
          <w:left w:val="nil"/>
          <w:bottom w:val="nil"/>
          <w:right w:val="nil"/>
          <w:between w:val="nil"/>
        </w:pBdr>
        <w:ind w:left="709"/>
      </w:pPr>
      <w:r w:rsidRPr="00A44F75">
        <w:t>SENTECH expect the interference to significantly increase once mobile services are introduced in the 3600 - 3800 MHz band.</w:t>
      </w:r>
    </w:p>
    <w:p w14:paraId="47FBD25A" w14:textId="77777777" w:rsidR="00201897" w:rsidRPr="00BA75B5" w:rsidRDefault="00201897" w:rsidP="00201897">
      <w:pPr>
        <w:pStyle w:val="Heading1"/>
        <w:numPr>
          <w:ilvl w:val="0"/>
          <w:numId w:val="8"/>
        </w:numPr>
        <w:spacing w:before="120" w:after="120"/>
        <w:ind w:hanging="720"/>
        <w:rPr>
          <w:rFonts w:ascii="Arial" w:hAnsi="Arial" w:cs="Arial"/>
          <w:b/>
          <w:color w:val="auto"/>
          <w:sz w:val="24"/>
          <w:szCs w:val="24"/>
          <w:lang w:val="en-GB"/>
        </w:rPr>
      </w:pPr>
      <w:bookmarkStart w:id="7" w:name="_Toc170915759"/>
      <w:bookmarkStart w:id="8" w:name="_Toc198179073"/>
      <w:r w:rsidRPr="00BA75B5">
        <w:rPr>
          <w:rFonts w:ascii="Arial" w:hAnsi="Arial" w:cs="Arial"/>
          <w:b/>
          <w:color w:val="auto"/>
          <w:sz w:val="24"/>
          <w:szCs w:val="24"/>
          <w:lang w:val="en-GB"/>
        </w:rPr>
        <w:t>Dynamic Spectrum Access and Opportunistic Spectrum Management</w:t>
      </w:r>
      <w:bookmarkEnd w:id="7"/>
      <w:bookmarkEnd w:id="8"/>
    </w:p>
    <w:p w14:paraId="22C1A063" w14:textId="77777777" w:rsidR="00201897" w:rsidRPr="008A3E7B" w:rsidRDefault="00201897" w:rsidP="00201897">
      <w:pPr>
        <w:pStyle w:val="ListParagraph"/>
        <w:numPr>
          <w:ilvl w:val="0"/>
          <w:numId w:val="27"/>
        </w:numPr>
        <w:pBdr>
          <w:top w:val="nil"/>
          <w:left w:val="nil"/>
          <w:bottom w:val="nil"/>
          <w:right w:val="nil"/>
          <w:between w:val="nil"/>
        </w:pBdr>
        <w:rPr>
          <w:rFonts w:eastAsia="Arial" w:cs="Arial"/>
          <w:vanish/>
          <w:color w:val="000000" w:themeColor="text1"/>
        </w:rPr>
      </w:pPr>
    </w:p>
    <w:p w14:paraId="7932B9B2" w14:textId="4C39322F" w:rsidR="00201897" w:rsidRPr="00201897" w:rsidRDefault="00201897" w:rsidP="00201897">
      <w:pPr>
        <w:pStyle w:val="ListParagraph"/>
        <w:numPr>
          <w:ilvl w:val="1"/>
          <w:numId w:val="8"/>
        </w:numPr>
        <w:pBdr>
          <w:top w:val="nil"/>
          <w:left w:val="nil"/>
          <w:bottom w:val="nil"/>
          <w:right w:val="nil"/>
          <w:between w:val="nil"/>
        </w:pBdr>
        <w:ind w:left="709"/>
      </w:pPr>
      <w:r w:rsidRPr="00201897">
        <w:t>SENTECH acknowledges the Authority’s Finding document and position paper on the inquiry into the implementation of dynamic spectrum access and opportunistic spectrum management, Government Gazette No. 50376, dated 26 March 2024.</w:t>
      </w:r>
    </w:p>
    <w:p w14:paraId="2A0AE9A9" w14:textId="044D2B51" w:rsidR="00201897" w:rsidRPr="00201897" w:rsidRDefault="00201897" w:rsidP="00201897">
      <w:pPr>
        <w:pStyle w:val="ListParagraph"/>
        <w:numPr>
          <w:ilvl w:val="1"/>
          <w:numId w:val="8"/>
        </w:numPr>
        <w:pBdr>
          <w:top w:val="nil"/>
          <w:left w:val="nil"/>
          <w:bottom w:val="nil"/>
          <w:right w:val="nil"/>
          <w:between w:val="nil"/>
        </w:pBdr>
        <w:ind w:left="709"/>
      </w:pPr>
      <w:r w:rsidRPr="00201897">
        <w:t>The Authority concluded that a draft Regulatory Sandbox</w:t>
      </w:r>
      <w:r w:rsidR="000E146E">
        <w:t>,</w:t>
      </w:r>
      <w:r w:rsidRPr="00201897">
        <w:t xml:space="preserve"> “</w:t>
      </w:r>
      <w:r>
        <w:t>Regulatory Sandbox for public consultation, aiming to facilitate the implementation of the Dynamic Spectrum Access (DSA) and Opportunistic Spectrum Management framework”.</w:t>
      </w:r>
    </w:p>
    <w:p w14:paraId="7FB2C5F1" w14:textId="5339E3F0" w:rsidR="00201897" w:rsidRDefault="00201897" w:rsidP="00201897">
      <w:pPr>
        <w:pStyle w:val="ListParagraph"/>
        <w:numPr>
          <w:ilvl w:val="1"/>
          <w:numId w:val="8"/>
        </w:numPr>
        <w:pBdr>
          <w:top w:val="nil"/>
          <w:left w:val="nil"/>
          <w:bottom w:val="nil"/>
          <w:right w:val="nil"/>
          <w:between w:val="nil"/>
        </w:pBdr>
        <w:ind w:left="709"/>
      </w:pPr>
      <w:r>
        <w:t>Additionally, the “Authority will develop draft Regulations for Dynamic Spectrum Access and Opportunistic Spectrum Management</w:t>
      </w:r>
      <w:r w:rsidR="002475FE">
        <w:t>,</w:t>
      </w:r>
      <w:r>
        <w:t xml:space="preserve"> inviting written representations from all stakeholders”.</w:t>
      </w:r>
    </w:p>
    <w:p w14:paraId="02F4E8D5" w14:textId="037F5F2B" w:rsidR="00C1632C" w:rsidRDefault="00C1632C" w:rsidP="00201897">
      <w:pPr>
        <w:pStyle w:val="ListParagraph"/>
        <w:numPr>
          <w:ilvl w:val="1"/>
          <w:numId w:val="8"/>
        </w:numPr>
        <w:pBdr>
          <w:top w:val="nil"/>
          <w:left w:val="nil"/>
          <w:bottom w:val="nil"/>
          <w:right w:val="nil"/>
          <w:between w:val="nil"/>
        </w:pBdr>
        <w:ind w:left="709"/>
      </w:pPr>
      <w:r>
        <w:lastRenderedPageBreak/>
        <w:t xml:space="preserve">During a meeting </w:t>
      </w:r>
      <w:r w:rsidR="00B867C5">
        <w:t xml:space="preserve">with </w:t>
      </w:r>
      <w:r>
        <w:t xml:space="preserve">the </w:t>
      </w:r>
      <w:r w:rsidR="008006B2">
        <w:t>industry</w:t>
      </w:r>
      <w:r>
        <w:t>,</w:t>
      </w:r>
      <w:r w:rsidR="00B867C5">
        <w:t xml:space="preserve"> the Authority emphasised the need to </w:t>
      </w:r>
      <w:r w:rsidR="002475FE">
        <w:t>proceed with a regulatory sandbox.</w:t>
      </w:r>
      <w:r w:rsidR="00341E94">
        <w:t xml:space="preserve"> One of </w:t>
      </w:r>
      <w:r w:rsidR="006401A1">
        <w:t xml:space="preserve">the </w:t>
      </w:r>
      <w:r w:rsidR="00341E94">
        <w:t xml:space="preserve">ICASA Councillors then, on social media, </w:t>
      </w:r>
      <w:r w:rsidR="00814B1F">
        <w:t xml:space="preserve">also </w:t>
      </w:r>
      <w:r w:rsidR="00341E94">
        <w:t xml:space="preserve">indicated how the Authority has decided to proceed with a regulatory sandbox for DSA. </w:t>
      </w:r>
    </w:p>
    <w:p w14:paraId="4F03AF02" w14:textId="442214A1" w:rsidR="006401A1" w:rsidRPr="00201897" w:rsidRDefault="006401A1" w:rsidP="00201897">
      <w:pPr>
        <w:pStyle w:val="ListParagraph"/>
        <w:numPr>
          <w:ilvl w:val="1"/>
          <w:numId w:val="8"/>
        </w:numPr>
        <w:pBdr>
          <w:top w:val="nil"/>
          <w:left w:val="nil"/>
          <w:bottom w:val="nil"/>
          <w:right w:val="nil"/>
          <w:between w:val="nil"/>
        </w:pBdr>
        <w:ind w:left="709"/>
      </w:pPr>
      <w:r>
        <w:t>It is therefore confusing when the Auth</w:t>
      </w:r>
      <w:r w:rsidR="000239D9">
        <w:t>ority publishes Draft DSA Regulations</w:t>
      </w:r>
      <w:r w:rsidR="00F07FB3">
        <w:t>, contrary to what was discussed with affected stakeholders.</w:t>
      </w:r>
    </w:p>
    <w:p w14:paraId="0860AEAF" w14:textId="77777777" w:rsidR="00201897" w:rsidRPr="00201897" w:rsidRDefault="00201897" w:rsidP="00201897">
      <w:pPr>
        <w:pStyle w:val="ListParagraph"/>
        <w:numPr>
          <w:ilvl w:val="1"/>
          <w:numId w:val="8"/>
        </w:numPr>
        <w:pBdr>
          <w:top w:val="nil"/>
          <w:left w:val="nil"/>
          <w:bottom w:val="nil"/>
          <w:right w:val="nil"/>
          <w:between w:val="nil"/>
        </w:pBdr>
        <w:ind w:left="709"/>
      </w:pPr>
      <w:r w:rsidRPr="00201897">
        <w:t xml:space="preserve">It is SENTECH’s understanding that </w:t>
      </w:r>
      <w:r>
        <w:t>the concepts of a regulatory sandbox and formal regulations both aim to facilitate the implementation of Dynamic Spectrum Access (DSA) and Opportunistic Spectrum Management frameworks, but they differ significantly in their approach, flexibility, and scope.</w:t>
      </w:r>
    </w:p>
    <w:p w14:paraId="001A1412" w14:textId="77777777" w:rsidR="00201897" w:rsidRPr="00201897" w:rsidRDefault="00201897" w:rsidP="00201897">
      <w:pPr>
        <w:pStyle w:val="ListParagraph"/>
        <w:numPr>
          <w:ilvl w:val="1"/>
          <w:numId w:val="8"/>
        </w:numPr>
        <w:pBdr>
          <w:top w:val="nil"/>
          <w:left w:val="nil"/>
          <w:bottom w:val="nil"/>
          <w:right w:val="nil"/>
          <w:between w:val="nil"/>
        </w:pBdr>
        <w:ind w:left="709"/>
      </w:pPr>
      <w:r w:rsidRPr="00201897">
        <w:t>The Regulatory Sandbox process offers a flexible, controlled, and experimental environment to test and refine DSA and Opportunistic Spectrum Management. It focuses on learning and adaptation with limited risk exposure.</w:t>
      </w:r>
    </w:p>
    <w:p w14:paraId="03809544" w14:textId="1D2F7734" w:rsidR="00201897" w:rsidRPr="00201897" w:rsidRDefault="00201897" w:rsidP="00201897">
      <w:pPr>
        <w:pStyle w:val="ListParagraph"/>
        <w:numPr>
          <w:ilvl w:val="1"/>
          <w:numId w:val="8"/>
        </w:numPr>
        <w:pBdr>
          <w:top w:val="nil"/>
          <w:left w:val="nil"/>
          <w:bottom w:val="nil"/>
          <w:right w:val="nil"/>
          <w:between w:val="nil"/>
        </w:pBdr>
        <w:ind w:left="709"/>
      </w:pPr>
      <w:r w:rsidRPr="00201897">
        <w:t xml:space="preserve">The formal Regulations process establishes a stable and predictable legal framework for </w:t>
      </w:r>
      <w:r w:rsidR="00BF3BAA">
        <w:t xml:space="preserve">the </w:t>
      </w:r>
      <w:r w:rsidRPr="00201897">
        <w:t>wide-scale implementation and operation of DSA and Opportunistic Spectrum Management, ensuring comprehensive risk management and market stability.</w:t>
      </w:r>
    </w:p>
    <w:p w14:paraId="76EAF0F2" w14:textId="77777777" w:rsidR="00201897" w:rsidRPr="00201897" w:rsidRDefault="00201897" w:rsidP="00201897">
      <w:pPr>
        <w:pStyle w:val="ListParagraph"/>
        <w:numPr>
          <w:ilvl w:val="1"/>
          <w:numId w:val="8"/>
        </w:numPr>
        <w:pBdr>
          <w:top w:val="nil"/>
          <w:left w:val="nil"/>
          <w:bottom w:val="nil"/>
          <w:right w:val="nil"/>
          <w:between w:val="nil"/>
        </w:pBdr>
        <w:ind w:left="709"/>
      </w:pPr>
      <w:r>
        <w:t>It is also acknowledged that both approaches are complementary. The Sandboxes can be used to gather insights and validate concepts that can later inform the development of robust and effective formal regulations.</w:t>
      </w:r>
    </w:p>
    <w:p w14:paraId="6D4D2775" w14:textId="2B990BDE" w:rsidR="00F32007" w:rsidRPr="000F28A2" w:rsidRDefault="00C712DA" w:rsidP="00F32007">
      <w:pPr>
        <w:pStyle w:val="Heading1"/>
        <w:numPr>
          <w:ilvl w:val="0"/>
          <w:numId w:val="8"/>
        </w:numPr>
        <w:spacing w:before="120" w:after="120"/>
        <w:ind w:hanging="720"/>
        <w:rPr>
          <w:rFonts w:ascii="Arial" w:hAnsi="Arial" w:cs="Arial"/>
          <w:b/>
          <w:color w:val="auto"/>
          <w:sz w:val="28"/>
          <w:szCs w:val="28"/>
          <w:lang w:val="en-GB"/>
        </w:rPr>
      </w:pPr>
      <w:bookmarkStart w:id="9" w:name="_Toc198179074"/>
      <w:r>
        <w:rPr>
          <w:rFonts w:ascii="Arial" w:hAnsi="Arial" w:cs="Arial"/>
          <w:b/>
          <w:color w:val="auto"/>
          <w:sz w:val="28"/>
          <w:szCs w:val="28"/>
          <w:lang w:val="en-GB"/>
        </w:rPr>
        <w:t xml:space="preserve">A: Summary </w:t>
      </w:r>
      <w:r w:rsidR="00AA2744">
        <w:rPr>
          <w:rFonts w:ascii="Arial" w:hAnsi="Arial" w:cs="Arial"/>
          <w:b/>
          <w:color w:val="auto"/>
          <w:sz w:val="28"/>
          <w:szCs w:val="28"/>
          <w:lang w:val="en-GB"/>
        </w:rPr>
        <w:t>Results of Simulations and Trials</w:t>
      </w:r>
      <w:bookmarkEnd w:id="9"/>
    </w:p>
    <w:p w14:paraId="43EFA758" w14:textId="77777777" w:rsidR="00F32007" w:rsidRPr="00C57C22" w:rsidRDefault="00F32007" w:rsidP="00F32007">
      <w:pPr>
        <w:pStyle w:val="ListParagraph"/>
        <w:numPr>
          <w:ilvl w:val="0"/>
          <w:numId w:val="13"/>
        </w:numPr>
        <w:pBdr>
          <w:top w:val="nil"/>
          <w:left w:val="nil"/>
          <w:bottom w:val="nil"/>
          <w:right w:val="nil"/>
          <w:between w:val="nil"/>
        </w:pBdr>
        <w:rPr>
          <w:rFonts w:eastAsia="Arial" w:cs="Arial"/>
          <w:vanish/>
        </w:rPr>
      </w:pPr>
    </w:p>
    <w:p w14:paraId="5BF3ADEA" w14:textId="77777777" w:rsidR="00F32007" w:rsidRPr="00C57C22" w:rsidRDefault="00F32007" w:rsidP="00F32007">
      <w:pPr>
        <w:pStyle w:val="ListParagraph"/>
        <w:numPr>
          <w:ilvl w:val="0"/>
          <w:numId w:val="13"/>
        </w:numPr>
        <w:pBdr>
          <w:top w:val="nil"/>
          <w:left w:val="nil"/>
          <w:bottom w:val="nil"/>
          <w:right w:val="nil"/>
          <w:between w:val="nil"/>
        </w:pBdr>
        <w:rPr>
          <w:rFonts w:eastAsia="Arial" w:cs="Arial"/>
          <w:vanish/>
        </w:rPr>
      </w:pPr>
    </w:p>
    <w:p w14:paraId="2D8DA34A" w14:textId="3CF104E5" w:rsidR="00BB7A81" w:rsidRDefault="00245E25" w:rsidP="00AA2744">
      <w:pPr>
        <w:pStyle w:val="ListParagraph"/>
        <w:numPr>
          <w:ilvl w:val="1"/>
          <w:numId w:val="8"/>
        </w:numPr>
        <w:pBdr>
          <w:top w:val="nil"/>
          <w:left w:val="nil"/>
          <w:bottom w:val="nil"/>
          <w:right w:val="nil"/>
          <w:between w:val="nil"/>
        </w:pBdr>
        <w:ind w:left="709"/>
      </w:pPr>
      <w:r>
        <w:t xml:space="preserve">SENTECH is concerned with </w:t>
      </w:r>
      <w:r w:rsidR="007931E8">
        <w:t xml:space="preserve">the validity </w:t>
      </w:r>
      <w:r w:rsidR="00BB7A81">
        <w:t xml:space="preserve">of the </w:t>
      </w:r>
      <w:r w:rsidR="00183DE8">
        <w:t xml:space="preserve">summary of </w:t>
      </w:r>
      <w:r w:rsidR="0045534D">
        <w:t>information provided by</w:t>
      </w:r>
      <w:r w:rsidR="00BB7A81">
        <w:t xml:space="preserve"> the </w:t>
      </w:r>
      <w:r>
        <w:t>Authority</w:t>
      </w:r>
      <w:r w:rsidR="00BB7A81">
        <w:t>.</w:t>
      </w:r>
    </w:p>
    <w:p w14:paraId="7FF7076E" w14:textId="77777777" w:rsidR="0045534D" w:rsidRDefault="00061DB9" w:rsidP="00476E42">
      <w:pPr>
        <w:pStyle w:val="ListParagraph"/>
        <w:numPr>
          <w:ilvl w:val="1"/>
          <w:numId w:val="8"/>
        </w:numPr>
        <w:pBdr>
          <w:top w:val="nil"/>
          <w:left w:val="nil"/>
          <w:bottom w:val="nil"/>
          <w:right w:val="nil"/>
          <w:between w:val="nil"/>
        </w:pBdr>
        <w:ind w:left="709"/>
      </w:pPr>
      <w:r>
        <w:t>The title of what seems like Annexure A</w:t>
      </w:r>
      <w:r w:rsidR="007317E2">
        <w:t>, page 29,</w:t>
      </w:r>
      <w:r w:rsidR="00BB3E2C">
        <w:t xml:space="preserve"> </w:t>
      </w:r>
      <w:r>
        <w:t xml:space="preserve">states that simulations and trials were undertaken, </w:t>
      </w:r>
      <w:r w:rsidR="00F30415">
        <w:t>yet the contents only refer to simulations.</w:t>
      </w:r>
      <w:r w:rsidR="0045534D">
        <w:t xml:space="preserve"> </w:t>
      </w:r>
      <w:r w:rsidR="00F30415">
        <w:t>It is not clear whether</w:t>
      </w:r>
      <w:r w:rsidR="004A4D69">
        <w:t xml:space="preserve"> the Authority undertook both </w:t>
      </w:r>
      <w:r w:rsidR="00183DE8">
        <w:t>simulations and trials</w:t>
      </w:r>
      <w:r w:rsidR="0045534D">
        <w:t>.</w:t>
      </w:r>
    </w:p>
    <w:p w14:paraId="7B28BBC4" w14:textId="77777777" w:rsidR="003234CA" w:rsidRDefault="00317EC9" w:rsidP="00476E42">
      <w:pPr>
        <w:pStyle w:val="ListParagraph"/>
        <w:numPr>
          <w:ilvl w:val="1"/>
          <w:numId w:val="8"/>
        </w:numPr>
        <w:pBdr>
          <w:top w:val="nil"/>
          <w:left w:val="nil"/>
          <w:bottom w:val="nil"/>
          <w:right w:val="nil"/>
          <w:between w:val="nil"/>
        </w:pBdr>
        <w:ind w:left="709"/>
      </w:pPr>
      <w:r>
        <w:t xml:space="preserve">The summary provided does not provide any justification for the </w:t>
      </w:r>
      <w:r w:rsidR="00B055BD">
        <w:t xml:space="preserve">characteristics outlined in the </w:t>
      </w:r>
      <w:r w:rsidR="00A573C9">
        <w:t>Draft DSA Regulations.</w:t>
      </w:r>
      <w:r w:rsidR="003234CA">
        <w:t xml:space="preserve"> </w:t>
      </w:r>
    </w:p>
    <w:p w14:paraId="236D5726" w14:textId="579CFC2A" w:rsidR="00F30415" w:rsidRDefault="003234CA" w:rsidP="00476E42">
      <w:pPr>
        <w:pStyle w:val="ListParagraph"/>
        <w:numPr>
          <w:ilvl w:val="1"/>
          <w:numId w:val="8"/>
        </w:numPr>
        <w:pBdr>
          <w:top w:val="nil"/>
          <w:left w:val="nil"/>
          <w:bottom w:val="nil"/>
          <w:right w:val="nil"/>
          <w:between w:val="nil"/>
        </w:pBdr>
        <w:ind w:left="709"/>
      </w:pPr>
      <w:r>
        <w:t xml:space="preserve">The Draft DSA Regulations indicate that </w:t>
      </w:r>
      <w:r w:rsidR="00C216C9">
        <w:t xml:space="preserve">devices must be </w:t>
      </w:r>
      <w:r w:rsidR="00DA3081">
        <w:t>fixed, nomadic, or function</w:t>
      </w:r>
      <w:r w:rsidR="00BF756E">
        <w:t xml:space="preserve"> </w:t>
      </w:r>
      <w:r w:rsidR="00A307D1">
        <w:t>virtualised</w:t>
      </w:r>
      <w:r w:rsidR="00BF756E">
        <w:t xml:space="preserve">, yet the Authority has failed to provide simulation results </w:t>
      </w:r>
      <w:r w:rsidR="00D72EB4">
        <w:t xml:space="preserve">of </w:t>
      </w:r>
      <w:r w:rsidR="00561EEE">
        <w:t>different</w:t>
      </w:r>
      <w:r w:rsidR="00D72EB4">
        <w:t xml:space="preserve"> scenarios based on the intended use of ‘inno</w:t>
      </w:r>
      <w:r w:rsidR="00561EEE">
        <w:t xml:space="preserve">vation spectrum devices’. </w:t>
      </w:r>
      <w:r w:rsidR="00BF756E">
        <w:t xml:space="preserve"> </w:t>
      </w:r>
      <w:r w:rsidR="00183DE8">
        <w:t xml:space="preserve"> </w:t>
      </w:r>
    </w:p>
    <w:p w14:paraId="24F588EA" w14:textId="77777777" w:rsidR="00587F9B" w:rsidRDefault="00B6249F" w:rsidP="00476E42">
      <w:pPr>
        <w:pStyle w:val="ListParagraph"/>
        <w:numPr>
          <w:ilvl w:val="1"/>
          <w:numId w:val="8"/>
        </w:numPr>
        <w:pBdr>
          <w:top w:val="nil"/>
          <w:left w:val="nil"/>
          <w:bottom w:val="nil"/>
          <w:right w:val="nil"/>
          <w:between w:val="nil"/>
        </w:pBdr>
        <w:ind w:left="709"/>
      </w:pPr>
      <w:r>
        <w:t xml:space="preserve">There is therefore no correlation between </w:t>
      </w:r>
      <w:r w:rsidR="00587F9B">
        <w:t>the results presented and the characteristics stipulated in the Draft DSA Regulations.</w:t>
      </w:r>
    </w:p>
    <w:p w14:paraId="502F72EA" w14:textId="28C3BB0F" w:rsidR="0021751A" w:rsidRDefault="00C57F10" w:rsidP="0021751A">
      <w:pPr>
        <w:pStyle w:val="ListParagraph"/>
        <w:numPr>
          <w:ilvl w:val="1"/>
          <w:numId w:val="8"/>
        </w:numPr>
        <w:pBdr>
          <w:top w:val="nil"/>
          <w:left w:val="nil"/>
          <w:bottom w:val="nil"/>
          <w:right w:val="nil"/>
          <w:between w:val="nil"/>
        </w:pBdr>
        <w:ind w:left="709"/>
      </w:pPr>
      <w:r>
        <w:t xml:space="preserve">The summary provided by the Authority does include </w:t>
      </w:r>
      <w:r w:rsidR="000E02F8">
        <w:t xml:space="preserve">all </w:t>
      </w:r>
      <w:r>
        <w:t>the sce</w:t>
      </w:r>
      <w:r w:rsidR="0020247D">
        <w:t>narios,</w:t>
      </w:r>
      <w:r w:rsidR="00FD14CC">
        <w:t xml:space="preserve"> as indicated in </w:t>
      </w:r>
      <w:r w:rsidR="00FD14CC" w:rsidRPr="00FD14CC">
        <w:rPr>
          <w:i/>
          <w:iCs/>
        </w:rPr>
        <w:t>Figure 1</w:t>
      </w:r>
      <w:r w:rsidR="00FD14CC">
        <w:t>,</w:t>
      </w:r>
      <w:r w:rsidR="0020247D">
        <w:t xml:space="preserve"> thereby making the outcome questionable</w:t>
      </w:r>
      <w:r w:rsidR="00FD14CC">
        <w:t>.</w:t>
      </w:r>
    </w:p>
    <w:p w14:paraId="05623A37" w14:textId="78DCBE86" w:rsidR="00D13CDB" w:rsidRDefault="00D13CDB" w:rsidP="00D13CDB">
      <w:pPr>
        <w:pBdr>
          <w:top w:val="nil"/>
          <w:left w:val="nil"/>
          <w:bottom w:val="nil"/>
          <w:right w:val="nil"/>
          <w:between w:val="nil"/>
        </w:pBdr>
      </w:pPr>
      <w:r w:rsidRPr="00D13CDB">
        <w:rPr>
          <w:noProof/>
        </w:rPr>
        <w:lastRenderedPageBreak/>
        <w:drawing>
          <wp:anchor distT="0" distB="0" distL="114300" distR="114300" simplePos="0" relativeHeight="251675648" behindDoc="1" locked="0" layoutInCell="1" allowOverlap="1" wp14:anchorId="3F9E882A" wp14:editId="5C4CEB94">
            <wp:simplePos x="0" y="0"/>
            <wp:positionH relativeFrom="column">
              <wp:posOffset>825197</wp:posOffset>
            </wp:positionH>
            <wp:positionV relativeFrom="paragraph">
              <wp:posOffset>16510</wp:posOffset>
            </wp:positionV>
            <wp:extent cx="4507865" cy="2546350"/>
            <wp:effectExtent l="0" t="0" r="6985" b="6350"/>
            <wp:wrapSquare wrapText="bothSides"/>
            <wp:docPr id="1197014593" name="Picture 1" descr="A diagram of communication and commun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14593" name="Picture 1" descr="A diagram of communication and communicatio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07865" cy="2546350"/>
                    </a:xfrm>
                    <a:prstGeom prst="rect">
                      <a:avLst/>
                    </a:prstGeom>
                  </pic:spPr>
                </pic:pic>
              </a:graphicData>
            </a:graphic>
            <wp14:sizeRelH relativeFrom="margin">
              <wp14:pctWidth>0</wp14:pctWidth>
            </wp14:sizeRelH>
            <wp14:sizeRelV relativeFrom="margin">
              <wp14:pctHeight>0</wp14:pctHeight>
            </wp14:sizeRelV>
          </wp:anchor>
        </w:drawing>
      </w:r>
    </w:p>
    <w:p w14:paraId="12015639" w14:textId="79119FC2" w:rsidR="00D13CDB" w:rsidRDefault="00D13CDB" w:rsidP="00D13CDB">
      <w:pPr>
        <w:pBdr>
          <w:top w:val="nil"/>
          <w:left w:val="nil"/>
          <w:bottom w:val="nil"/>
          <w:right w:val="nil"/>
          <w:between w:val="nil"/>
        </w:pBdr>
      </w:pPr>
    </w:p>
    <w:p w14:paraId="638F7CFA" w14:textId="77729124" w:rsidR="00D13CDB" w:rsidRDefault="00D13CDB" w:rsidP="00D13CDB">
      <w:pPr>
        <w:pBdr>
          <w:top w:val="nil"/>
          <w:left w:val="nil"/>
          <w:bottom w:val="nil"/>
          <w:right w:val="nil"/>
          <w:between w:val="nil"/>
        </w:pBdr>
      </w:pPr>
    </w:p>
    <w:p w14:paraId="13BAE2F9" w14:textId="6C25C457" w:rsidR="00D13CDB" w:rsidRDefault="00D13CDB" w:rsidP="00D13CDB">
      <w:pPr>
        <w:pBdr>
          <w:top w:val="nil"/>
          <w:left w:val="nil"/>
          <w:bottom w:val="nil"/>
          <w:right w:val="nil"/>
          <w:between w:val="nil"/>
        </w:pBdr>
      </w:pPr>
    </w:p>
    <w:p w14:paraId="7EFE3900" w14:textId="77777777" w:rsidR="00D13CDB" w:rsidRDefault="00D13CDB" w:rsidP="00D13CDB">
      <w:pPr>
        <w:pBdr>
          <w:top w:val="nil"/>
          <w:left w:val="nil"/>
          <w:bottom w:val="nil"/>
          <w:right w:val="nil"/>
          <w:between w:val="nil"/>
        </w:pBdr>
      </w:pPr>
    </w:p>
    <w:p w14:paraId="47585643" w14:textId="16695E3F" w:rsidR="00D13CDB" w:rsidRDefault="00D13CDB" w:rsidP="00D13CDB">
      <w:pPr>
        <w:pBdr>
          <w:top w:val="nil"/>
          <w:left w:val="nil"/>
          <w:bottom w:val="nil"/>
          <w:right w:val="nil"/>
          <w:between w:val="nil"/>
        </w:pBdr>
      </w:pPr>
    </w:p>
    <w:p w14:paraId="178066D3" w14:textId="6DCD5257" w:rsidR="0020247D" w:rsidRPr="0021751A" w:rsidRDefault="0020247D" w:rsidP="00D13CDB">
      <w:pPr>
        <w:pBdr>
          <w:top w:val="nil"/>
          <w:left w:val="nil"/>
          <w:bottom w:val="nil"/>
          <w:right w:val="nil"/>
          <w:between w:val="nil"/>
        </w:pBdr>
      </w:pPr>
    </w:p>
    <w:p w14:paraId="3AD7E635" w14:textId="47584C4E" w:rsidR="00B6249F" w:rsidRPr="00AA2744" w:rsidRDefault="00B6249F" w:rsidP="0021751A">
      <w:pPr>
        <w:pStyle w:val="ListParagraph"/>
        <w:pBdr>
          <w:top w:val="nil"/>
          <w:left w:val="nil"/>
          <w:bottom w:val="nil"/>
          <w:right w:val="nil"/>
          <w:between w:val="nil"/>
        </w:pBdr>
        <w:ind w:left="709"/>
      </w:pPr>
    </w:p>
    <w:p w14:paraId="00B62A67" w14:textId="77777777" w:rsidR="004362B2" w:rsidRDefault="004362B2" w:rsidP="00730F24">
      <w:pPr>
        <w:rPr>
          <w:rFonts w:eastAsia="Arial" w:cs="Arial"/>
        </w:rPr>
      </w:pPr>
    </w:p>
    <w:p w14:paraId="51994954" w14:textId="67AFB9A2" w:rsidR="004362B2" w:rsidRPr="000E02F8" w:rsidRDefault="009E2C77" w:rsidP="00730F24">
      <w:pPr>
        <w:rPr>
          <w:rFonts w:eastAsia="Arial" w:cs="Arial"/>
          <w:i/>
          <w:iCs/>
        </w:rPr>
      </w:pPr>
      <w:r>
        <w:rPr>
          <w:rFonts w:eastAsia="Arial" w:cs="Arial"/>
        </w:rPr>
        <w:tab/>
      </w:r>
      <w:r w:rsidRPr="000E02F8">
        <w:rPr>
          <w:rFonts w:eastAsia="Arial" w:cs="Arial"/>
          <w:i/>
          <w:iCs/>
        </w:rPr>
        <w:t xml:space="preserve">Figure 1: BWA-FSS Interference </w:t>
      </w:r>
      <w:r w:rsidR="000E02F8">
        <w:rPr>
          <w:rFonts w:eastAsia="Arial" w:cs="Arial"/>
          <w:i/>
          <w:iCs/>
        </w:rPr>
        <w:t>Scenarios</w:t>
      </w:r>
    </w:p>
    <w:p w14:paraId="659409FC" w14:textId="572FFFA2" w:rsidR="006E37A0" w:rsidRDefault="006E37A0" w:rsidP="0068332B">
      <w:pPr>
        <w:pStyle w:val="ListParagraph"/>
        <w:numPr>
          <w:ilvl w:val="2"/>
          <w:numId w:val="8"/>
        </w:numPr>
        <w:pBdr>
          <w:top w:val="nil"/>
          <w:left w:val="nil"/>
          <w:bottom w:val="nil"/>
          <w:right w:val="nil"/>
          <w:between w:val="nil"/>
        </w:pBdr>
        <w:ind w:left="709"/>
      </w:pPr>
      <w:r>
        <w:t>In</w:t>
      </w:r>
      <w:r w:rsidR="00AF03F5">
        <w:t xml:space="preserve"> </w:t>
      </w:r>
      <w:r w:rsidR="00992754">
        <w:t>fixed, nomadic and mobile scenarios</w:t>
      </w:r>
      <w:r w:rsidR="00AF03F5">
        <w:t xml:space="preserve"> for CPEs</w:t>
      </w:r>
      <w:r w:rsidR="00285796">
        <w:t xml:space="preserve">, interference is likely </w:t>
      </w:r>
      <w:r w:rsidR="00796EA6">
        <w:t>even when the terminal is inactive.</w:t>
      </w:r>
    </w:p>
    <w:p w14:paraId="11B6426A" w14:textId="28B93E34" w:rsidR="007B5F1A" w:rsidRDefault="00D34AC9" w:rsidP="0068332B">
      <w:pPr>
        <w:pStyle w:val="ListParagraph"/>
        <w:numPr>
          <w:ilvl w:val="2"/>
          <w:numId w:val="8"/>
        </w:numPr>
        <w:pBdr>
          <w:top w:val="nil"/>
          <w:left w:val="nil"/>
          <w:bottom w:val="nil"/>
          <w:right w:val="nil"/>
          <w:between w:val="nil"/>
        </w:pBdr>
        <w:ind w:left="709"/>
      </w:pPr>
      <w:r>
        <w:t>The</w:t>
      </w:r>
      <w:r w:rsidR="00F341DB">
        <w:t xml:space="preserve"> Draft DSA Regulations</w:t>
      </w:r>
      <w:r w:rsidR="0068332B">
        <w:t xml:space="preserve">, </w:t>
      </w:r>
      <w:r w:rsidR="00F341DB" w:rsidRPr="00F341DB">
        <w:t xml:space="preserve">the </w:t>
      </w:r>
      <w:r w:rsidR="00F341DB" w:rsidRPr="0068332B">
        <w:t xml:space="preserve">Customer Premises Equipment (CPE) and master device (e.g., </w:t>
      </w:r>
      <w:r w:rsidR="00BD0BBF">
        <w:t>Innovation Spectrum Access Point (IS-AP)</w:t>
      </w:r>
      <w:r w:rsidR="00F341DB" w:rsidRPr="0068332B">
        <w:t>) do indeed need to maintain periodic communication.</w:t>
      </w:r>
      <w:r w:rsidR="005A2C15">
        <w:t xml:space="preserve"> In this scenario, </w:t>
      </w:r>
      <w:r w:rsidR="006342AE">
        <w:t>it</w:t>
      </w:r>
      <w:r w:rsidR="006342AE" w:rsidRPr="006342AE">
        <w:t xml:space="preserve"> </w:t>
      </w:r>
      <w:r w:rsidR="005A2C15" w:rsidRPr="006342AE">
        <w:t xml:space="preserve">does not necessarily mean that the CPE is "transmitting" in the conventional sense </w:t>
      </w:r>
      <w:r w:rsidR="005A2C15" w:rsidRPr="005A2C15">
        <w:t>while in sleep mode.</w:t>
      </w:r>
    </w:p>
    <w:p w14:paraId="3312BABD" w14:textId="1C3FC388" w:rsidR="008A0E32" w:rsidRPr="008A0E32" w:rsidRDefault="008A0E32" w:rsidP="0021283B">
      <w:pPr>
        <w:pStyle w:val="ListParagraph"/>
        <w:numPr>
          <w:ilvl w:val="2"/>
          <w:numId w:val="8"/>
        </w:numPr>
        <w:pBdr>
          <w:top w:val="nil"/>
          <w:left w:val="nil"/>
          <w:bottom w:val="nil"/>
          <w:right w:val="nil"/>
          <w:between w:val="nil"/>
        </w:pBdr>
        <w:ind w:left="709"/>
      </w:pPr>
      <w:r w:rsidRPr="008A0E32">
        <w:t xml:space="preserve">Sleep mode typically refers to a low-power state where the </w:t>
      </w:r>
      <w:r w:rsidR="00BB00CA">
        <w:t>CPE</w:t>
      </w:r>
      <w:r w:rsidRPr="008A0E32">
        <w:t xml:space="preserve"> is not actively transmitting user data or engaging in normal operation</w:t>
      </w:r>
      <w:r w:rsidR="00BB00CA">
        <w:t>, but t</w:t>
      </w:r>
      <w:r w:rsidRPr="008A0E32">
        <w:t xml:space="preserve">o comply with DSA regulations (e.g., ensuring non-interference and valid channel use), the </w:t>
      </w:r>
      <w:r w:rsidR="002634BA">
        <w:t>device</w:t>
      </w:r>
      <w:r w:rsidRPr="008A0E32">
        <w:t xml:space="preserve"> might wake periodically from sleep mode to:</w:t>
      </w:r>
      <w:r w:rsidR="002634BA">
        <w:t xml:space="preserve"> s</w:t>
      </w:r>
      <w:r w:rsidRPr="008A0E32">
        <w:t>end keep-alive messages</w:t>
      </w:r>
      <w:r w:rsidR="002634BA">
        <w:t>; c</w:t>
      </w:r>
      <w:r w:rsidRPr="008A0E32">
        <w:t>onfirm channel availability</w:t>
      </w:r>
      <w:r w:rsidR="002634BA">
        <w:t>; r</w:t>
      </w:r>
      <w:r w:rsidRPr="008A0E32">
        <w:t>eceive updated spectrum availability information</w:t>
      </w:r>
      <w:r w:rsidR="00512FE7">
        <w:t>; r</w:t>
      </w:r>
      <w:r w:rsidRPr="008A0E32">
        <w:t>eport location or operational status to the master device</w:t>
      </w:r>
      <w:r w:rsidR="002B2B4D">
        <w:t xml:space="preserve"> (IS-AP)</w:t>
      </w:r>
      <w:r w:rsidR="00512FE7">
        <w:t>; etc.</w:t>
      </w:r>
      <w:r w:rsidR="002B2B4D">
        <w:t xml:space="preserve"> </w:t>
      </w:r>
      <w:r w:rsidRPr="008A0E32">
        <w:t>These are usually brief, low-duty-cycle transmissions, not continuous communication.</w:t>
      </w:r>
    </w:p>
    <w:p w14:paraId="4DB46DB5" w14:textId="553CE92F" w:rsidR="006342AE" w:rsidRPr="0068332B" w:rsidRDefault="00B553F7" w:rsidP="00060DA5">
      <w:pPr>
        <w:pStyle w:val="ListParagraph"/>
        <w:pBdr>
          <w:top w:val="nil"/>
          <w:left w:val="nil"/>
          <w:bottom w:val="nil"/>
          <w:right w:val="nil"/>
          <w:between w:val="nil"/>
        </w:pBdr>
        <w:ind w:left="709"/>
      </w:pPr>
      <w:r>
        <w:rPr>
          <w:noProof/>
        </w:rPr>
        <w:drawing>
          <wp:anchor distT="0" distB="0" distL="114300" distR="114300" simplePos="0" relativeHeight="251677696" behindDoc="1" locked="0" layoutInCell="1" allowOverlap="1" wp14:anchorId="281218E8" wp14:editId="22C8D56C">
            <wp:simplePos x="0" y="0"/>
            <wp:positionH relativeFrom="column">
              <wp:posOffset>1851777</wp:posOffset>
            </wp:positionH>
            <wp:positionV relativeFrom="paragraph">
              <wp:posOffset>132161</wp:posOffset>
            </wp:positionV>
            <wp:extent cx="2521585" cy="1680845"/>
            <wp:effectExtent l="0" t="0" r="0" b="0"/>
            <wp:wrapTight wrapText="bothSides">
              <wp:wrapPolygon edited="0">
                <wp:start x="0" y="0"/>
                <wp:lineTo x="0" y="21298"/>
                <wp:lineTo x="21377" y="21298"/>
                <wp:lineTo x="21377" y="0"/>
                <wp:lineTo x="0" y="0"/>
              </wp:wrapPolygon>
            </wp:wrapTight>
            <wp:docPr id="1496688441"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158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88A57" w14:textId="77777777" w:rsidR="004362B2" w:rsidRDefault="004362B2" w:rsidP="00730F24">
      <w:pPr>
        <w:rPr>
          <w:rFonts w:eastAsia="Arial" w:cs="Arial"/>
        </w:rPr>
      </w:pPr>
    </w:p>
    <w:p w14:paraId="23E58600" w14:textId="77777777" w:rsidR="004362B2" w:rsidRDefault="004362B2" w:rsidP="00730F24">
      <w:pPr>
        <w:rPr>
          <w:rFonts w:eastAsia="Arial" w:cs="Arial"/>
        </w:rPr>
      </w:pPr>
    </w:p>
    <w:p w14:paraId="7446B0C8" w14:textId="53DB8423" w:rsidR="004362B2" w:rsidRDefault="004362B2" w:rsidP="00730F24">
      <w:pPr>
        <w:rPr>
          <w:rFonts w:eastAsia="Arial" w:cs="Arial"/>
        </w:rPr>
      </w:pPr>
    </w:p>
    <w:p w14:paraId="15B81157" w14:textId="416743DD" w:rsidR="004362B2" w:rsidRDefault="004362B2" w:rsidP="00730F24">
      <w:pPr>
        <w:rPr>
          <w:rFonts w:eastAsia="Arial" w:cs="Arial"/>
        </w:rPr>
      </w:pPr>
    </w:p>
    <w:p w14:paraId="064A8C09" w14:textId="77777777" w:rsidR="004362B2" w:rsidRDefault="004362B2" w:rsidP="00730F24">
      <w:pPr>
        <w:rPr>
          <w:rFonts w:eastAsia="Arial" w:cs="Arial"/>
        </w:rPr>
      </w:pPr>
    </w:p>
    <w:p w14:paraId="1F6B7258" w14:textId="126F4473" w:rsidR="00060DA5" w:rsidRDefault="00060DA5" w:rsidP="00060DA5">
      <w:pPr>
        <w:ind w:left="2880" w:firstLine="720"/>
        <w:rPr>
          <w:rFonts w:eastAsia="Arial" w:cs="Arial"/>
        </w:rPr>
      </w:pPr>
      <w:r w:rsidRPr="000E02F8">
        <w:rPr>
          <w:rFonts w:eastAsia="Arial" w:cs="Arial"/>
          <w:i/>
          <w:iCs/>
        </w:rPr>
        <w:t xml:space="preserve">Figure </w:t>
      </w:r>
      <w:r w:rsidR="001448E2">
        <w:rPr>
          <w:rFonts w:eastAsia="Arial" w:cs="Arial"/>
          <w:i/>
          <w:iCs/>
        </w:rPr>
        <w:t>2</w:t>
      </w:r>
      <w:r w:rsidRPr="000E02F8">
        <w:rPr>
          <w:rFonts w:eastAsia="Arial" w:cs="Arial"/>
          <w:i/>
          <w:iCs/>
        </w:rPr>
        <w:t xml:space="preserve">: </w:t>
      </w:r>
      <w:r w:rsidR="001448E2">
        <w:rPr>
          <w:rFonts w:eastAsia="Arial" w:cs="Arial"/>
          <w:i/>
          <w:iCs/>
        </w:rPr>
        <w:t>Inactive interferer</w:t>
      </w:r>
    </w:p>
    <w:p w14:paraId="7F1137F5" w14:textId="488102CD" w:rsidR="00DE2DAB" w:rsidRPr="007B5F1A" w:rsidRDefault="006B2AD2" w:rsidP="00DE2DAB">
      <w:pPr>
        <w:pStyle w:val="ListParagraph"/>
        <w:numPr>
          <w:ilvl w:val="1"/>
          <w:numId w:val="8"/>
        </w:numPr>
        <w:pBdr>
          <w:top w:val="nil"/>
          <w:left w:val="nil"/>
          <w:bottom w:val="nil"/>
          <w:right w:val="nil"/>
          <w:between w:val="nil"/>
        </w:pBdr>
        <w:ind w:left="709"/>
        <w:rPr>
          <w:b/>
          <w:bCs/>
        </w:rPr>
      </w:pPr>
      <w:r>
        <w:rPr>
          <w:b/>
          <w:bCs/>
        </w:rPr>
        <w:t>A1</w:t>
      </w:r>
      <w:r w:rsidR="00516A02">
        <w:rPr>
          <w:b/>
          <w:bCs/>
        </w:rPr>
        <w:t>.1.3 Key Insights</w:t>
      </w:r>
    </w:p>
    <w:p w14:paraId="51979E55" w14:textId="77777777" w:rsidR="0035773B" w:rsidRDefault="0067033F" w:rsidP="00516A02">
      <w:pPr>
        <w:pStyle w:val="ListParagraph"/>
        <w:numPr>
          <w:ilvl w:val="2"/>
          <w:numId w:val="8"/>
        </w:numPr>
        <w:pBdr>
          <w:top w:val="nil"/>
          <w:left w:val="nil"/>
          <w:bottom w:val="nil"/>
          <w:right w:val="nil"/>
          <w:between w:val="nil"/>
        </w:pBdr>
        <w:ind w:left="709"/>
      </w:pPr>
      <w:r>
        <w:lastRenderedPageBreak/>
        <w:t xml:space="preserve">The Authority has failed to acknowledge </w:t>
      </w:r>
      <w:r w:rsidR="002B5291">
        <w:t>that not all satellite receivers represen</w:t>
      </w:r>
      <w:r w:rsidR="00680F9E">
        <w:t xml:space="preserve">t individual links. SENTECH distributes content nationally from a single </w:t>
      </w:r>
      <w:r w:rsidR="0035773B">
        <w:t>hub station situated in Johannesburg.</w:t>
      </w:r>
    </w:p>
    <w:p w14:paraId="3BFB2795" w14:textId="772D04D0" w:rsidR="004362B2" w:rsidRDefault="0035773B" w:rsidP="00516A02">
      <w:pPr>
        <w:pStyle w:val="ListParagraph"/>
        <w:numPr>
          <w:ilvl w:val="2"/>
          <w:numId w:val="8"/>
        </w:numPr>
        <w:pBdr>
          <w:top w:val="nil"/>
          <w:left w:val="nil"/>
          <w:bottom w:val="nil"/>
          <w:right w:val="nil"/>
          <w:between w:val="nil"/>
        </w:pBdr>
        <w:ind w:left="709"/>
      </w:pPr>
      <w:r>
        <w:t xml:space="preserve">In the event the </w:t>
      </w:r>
      <w:r w:rsidR="00E978FA">
        <w:t xml:space="preserve">hub station experiences interference, all receivers connected will be affected </w:t>
      </w:r>
      <w:r w:rsidR="009469CD">
        <w:t>due to the compromised signal.</w:t>
      </w:r>
      <w:r w:rsidR="00DE2DAB" w:rsidRPr="0068332B">
        <w:t xml:space="preserve"> </w:t>
      </w:r>
    </w:p>
    <w:p w14:paraId="644010B7" w14:textId="72B8D139" w:rsidR="00A55C22" w:rsidRDefault="005C3ABB" w:rsidP="00516A02">
      <w:pPr>
        <w:pStyle w:val="ListParagraph"/>
        <w:numPr>
          <w:ilvl w:val="2"/>
          <w:numId w:val="8"/>
        </w:numPr>
        <w:pBdr>
          <w:top w:val="nil"/>
          <w:left w:val="nil"/>
          <w:bottom w:val="nil"/>
          <w:right w:val="nil"/>
          <w:between w:val="nil"/>
        </w:pBdr>
        <w:ind w:left="709"/>
      </w:pPr>
      <w:r>
        <w:t xml:space="preserve">A </w:t>
      </w:r>
      <w:r w:rsidR="005D6DA7">
        <w:t>principle</w:t>
      </w:r>
      <w:r>
        <w:t xml:space="preserve"> of </w:t>
      </w:r>
      <w:r w:rsidR="0075514C">
        <w:t xml:space="preserve">“determining separation distances between </w:t>
      </w:r>
      <w:r w:rsidR="006D258C">
        <w:t>FSS and secondary services” is mentioned in the Draft DSA Regulations</w:t>
      </w:r>
      <w:r w:rsidR="006F1873">
        <w:t xml:space="preserve">, but it is not expounded on in terms of </w:t>
      </w:r>
      <w:r w:rsidR="009F5870">
        <w:t xml:space="preserve">compulsory </w:t>
      </w:r>
      <w:r w:rsidR="006F1873">
        <w:t>mitigation techniques.</w:t>
      </w:r>
    </w:p>
    <w:p w14:paraId="186F3CD3" w14:textId="3E5F3A0E" w:rsidR="009F5870" w:rsidRDefault="009F5870" w:rsidP="00516A02">
      <w:pPr>
        <w:pStyle w:val="ListParagraph"/>
        <w:numPr>
          <w:ilvl w:val="2"/>
          <w:numId w:val="8"/>
        </w:numPr>
        <w:pBdr>
          <w:top w:val="nil"/>
          <w:left w:val="nil"/>
          <w:bottom w:val="nil"/>
          <w:right w:val="nil"/>
          <w:between w:val="nil"/>
        </w:pBdr>
        <w:ind w:left="709"/>
      </w:pPr>
      <w:r>
        <w:t xml:space="preserve">As indicated earlier, in the absence of doing simulations </w:t>
      </w:r>
      <w:r w:rsidR="00B63AD0">
        <w:t>with all relevant scenarios, the proposed mitigation techniques are questionable.</w:t>
      </w:r>
    </w:p>
    <w:p w14:paraId="266FD7A8" w14:textId="52000D34" w:rsidR="007B0BDE" w:rsidRPr="007B5F1A" w:rsidRDefault="007B0BDE" w:rsidP="007B0BDE">
      <w:pPr>
        <w:pStyle w:val="ListParagraph"/>
        <w:numPr>
          <w:ilvl w:val="1"/>
          <w:numId w:val="8"/>
        </w:numPr>
        <w:pBdr>
          <w:top w:val="nil"/>
          <w:left w:val="nil"/>
          <w:bottom w:val="nil"/>
          <w:right w:val="nil"/>
          <w:between w:val="nil"/>
        </w:pBdr>
        <w:ind w:left="709"/>
        <w:rPr>
          <w:b/>
          <w:bCs/>
        </w:rPr>
      </w:pPr>
      <w:r>
        <w:rPr>
          <w:b/>
          <w:bCs/>
        </w:rPr>
        <w:t xml:space="preserve">A1.2 </w:t>
      </w:r>
      <w:r w:rsidR="00F130C2">
        <w:rPr>
          <w:b/>
          <w:bCs/>
        </w:rPr>
        <w:t>Our Approach to Coexistence</w:t>
      </w:r>
    </w:p>
    <w:p w14:paraId="4E9B7EE0" w14:textId="02E9A23F" w:rsidR="00B63AD0" w:rsidRDefault="00441E89" w:rsidP="00516A02">
      <w:pPr>
        <w:pStyle w:val="ListParagraph"/>
        <w:numPr>
          <w:ilvl w:val="2"/>
          <w:numId w:val="8"/>
        </w:numPr>
        <w:pBdr>
          <w:top w:val="nil"/>
          <w:left w:val="nil"/>
          <w:bottom w:val="nil"/>
          <w:right w:val="nil"/>
          <w:between w:val="nil"/>
        </w:pBdr>
        <w:ind w:left="709"/>
      </w:pPr>
      <w:r>
        <w:t>SENTECH has noted an error in the formula</w:t>
      </w:r>
      <w:r w:rsidR="000226F6">
        <w:t xml:space="preserve"> </w:t>
      </w:r>
      <w:r w:rsidR="002E0F11">
        <w:t xml:space="preserve">for </w:t>
      </w:r>
      <w:r w:rsidR="00D1219B">
        <w:t xml:space="preserve">the </w:t>
      </w:r>
      <w:r w:rsidR="00D07CF6">
        <w:t xml:space="preserve">Interference-to-Noise ratio </w:t>
      </w:r>
      <w:r w:rsidR="000226F6">
        <w:t>presented in the Draft DSA Regulations</w:t>
      </w:r>
      <w:r w:rsidR="00D07CF6">
        <w:t>.</w:t>
      </w:r>
    </w:p>
    <w:p w14:paraId="2B59BE08" w14:textId="707B893F" w:rsidR="00D1219B" w:rsidRDefault="004720BE" w:rsidP="00516A02">
      <w:pPr>
        <w:pStyle w:val="ListParagraph"/>
        <w:numPr>
          <w:ilvl w:val="2"/>
          <w:numId w:val="8"/>
        </w:numPr>
        <w:pBdr>
          <w:top w:val="nil"/>
          <w:left w:val="nil"/>
          <w:bottom w:val="nil"/>
          <w:right w:val="nil"/>
          <w:between w:val="nil"/>
        </w:pBdr>
        <w:ind w:left="709"/>
      </w:pPr>
      <w:r>
        <w:rPr>
          <w:noProof/>
        </w:rPr>
        <w:drawing>
          <wp:anchor distT="0" distB="0" distL="114300" distR="114300" simplePos="0" relativeHeight="251678720" behindDoc="0" locked="0" layoutInCell="1" allowOverlap="1" wp14:anchorId="55645E6A" wp14:editId="1CDE852F">
            <wp:simplePos x="0" y="0"/>
            <wp:positionH relativeFrom="column">
              <wp:posOffset>452120</wp:posOffset>
            </wp:positionH>
            <wp:positionV relativeFrom="paragraph">
              <wp:posOffset>241300</wp:posOffset>
            </wp:positionV>
            <wp:extent cx="5014595" cy="2182495"/>
            <wp:effectExtent l="0" t="0" r="0" b="8255"/>
            <wp:wrapSquare wrapText="bothSides"/>
            <wp:docPr id="549215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4595" cy="218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19B">
        <w:t>It is not clear if the error is just a typo or was transferred into the simulations.</w:t>
      </w:r>
    </w:p>
    <w:p w14:paraId="29B86676" w14:textId="2B582B22" w:rsidR="00441E89" w:rsidRPr="00516A02" w:rsidRDefault="00441E89" w:rsidP="00441E89">
      <w:pPr>
        <w:pStyle w:val="ListParagraph"/>
        <w:pBdr>
          <w:top w:val="nil"/>
          <w:left w:val="nil"/>
          <w:bottom w:val="nil"/>
          <w:right w:val="nil"/>
          <w:between w:val="nil"/>
        </w:pBdr>
        <w:ind w:left="709"/>
      </w:pPr>
    </w:p>
    <w:p w14:paraId="2537F540" w14:textId="77777777" w:rsidR="004362B2" w:rsidRDefault="004362B2" w:rsidP="00730F24">
      <w:pPr>
        <w:rPr>
          <w:rFonts w:eastAsia="Arial" w:cs="Arial"/>
        </w:rPr>
      </w:pPr>
    </w:p>
    <w:p w14:paraId="7AF21E1E" w14:textId="77777777" w:rsidR="004362B2" w:rsidRDefault="004362B2" w:rsidP="00730F24">
      <w:pPr>
        <w:rPr>
          <w:rFonts w:eastAsia="Arial" w:cs="Arial"/>
        </w:rPr>
      </w:pPr>
    </w:p>
    <w:p w14:paraId="26913662" w14:textId="77777777" w:rsidR="00BF09E7" w:rsidRDefault="00BF09E7" w:rsidP="00730F24">
      <w:pPr>
        <w:rPr>
          <w:rFonts w:eastAsia="Arial" w:cs="Arial"/>
        </w:rPr>
      </w:pPr>
    </w:p>
    <w:p w14:paraId="7CF58F16" w14:textId="77777777" w:rsidR="00BF09E7" w:rsidRDefault="00BF09E7" w:rsidP="00730F24">
      <w:pPr>
        <w:rPr>
          <w:rFonts w:eastAsia="Arial" w:cs="Arial"/>
        </w:rPr>
      </w:pPr>
    </w:p>
    <w:p w14:paraId="58F10CE1" w14:textId="77777777" w:rsidR="004362B2" w:rsidRPr="0064401C" w:rsidRDefault="004362B2" w:rsidP="00730F24">
      <w:pPr>
        <w:rPr>
          <w:rFonts w:eastAsia="Arial" w:cs="Arial"/>
        </w:rPr>
      </w:pPr>
    </w:p>
    <w:p w14:paraId="0EB80AC2" w14:textId="77777777" w:rsidR="005B1815" w:rsidRDefault="005B1815" w:rsidP="00CD18F8">
      <w:pPr>
        <w:pStyle w:val="Heading1"/>
        <w:numPr>
          <w:ilvl w:val="0"/>
          <w:numId w:val="0"/>
        </w:numPr>
        <w:spacing w:before="120" w:after="120"/>
        <w:ind w:left="432" w:hanging="432"/>
        <w:rPr>
          <w:rFonts w:ascii="Arial" w:hAnsi="Arial" w:cs="Arial"/>
          <w:b/>
          <w:color w:val="auto"/>
          <w:sz w:val="28"/>
          <w:szCs w:val="28"/>
          <w:lang w:val="en-GB"/>
        </w:rPr>
      </w:pPr>
    </w:p>
    <w:p w14:paraId="462A5227" w14:textId="02B48B44" w:rsidR="005B1815" w:rsidRPr="005B1815" w:rsidRDefault="00CD18F8" w:rsidP="005B1815">
      <w:pPr>
        <w:pStyle w:val="Heading1"/>
        <w:numPr>
          <w:ilvl w:val="0"/>
          <w:numId w:val="8"/>
        </w:numPr>
        <w:spacing w:before="120" w:after="120"/>
        <w:ind w:hanging="720"/>
        <w:rPr>
          <w:rFonts w:ascii="Arial" w:hAnsi="Arial" w:cs="Arial"/>
          <w:b/>
          <w:color w:val="auto"/>
          <w:sz w:val="28"/>
          <w:szCs w:val="28"/>
          <w:lang w:val="en-GB"/>
        </w:rPr>
      </w:pPr>
      <w:bookmarkStart w:id="10" w:name="_Toc198179075"/>
      <w:r>
        <w:rPr>
          <w:rFonts w:ascii="Arial" w:hAnsi="Arial" w:cs="Arial"/>
          <w:b/>
          <w:color w:val="auto"/>
          <w:sz w:val="28"/>
          <w:szCs w:val="28"/>
          <w:lang w:val="en-GB"/>
        </w:rPr>
        <w:t>Measures to Prevent Harmful Interference</w:t>
      </w:r>
      <w:bookmarkEnd w:id="10"/>
      <w:r>
        <w:rPr>
          <w:rFonts w:ascii="Arial" w:hAnsi="Arial" w:cs="Arial"/>
          <w:b/>
          <w:color w:val="auto"/>
          <w:sz w:val="28"/>
          <w:szCs w:val="28"/>
          <w:lang w:val="en-GB"/>
        </w:rPr>
        <w:t xml:space="preserve"> </w:t>
      </w:r>
    </w:p>
    <w:p w14:paraId="13BC9EF1" w14:textId="5430AFCC" w:rsidR="005B1815" w:rsidRDefault="000C317E" w:rsidP="003919E9">
      <w:pPr>
        <w:pStyle w:val="ListParagraph"/>
        <w:numPr>
          <w:ilvl w:val="1"/>
          <w:numId w:val="8"/>
        </w:numPr>
        <w:pBdr>
          <w:top w:val="nil"/>
          <w:left w:val="nil"/>
          <w:bottom w:val="nil"/>
          <w:right w:val="nil"/>
          <w:between w:val="nil"/>
        </w:pBdr>
        <w:ind w:left="709"/>
      </w:pPr>
      <w:r>
        <w:t xml:space="preserve">SENTECH requires clarity </w:t>
      </w:r>
      <w:r w:rsidR="00AD781B">
        <w:t xml:space="preserve">and justification </w:t>
      </w:r>
      <w:r>
        <w:t xml:space="preserve">regarding </w:t>
      </w:r>
      <w:r w:rsidR="003B6BB6">
        <w:t xml:space="preserve">the proposed </w:t>
      </w:r>
      <w:r>
        <w:t>sub-regulation 11</w:t>
      </w:r>
      <w:r w:rsidR="001D6E8B">
        <w:t xml:space="preserve"> (</w:t>
      </w:r>
      <w:r w:rsidR="00AD781B">
        <w:t>1</w:t>
      </w:r>
      <w:r w:rsidR="001D6E8B">
        <w:t>) and 11 (2)</w:t>
      </w:r>
      <w:r w:rsidR="00AD781B">
        <w:t>.</w:t>
      </w:r>
    </w:p>
    <w:p w14:paraId="1B45E011" w14:textId="3DCA1C9A" w:rsidR="00AD781B" w:rsidRDefault="00A3559F" w:rsidP="00BA7799">
      <w:pPr>
        <w:pStyle w:val="ListParagraph"/>
        <w:numPr>
          <w:ilvl w:val="1"/>
          <w:numId w:val="8"/>
        </w:numPr>
        <w:pBdr>
          <w:top w:val="nil"/>
          <w:left w:val="nil"/>
          <w:bottom w:val="nil"/>
          <w:right w:val="nil"/>
          <w:between w:val="nil"/>
        </w:pBdr>
        <w:ind w:left="709"/>
      </w:pPr>
      <w:r>
        <w:t xml:space="preserve">The </w:t>
      </w:r>
      <w:r w:rsidR="0005694A">
        <w:t>assignment</w:t>
      </w:r>
      <w:r w:rsidR="003C1B18">
        <w:t>,</w:t>
      </w:r>
      <w:r w:rsidR="0005694A">
        <w:t xml:space="preserve"> </w:t>
      </w:r>
      <w:r w:rsidR="00B17155">
        <w:t xml:space="preserve">annual </w:t>
      </w:r>
      <w:r w:rsidR="0005694A">
        <w:t>renewal</w:t>
      </w:r>
      <w:r w:rsidR="004D1D72">
        <w:t>,</w:t>
      </w:r>
      <w:r w:rsidR="0005694A">
        <w:t xml:space="preserve"> etc.</w:t>
      </w:r>
      <w:r w:rsidR="00B57C22">
        <w:t>,</w:t>
      </w:r>
      <w:r w:rsidR="0005694A">
        <w:t xml:space="preserve"> </w:t>
      </w:r>
      <w:r>
        <w:t>of radio frequency</w:t>
      </w:r>
      <w:r w:rsidR="003C1B18">
        <w:t xml:space="preserve"> spectrum </w:t>
      </w:r>
      <w:r w:rsidR="004D1D72">
        <w:t>is</w:t>
      </w:r>
      <w:r w:rsidR="00B17155">
        <w:t xml:space="preserve"> based on the framework outlined in the Radio Frequency Spectrum Regulations,</w:t>
      </w:r>
      <w:r w:rsidR="004D1D72">
        <w:t xml:space="preserve"> </w:t>
      </w:r>
      <w:r w:rsidR="00B17155">
        <w:t>2015</w:t>
      </w:r>
      <w:r w:rsidR="004D1D72">
        <w:t>, as amended</w:t>
      </w:r>
      <w:r w:rsidR="001A2AAC">
        <w:t>, which itself must comply with the National Radio Frequency Plan.</w:t>
      </w:r>
    </w:p>
    <w:p w14:paraId="252926C9" w14:textId="6817E931" w:rsidR="004D1D72" w:rsidRDefault="00E12FE1" w:rsidP="00BA7799">
      <w:pPr>
        <w:pStyle w:val="ListParagraph"/>
        <w:numPr>
          <w:ilvl w:val="1"/>
          <w:numId w:val="8"/>
        </w:numPr>
        <w:pBdr>
          <w:top w:val="nil"/>
          <w:left w:val="nil"/>
          <w:bottom w:val="nil"/>
          <w:right w:val="nil"/>
          <w:between w:val="nil"/>
        </w:pBdr>
        <w:ind w:left="709"/>
      </w:pPr>
      <w:r>
        <w:t>The affected industries should therefore reasonably expect the Authority to have an up-to-date database of spectrum assignments, especially considering the fees assigned to applications and renewals</w:t>
      </w:r>
      <w:r w:rsidR="000B441B">
        <w:t>.</w:t>
      </w:r>
    </w:p>
    <w:p w14:paraId="7DC06FB0" w14:textId="4786A59D" w:rsidR="00EC519C" w:rsidRDefault="00E12FE1" w:rsidP="00BA7799">
      <w:pPr>
        <w:pStyle w:val="ListParagraph"/>
        <w:numPr>
          <w:ilvl w:val="1"/>
          <w:numId w:val="8"/>
        </w:numPr>
        <w:pBdr>
          <w:top w:val="nil"/>
          <w:left w:val="nil"/>
          <w:bottom w:val="nil"/>
          <w:right w:val="nil"/>
          <w:between w:val="nil"/>
        </w:pBdr>
        <w:ind w:left="709"/>
      </w:pPr>
      <w:r>
        <w:t xml:space="preserve">It </w:t>
      </w:r>
      <w:r w:rsidR="00EF391F">
        <w:t xml:space="preserve">is </w:t>
      </w:r>
      <w:r w:rsidR="00EC519C">
        <w:t>unreasonable for the Authority to burden licensees with the proposed sub-regulation 11</w:t>
      </w:r>
      <w:r w:rsidR="001D6E8B">
        <w:t xml:space="preserve"> (</w:t>
      </w:r>
      <w:r w:rsidR="00EC519C">
        <w:t>1</w:t>
      </w:r>
      <w:r w:rsidR="001D6E8B">
        <w:t>) and 11 (2)</w:t>
      </w:r>
      <w:r w:rsidR="00EC519C">
        <w:t>, when ICASA can coordinate the matter internally.</w:t>
      </w:r>
    </w:p>
    <w:p w14:paraId="521FEE79" w14:textId="1B7982EA" w:rsidR="00E12FE1" w:rsidRDefault="003E35C2" w:rsidP="00BA7799">
      <w:pPr>
        <w:pStyle w:val="ListParagraph"/>
        <w:numPr>
          <w:ilvl w:val="1"/>
          <w:numId w:val="8"/>
        </w:numPr>
        <w:pBdr>
          <w:top w:val="nil"/>
          <w:left w:val="nil"/>
          <w:bottom w:val="nil"/>
          <w:right w:val="nil"/>
          <w:between w:val="nil"/>
        </w:pBdr>
        <w:ind w:left="709"/>
      </w:pPr>
      <w:r>
        <w:t>A</w:t>
      </w:r>
      <w:r w:rsidR="00A6225F">
        <w:t>dditionally, sub-regulation 11</w:t>
      </w:r>
      <w:r w:rsidR="00672AB0">
        <w:t xml:space="preserve"> (</w:t>
      </w:r>
      <w:r w:rsidR="00A6225F">
        <w:t>1</w:t>
      </w:r>
      <w:r w:rsidR="00672AB0">
        <w:t>)</w:t>
      </w:r>
      <w:r w:rsidR="00006D88">
        <w:t>,</w:t>
      </w:r>
      <w:r w:rsidR="00907D08">
        <w:t xml:space="preserve"> </w:t>
      </w:r>
      <w:r w:rsidR="00121423">
        <w:t>12 (1)</w:t>
      </w:r>
      <w:r w:rsidR="00074D85">
        <w:t>, and 12 (6</w:t>
      </w:r>
      <w:r w:rsidR="00006D88">
        <w:t>)</w:t>
      </w:r>
      <w:r w:rsidR="00A6225F">
        <w:t xml:space="preserve"> </w:t>
      </w:r>
      <w:r w:rsidR="00006D88">
        <w:t>contradict</w:t>
      </w:r>
      <w:r w:rsidR="00A6225F">
        <w:t xml:space="preserve"> </w:t>
      </w:r>
      <w:r w:rsidR="004D1882">
        <w:t xml:space="preserve">the EC </w:t>
      </w:r>
      <w:r w:rsidR="004D1882" w:rsidRPr="00FD2928">
        <w:t xml:space="preserve">Act </w:t>
      </w:r>
      <w:r w:rsidR="00A96BB0" w:rsidRPr="00FD2928">
        <w:t xml:space="preserve">sub-sections </w:t>
      </w:r>
      <w:r w:rsidR="004D1882" w:rsidRPr="00FD2928">
        <w:t>34(</w:t>
      </w:r>
      <w:r w:rsidR="00B07FB8" w:rsidRPr="00FD2928">
        <w:t>3</w:t>
      </w:r>
      <w:r w:rsidR="008064CE" w:rsidRPr="00FD2928">
        <w:t>)</w:t>
      </w:r>
      <w:r w:rsidR="00B07FB8" w:rsidRPr="00FD2928">
        <w:t xml:space="preserve"> </w:t>
      </w:r>
      <w:r w:rsidR="00FD2928">
        <w:t>namely</w:t>
      </w:r>
      <w:r w:rsidR="00DC734F">
        <w:t xml:space="preserve"> (own emphasis)</w:t>
      </w:r>
      <w:r w:rsidR="003F0852">
        <w:t xml:space="preserve">: </w:t>
      </w:r>
    </w:p>
    <w:p w14:paraId="5A336F30" w14:textId="35E99167" w:rsidR="003F0852" w:rsidRPr="00DC734F" w:rsidRDefault="003F0852" w:rsidP="00DC734F">
      <w:pPr>
        <w:pBdr>
          <w:top w:val="nil"/>
          <w:left w:val="nil"/>
          <w:bottom w:val="nil"/>
          <w:right w:val="nil"/>
          <w:between w:val="nil"/>
        </w:pBdr>
        <w:ind w:left="786"/>
        <w:rPr>
          <w:i/>
          <w:iCs/>
        </w:rPr>
      </w:pPr>
      <w:r w:rsidRPr="00DC734F">
        <w:rPr>
          <w:i/>
          <w:iCs/>
        </w:rPr>
        <w:lastRenderedPageBreak/>
        <w:t xml:space="preserve">34 (3) The Authority must assign radio frequencies consistent with the </w:t>
      </w:r>
      <w:r w:rsidRPr="00DC734F">
        <w:rPr>
          <w:b/>
          <w:bCs/>
          <w:i/>
          <w:iCs/>
        </w:rPr>
        <w:t>national radio frequency plan</w:t>
      </w:r>
      <w:r w:rsidRPr="00DC734F">
        <w:rPr>
          <w:i/>
          <w:iCs/>
        </w:rPr>
        <w:t xml:space="preserve"> for the use of radio frequency spectrum by licence holders and other services that may be provided pursuant to a licence exemption. </w:t>
      </w:r>
    </w:p>
    <w:p w14:paraId="5C4AD694" w14:textId="77777777" w:rsidR="00EE67D9" w:rsidRPr="00EE67D9" w:rsidRDefault="005D7666" w:rsidP="00AF66B9">
      <w:pPr>
        <w:pStyle w:val="ListParagraph"/>
        <w:numPr>
          <w:ilvl w:val="2"/>
          <w:numId w:val="8"/>
        </w:numPr>
        <w:pBdr>
          <w:top w:val="nil"/>
          <w:left w:val="nil"/>
          <w:bottom w:val="nil"/>
          <w:right w:val="nil"/>
          <w:between w:val="nil"/>
        </w:pBdr>
        <w:ind w:left="709"/>
        <w:rPr>
          <w:i/>
          <w:iCs/>
        </w:rPr>
      </w:pPr>
      <w:r>
        <w:t xml:space="preserve">The National Radio Frequency Plan </w:t>
      </w:r>
      <w:r w:rsidR="0058158E">
        <w:t xml:space="preserve">outlines rules concerning the </w:t>
      </w:r>
      <w:r w:rsidR="0058158E" w:rsidRPr="0058158E">
        <w:rPr>
          <w:b/>
          <w:bCs/>
          <w:i/>
          <w:iCs/>
        </w:rPr>
        <w:t>Structure of the Table of Frequency Allocations</w:t>
      </w:r>
      <w:r w:rsidR="00841016">
        <w:rPr>
          <w:b/>
          <w:bCs/>
          <w:i/>
          <w:iCs/>
        </w:rPr>
        <w:t>,</w:t>
      </w:r>
      <w:r w:rsidR="0058158E" w:rsidRPr="0058158E">
        <w:rPr>
          <w:b/>
          <w:bCs/>
          <w:i/>
          <w:iCs/>
        </w:rPr>
        <w:t xml:space="preserve"> </w:t>
      </w:r>
      <w:r w:rsidR="009F3209" w:rsidRPr="00841016">
        <w:t>especially</w:t>
      </w:r>
      <w:r w:rsidR="009F3209">
        <w:rPr>
          <w:i/>
          <w:iCs/>
        </w:rPr>
        <w:t xml:space="preserve"> </w:t>
      </w:r>
      <w:r w:rsidR="009F3209" w:rsidRPr="009F3209">
        <w:rPr>
          <w:b/>
          <w:bCs/>
          <w:i/>
          <w:iCs/>
        </w:rPr>
        <w:t>Column 1</w:t>
      </w:r>
      <w:r w:rsidR="00841016">
        <w:rPr>
          <w:b/>
          <w:bCs/>
          <w:i/>
          <w:iCs/>
        </w:rPr>
        <w:t xml:space="preserve">: </w:t>
      </w:r>
      <w:r w:rsidR="009F3209" w:rsidRPr="009F3209">
        <w:rPr>
          <w:b/>
          <w:bCs/>
          <w:i/>
          <w:iCs/>
        </w:rPr>
        <w:t>ITU Region 1 Allocations and footnotes</w:t>
      </w:r>
      <w:r w:rsidR="00841016">
        <w:rPr>
          <w:b/>
          <w:bCs/>
          <w:i/>
          <w:iCs/>
        </w:rPr>
        <w:t xml:space="preserve">, </w:t>
      </w:r>
      <w:r w:rsidR="00841016" w:rsidRPr="00841016">
        <w:t>and</w:t>
      </w:r>
      <w:r w:rsidR="00841016">
        <w:rPr>
          <w:b/>
          <w:bCs/>
          <w:i/>
          <w:iCs/>
        </w:rPr>
        <w:t xml:space="preserve"> </w:t>
      </w:r>
      <w:r w:rsidR="00AF66B9" w:rsidRPr="00AF66B9">
        <w:rPr>
          <w:b/>
          <w:bCs/>
          <w:i/>
          <w:iCs/>
        </w:rPr>
        <w:t>Column 2</w:t>
      </w:r>
      <w:r w:rsidR="00AF66B9">
        <w:rPr>
          <w:b/>
          <w:bCs/>
          <w:i/>
          <w:iCs/>
        </w:rPr>
        <w:t xml:space="preserve">: </w:t>
      </w:r>
      <w:r w:rsidR="00AF66B9" w:rsidRPr="00AF66B9">
        <w:rPr>
          <w:b/>
          <w:bCs/>
          <w:i/>
          <w:iCs/>
        </w:rPr>
        <w:t>South African allocations and footnotes</w:t>
      </w:r>
      <w:r w:rsidR="00EE67D9">
        <w:rPr>
          <w:b/>
          <w:bCs/>
          <w:i/>
          <w:iCs/>
        </w:rPr>
        <w:t>:</w:t>
      </w:r>
    </w:p>
    <w:p w14:paraId="5F2FB2F9" w14:textId="77777777" w:rsidR="009F73AE" w:rsidRPr="009F73AE" w:rsidRDefault="002D7344" w:rsidP="009F73AE">
      <w:pPr>
        <w:autoSpaceDE w:val="0"/>
        <w:autoSpaceDN w:val="0"/>
        <w:adjustRightInd w:val="0"/>
        <w:spacing w:before="0" w:after="0"/>
        <w:ind w:left="1440"/>
        <w:rPr>
          <w:rFonts w:cs="Arial"/>
          <w:b/>
          <w:bCs/>
          <w:i/>
          <w:iCs/>
          <w:color w:val="000000"/>
        </w:rPr>
      </w:pPr>
      <w:r w:rsidRPr="009F73AE">
        <w:rPr>
          <w:rFonts w:cs="Arial"/>
          <w:b/>
          <w:bCs/>
          <w:i/>
          <w:iCs/>
          <w:color w:val="000000"/>
        </w:rPr>
        <w:t xml:space="preserve">Column 1 - ITU Region 1 Allocations and footnotes </w:t>
      </w:r>
    </w:p>
    <w:p w14:paraId="6A828650" w14:textId="43B3AE3A" w:rsidR="002D7344" w:rsidRPr="0086776B" w:rsidRDefault="002D7344" w:rsidP="009F73AE">
      <w:pPr>
        <w:autoSpaceDE w:val="0"/>
        <w:autoSpaceDN w:val="0"/>
        <w:adjustRightInd w:val="0"/>
        <w:spacing w:before="0" w:after="0"/>
        <w:ind w:left="1440"/>
        <w:rPr>
          <w:rFonts w:cs="Arial"/>
          <w:color w:val="000000"/>
        </w:rPr>
      </w:pPr>
      <w:r w:rsidRPr="009F73AE">
        <w:rPr>
          <w:rFonts w:cs="Arial"/>
          <w:i/>
          <w:iCs/>
          <w:color w:val="000000"/>
        </w:rPr>
        <w:t xml:space="preserve">This column shows the type of radiocommunications service allocated to the frequency band by ITU. These allocations are defined in the ITU Radio Regulations. Entries in UPPER CASE denote primary services while entries in lower case denote secondary services as defined in the ITU Radio Regulations. Footnotes (e.g., 5.149) are the footnotes to the Table of Frequency Allocations as detailed in Article 5 of the Radio Regulations. </w:t>
      </w:r>
    </w:p>
    <w:p w14:paraId="4037D69A" w14:textId="5481EA10" w:rsidR="00FA2300" w:rsidRPr="00FA2300" w:rsidRDefault="00FA2300" w:rsidP="00FA2300">
      <w:pPr>
        <w:pBdr>
          <w:top w:val="nil"/>
          <w:left w:val="nil"/>
          <w:bottom w:val="nil"/>
          <w:right w:val="nil"/>
          <w:between w:val="nil"/>
        </w:pBdr>
        <w:ind w:left="1440"/>
        <w:rPr>
          <w:i/>
          <w:iCs/>
        </w:rPr>
      </w:pPr>
      <w:r>
        <w:rPr>
          <w:i/>
          <w:iCs/>
        </w:rPr>
        <w:t>…</w:t>
      </w:r>
      <w:r w:rsidRPr="00FA2300">
        <w:rPr>
          <w:i/>
          <w:iCs/>
        </w:rPr>
        <w:t xml:space="preserve"> </w:t>
      </w:r>
      <w:r w:rsidRPr="00FA2300">
        <w:rPr>
          <w:b/>
          <w:bCs/>
          <w:i/>
          <w:iCs/>
        </w:rPr>
        <w:t>Secondary services</w:t>
      </w:r>
      <w:r w:rsidRPr="00FA2300">
        <w:rPr>
          <w:i/>
          <w:iCs/>
        </w:rPr>
        <w:t xml:space="preserve"> are on a non-interference and non-protection basis (NINP) to the </w:t>
      </w:r>
      <w:r w:rsidRPr="00FA2300">
        <w:rPr>
          <w:b/>
          <w:bCs/>
          <w:i/>
          <w:iCs/>
        </w:rPr>
        <w:t>primary services</w:t>
      </w:r>
      <w:r w:rsidRPr="00FA2300">
        <w:rPr>
          <w:i/>
          <w:iCs/>
        </w:rPr>
        <w:t xml:space="preserve">. </w:t>
      </w:r>
      <w:r w:rsidRPr="00FA2300">
        <w:rPr>
          <w:i/>
          <w:iCs/>
          <w:u w:val="single"/>
        </w:rPr>
        <w:t xml:space="preserve">Spectrum assigned on a secondary basis means that the secondary station: (i) cannot cause harmful interference to stations of primary services to which frequencies are already assigned or to which frequencies may be assigned at a later date; (ii) cannot claim protection from harmful interference from stations of a primary service to which frequencies are already assigned or may be assigned at a later date, however; (iii) can claim protection from interference from stations of the secondary service(s) to which frequencies may be assigned at a later date. </w:t>
      </w:r>
    </w:p>
    <w:p w14:paraId="2C5DE792" w14:textId="77777777" w:rsidR="009A30BD" w:rsidRPr="009A30BD" w:rsidRDefault="009A30BD" w:rsidP="009A30BD">
      <w:pPr>
        <w:pBdr>
          <w:top w:val="nil"/>
          <w:left w:val="nil"/>
          <w:bottom w:val="nil"/>
          <w:right w:val="nil"/>
          <w:between w:val="nil"/>
        </w:pBdr>
        <w:ind w:left="1440"/>
        <w:rPr>
          <w:b/>
          <w:bCs/>
          <w:i/>
          <w:iCs/>
        </w:rPr>
      </w:pPr>
      <w:r w:rsidRPr="009A30BD">
        <w:rPr>
          <w:b/>
          <w:bCs/>
          <w:i/>
          <w:iCs/>
        </w:rPr>
        <w:t xml:space="preserve">Column 2 – South African allocations and footnotes </w:t>
      </w:r>
    </w:p>
    <w:p w14:paraId="6DA183B2" w14:textId="6C26ECF8" w:rsidR="009A30BD" w:rsidRPr="009A30BD" w:rsidRDefault="009A30BD" w:rsidP="009A30BD">
      <w:pPr>
        <w:pBdr>
          <w:top w:val="nil"/>
          <w:left w:val="nil"/>
          <w:bottom w:val="nil"/>
          <w:right w:val="nil"/>
          <w:between w:val="nil"/>
        </w:pBdr>
        <w:ind w:left="1440"/>
      </w:pPr>
      <w:r w:rsidRPr="009A30BD">
        <w:rPr>
          <w:i/>
          <w:iCs/>
        </w:rPr>
        <w:t xml:space="preserve">This column indicates the allocations of radiocommunication service(s) specified for South Africa, </w:t>
      </w:r>
      <w:r w:rsidRPr="009A30BD">
        <w:rPr>
          <w:i/>
          <w:iCs/>
          <w:u w:val="single"/>
        </w:rPr>
        <w:t>based on Article 5 of the ITU Radio Regulations</w:t>
      </w:r>
      <w:r w:rsidRPr="009A30BD">
        <w:rPr>
          <w:i/>
          <w:iCs/>
        </w:rPr>
        <w:t xml:space="preserve">. </w:t>
      </w:r>
      <w:r w:rsidRPr="009A30BD">
        <w:rPr>
          <w:i/>
          <w:iCs/>
          <w:u w:val="single"/>
        </w:rPr>
        <w:t>Names of services are based on the definitions in the ITU Radio Regulations</w:t>
      </w:r>
      <w:r w:rsidRPr="009A30BD">
        <w:rPr>
          <w:i/>
          <w:iCs/>
        </w:rPr>
        <w:t xml:space="preserve"> and footnotes relevant to South Africa are included. </w:t>
      </w:r>
      <w:r w:rsidRPr="009A30BD">
        <w:rPr>
          <w:i/>
          <w:iCs/>
          <w:u w:val="single"/>
        </w:rPr>
        <w:t>The allocations highlighted with UPPER-CASE letters correspond to primary status allocations; the allocations with secondary status are written in lower-case.</w:t>
      </w:r>
      <w:r w:rsidRPr="009A30BD">
        <w:t xml:space="preserve"> </w:t>
      </w:r>
    </w:p>
    <w:p w14:paraId="793DC47A" w14:textId="176A2416" w:rsidR="000F4B9E" w:rsidRPr="000F4B9E" w:rsidRDefault="00F83865" w:rsidP="000F4B9E">
      <w:pPr>
        <w:pStyle w:val="ListParagraph"/>
        <w:numPr>
          <w:ilvl w:val="2"/>
          <w:numId w:val="8"/>
        </w:numPr>
        <w:pBdr>
          <w:top w:val="nil"/>
          <w:left w:val="nil"/>
          <w:bottom w:val="nil"/>
          <w:right w:val="nil"/>
          <w:between w:val="nil"/>
        </w:pBdr>
        <w:ind w:left="709"/>
        <w:rPr>
          <w:b/>
          <w:bCs/>
          <w:i/>
          <w:iCs/>
        </w:rPr>
      </w:pPr>
      <w:r>
        <w:t xml:space="preserve">Neither the EC Act nor the National Radio Frequency Plan </w:t>
      </w:r>
      <w:r w:rsidR="00C0141A">
        <w:t xml:space="preserve">has any provision </w:t>
      </w:r>
      <w:r w:rsidR="00947427">
        <w:t>that elevates</w:t>
      </w:r>
      <w:r w:rsidR="0095055D">
        <w:t xml:space="preserve"> the</w:t>
      </w:r>
      <w:r w:rsidR="00870383">
        <w:t xml:space="preserve"> proposed sub-regulation 12(1)</w:t>
      </w:r>
      <w:r w:rsidR="0095055D">
        <w:t xml:space="preserve"> and 12 (6)</w:t>
      </w:r>
      <w:r w:rsidR="004128BA">
        <w:t>,</w:t>
      </w:r>
      <w:r w:rsidR="00870383">
        <w:t xml:space="preserve"> including the power to </w:t>
      </w:r>
      <w:r w:rsidR="00994336">
        <w:t>override the Radio Frequency Spectrum Regulations, 2015, as amended</w:t>
      </w:r>
      <w:r w:rsidR="007551B3">
        <w:t>,</w:t>
      </w:r>
      <w:r w:rsidR="00994336">
        <w:t xml:space="preserve"> </w:t>
      </w:r>
      <w:r w:rsidR="004128BA">
        <w:t>without following the repealing process.</w:t>
      </w:r>
    </w:p>
    <w:p w14:paraId="09B49D94" w14:textId="149C970A" w:rsidR="000718FC" w:rsidRPr="003919E9" w:rsidRDefault="00397E73" w:rsidP="002E72C1">
      <w:pPr>
        <w:pStyle w:val="ListParagraph"/>
        <w:numPr>
          <w:ilvl w:val="2"/>
          <w:numId w:val="8"/>
        </w:numPr>
        <w:pBdr>
          <w:top w:val="nil"/>
          <w:left w:val="nil"/>
          <w:bottom w:val="nil"/>
          <w:right w:val="nil"/>
          <w:between w:val="nil"/>
        </w:pBdr>
        <w:ind w:left="709"/>
      </w:pPr>
      <w:r w:rsidRPr="00397E73">
        <w:lastRenderedPageBreak/>
        <w:t xml:space="preserve">The </w:t>
      </w:r>
      <w:r w:rsidR="00EF5FCF">
        <w:t xml:space="preserve">regulatory basis for </w:t>
      </w:r>
      <w:r w:rsidRPr="00397E73">
        <w:t xml:space="preserve">rules of protection between </w:t>
      </w:r>
      <w:r w:rsidRPr="009F1D6E">
        <w:rPr>
          <w:u w:val="single"/>
        </w:rPr>
        <w:t>PRIMARY</w:t>
      </w:r>
      <w:r w:rsidRPr="00397E73">
        <w:t xml:space="preserve"> and </w:t>
      </w:r>
      <w:r w:rsidRPr="009F1D6E">
        <w:rPr>
          <w:u w:val="single"/>
        </w:rPr>
        <w:t>secondary services</w:t>
      </w:r>
      <w:r w:rsidRPr="00397E73">
        <w:t xml:space="preserve"> </w:t>
      </w:r>
      <w:r w:rsidR="006C1F1E">
        <w:t>is</w:t>
      </w:r>
      <w:r>
        <w:t xml:space="preserve"> clearly outlined in the </w:t>
      </w:r>
      <w:r w:rsidR="00B75351">
        <w:t>National Radio Frequency Plan</w:t>
      </w:r>
      <w:r w:rsidR="00127EEA">
        <w:t>,</w:t>
      </w:r>
      <w:r w:rsidR="00B75351">
        <w:t xml:space="preserve"> </w:t>
      </w:r>
      <w:r w:rsidR="00181771">
        <w:t>empowered by section 34 of the ECA.</w:t>
      </w:r>
      <w:r w:rsidR="00B75351">
        <w:t xml:space="preserve"> </w:t>
      </w:r>
    </w:p>
    <w:p w14:paraId="54D133A3" w14:textId="45817D9C" w:rsidR="000548C0" w:rsidRPr="00033E2B" w:rsidRDefault="000548C0" w:rsidP="002E1871">
      <w:pPr>
        <w:pStyle w:val="Heading1"/>
        <w:numPr>
          <w:ilvl w:val="0"/>
          <w:numId w:val="8"/>
        </w:numPr>
        <w:spacing w:before="120" w:after="120"/>
        <w:ind w:hanging="720"/>
        <w:rPr>
          <w:rFonts w:ascii="Arial" w:hAnsi="Arial" w:cs="Arial"/>
          <w:b/>
          <w:color w:val="auto"/>
          <w:sz w:val="28"/>
          <w:szCs w:val="28"/>
          <w:lang w:val="en-GB"/>
        </w:rPr>
      </w:pPr>
      <w:bookmarkStart w:id="11" w:name="_Toc198179076"/>
      <w:r w:rsidRPr="00033E2B">
        <w:rPr>
          <w:rFonts w:ascii="Arial" w:hAnsi="Arial" w:cs="Arial"/>
          <w:b/>
          <w:color w:val="auto"/>
          <w:sz w:val="28"/>
          <w:szCs w:val="28"/>
          <w:lang w:val="en-GB"/>
        </w:rPr>
        <w:t>Conclusion</w:t>
      </w:r>
      <w:bookmarkEnd w:id="11"/>
    </w:p>
    <w:bookmarkEnd w:id="0"/>
    <w:p w14:paraId="761126D7" w14:textId="77777777" w:rsidR="0087063F" w:rsidRDefault="0087063F" w:rsidP="0087063F">
      <w:pPr>
        <w:pStyle w:val="ListParagraph"/>
        <w:numPr>
          <w:ilvl w:val="1"/>
          <w:numId w:val="8"/>
        </w:numPr>
        <w:pBdr>
          <w:top w:val="nil"/>
          <w:left w:val="nil"/>
          <w:bottom w:val="nil"/>
          <w:right w:val="nil"/>
          <w:between w:val="nil"/>
        </w:pBdr>
        <w:ind w:left="709"/>
      </w:pPr>
      <w:r>
        <w:t xml:space="preserve">SENTECH is concerned that the DSA process falls short of </w:t>
      </w:r>
      <w:r w:rsidRPr="007A78EB">
        <w:t xml:space="preserve">regulatory fairness </w:t>
      </w:r>
      <w:r>
        <w:t>with respect to equity</w:t>
      </w:r>
      <w:r w:rsidRPr="007A78EB">
        <w:t>, transparen</w:t>
      </w:r>
      <w:r>
        <w:t>cy</w:t>
      </w:r>
      <w:r w:rsidRPr="007A78EB">
        <w:t>, inclusiv</w:t>
      </w:r>
      <w:r>
        <w:t>ity</w:t>
      </w:r>
      <w:r w:rsidRPr="007A78EB">
        <w:t>, and consistently appl</w:t>
      </w:r>
      <w:r>
        <w:t>ying similar principles or</w:t>
      </w:r>
      <w:r w:rsidRPr="006A52A9">
        <w:t xml:space="preserve"> regulatory frameworks </w:t>
      </w:r>
      <w:r w:rsidRPr="007A78EB">
        <w:t xml:space="preserve">across all stakeholders. </w:t>
      </w:r>
    </w:p>
    <w:p w14:paraId="3FFBC15B" w14:textId="77777777" w:rsidR="00275295" w:rsidRDefault="00275295" w:rsidP="00275295">
      <w:pPr>
        <w:pStyle w:val="ListParagraph"/>
        <w:numPr>
          <w:ilvl w:val="1"/>
          <w:numId w:val="8"/>
        </w:numPr>
        <w:pBdr>
          <w:top w:val="nil"/>
          <w:left w:val="nil"/>
          <w:bottom w:val="nil"/>
          <w:right w:val="nil"/>
          <w:between w:val="nil"/>
        </w:pBdr>
        <w:ind w:left="709"/>
        <w:rPr>
          <w:rFonts w:eastAsia="Arial" w:cs="Arial"/>
        </w:rPr>
      </w:pPr>
      <w:r>
        <w:rPr>
          <w:rFonts w:eastAsia="Arial" w:cs="Arial"/>
        </w:rPr>
        <w:t xml:space="preserve">SENTECH is concerned that the </w:t>
      </w:r>
      <w:r w:rsidRPr="00223849">
        <w:rPr>
          <w:rFonts w:eastAsia="Arial" w:cs="Arial"/>
        </w:rPr>
        <w:t>proposed introduction of DSA in the 3800–4200 MHz band may impact the long-term planning and operational certainty of GSO Fixed Satellite Services (FSS)</w:t>
      </w:r>
      <w:r>
        <w:rPr>
          <w:rFonts w:eastAsia="Arial" w:cs="Arial"/>
        </w:rPr>
        <w:t>, g</w:t>
      </w:r>
      <w:r w:rsidRPr="00223849">
        <w:rPr>
          <w:rFonts w:eastAsia="Arial" w:cs="Arial"/>
        </w:rPr>
        <w:t xml:space="preserve">iven </w:t>
      </w:r>
      <w:r>
        <w:rPr>
          <w:rFonts w:eastAsia="Arial" w:cs="Arial"/>
        </w:rPr>
        <w:t xml:space="preserve">the </w:t>
      </w:r>
      <w:r w:rsidRPr="00223849">
        <w:rPr>
          <w:rFonts w:eastAsia="Arial" w:cs="Arial"/>
        </w:rPr>
        <w:t xml:space="preserve">reliance on C-band </w:t>
      </w:r>
      <w:r>
        <w:rPr>
          <w:rFonts w:eastAsia="Arial" w:cs="Arial"/>
        </w:rPr>
        <w:t>due to its propagation characteristics.</w:t>
      </w:r>
    </w:p>
    <w:p w14:paraId="71A965DA" w14:textId="77777777" w:rsidR="009B084D" w:rsidRDefault="009B084D" w:rsidP="009B084D">
      <w:pPr>
        <w:pBdr>
          <w:top w:val="nil"/>
          <w:left w:val="nil"/>
          <w:bottom w:val="nil"/>
          <w:right w:val="nil"/>
          <w:between w:val="nil"/>
        </w:pBdr>
      </w:pPr>
    </w:p>
    <w:p w14:paraId="69B18F27" w14:textId="2BB3E0AA" w:rsidR="009B084D" w:rsidRDefault="009B084D" w:rsidP="009B084D">
      <w:pPr>
        <w:pBdr>
          <w:top w:val="nil"/>
          <w:left w:val="nil"/>
          <w:bottom w:val="nil"/>
          <w:right w:val="nil"/>
          <w:between w:val="nil"/>
        </w:pBdr>
      </w:pPr>
    </w:p>
    <w:p w14:paraId="7CB5BE95" w14:textId="77777777" w:rsidR="009B084D" w:rsidRDefault="009B084D" w:rsidP="009B084D">
      <w:pPr>
        <w:pBdr>
          <w:top w:val="nil"/>
          <w:left w:val="nil"/>
          <w:bottom w:val="nil"/>
          <w:right w:val="nil"/>
          <w:between w:val="nil"/>
        </w:pBdr>
      </w:pPr>
    </w:p>
    <w:p w14:paraId="0F81BF14" w14:textId="77777777" w:rsidR="009B084D" w:rsidRDefault="009B084D" w:rsidP="009B084D">
      <w:pPr>
        <w:pBdr>
          <w:top w:val="nil"/>
          <w:left w:val="nil"/>
          <w:bottom w:val="nil"/>
          <w:right w:val="nil"/>
          <w:between w:val="nil"/>
        </w:pBdr>
      </w:pPr>
    </w:p>
    <w:p w14:paraId="3B7B9396" w14:textId="77777777" w:rsidR="009B084D" w:rsidRDefault="009B084D" w:rsidP="009B084D">
      <w:pPr>
        <w:pBdr>
          <w:top w:val="nil"/>
          <w:left w:val="nil"/>
          <w:bottom w:val="nil"/>
          <w:right w:val="nil"/>
          <w:between w:val="nil"/>
        </w:pBdr>
      </w:pPr>
    </w:p>
    <w:p w14:paraId="4F53DBD0" w14:textId="77777777" w:rsidR="009B084D" w:rsidRDefault="009B084D" w:rsidP="009B084D">
      <w:pPr>
        <w:pBdr>
          <w:top w:val="nil"/>
          <w:left w:val="nil"/>
          <w:bottom w:val="nil"/>
          <w:right w:val="nil"/>
          <w:between w:val="nil"/>
        </w:pBdr>
      </w:pPr>
    </w:p>
    <w:p w14:paraId="1A15FCD1" w14:textId="77777777" w:rsidR="009B084D" w:rsidRDefault="009B084D" w:rsidP="009B084D">
      <w:pPr>
        <w:pBdr>
          <w:top w:val="nil"/>
          <w:left w:val="nil"/>
          <w:bottom w:val="nil"/>
          <w:right w:val="nil"/>
          <w:between w:val="nil"/>
        </w:pBdr>
      </w:pPr>
    </w:p>
    <w:p w14:paraId="3DCDA697" w14:textId="77777777" w:rsidR="009B084D" w:rsidRDefault="009B084D" w:rsidP="009B084D">
      <w:pPr>
        <w:pBdr>
          <w:top w:val="nil"/>
          <w:left w:val="nil"/>
          <w:bottom w:val="nil"/>
          <w:right w:val="nil"/>
          <w:between w:val="nil"/>
        </w:pBdr>
      </w:pPr>
    </w:p>
    <w:p w14:paraId="6DC7B65F" w14:textId="77777777" w:rsidR="009B084D" w:rsidRDefault="009B084D" w:rsidP="009B084D">
      <w:pPr>
        <w:pBdr>
          <w:top w:val="nil"/>
          <w:left w:val="nil"/>
          <w:bottom w:val="nil"/>
          <w:right w:val="nil"/>
          <w:between w:val="nil"/>
        </w:pBdr>
      </w:pPr>
    </w:p>
    <w:p w14:paraId="68275E02" w14:textId="77777777" w:rsidR="009B084D" w:rsidRDefault="009B084D" w:rsidP="009B084D">
      <w:pPr>
        <w:pBdr>
          <w:top w:val="nil"/>
          <w:left w:val="nil"/>
          <w:bottom w:val="nil"/>
          <w:right w:val="nil"/>
          <w:between w:val="nil"/>
        </w:pBdr>
      </w:pPr>
    </w:p>
    <w:p w14:paraId="5CFE7B49" w14:textId="77777777" w:rsidR="009B084D" w:rsidRDefault="009B084D" w:rsidP="009B084D">
      <w:pPr>
        <w:pBdr>
          <w:top w:val="nil"/>
          <w:left w:val="nil"/>
          <w:bottom w:val="nil"/>
          <w:right w:val="nil"/>
          <w:between w:val="nil"/>
        </w:pBdr>
      </w:pPr>
    </w:p>
    <w:p w14:paraId="2524A6EA" w14:textId="77777777" w:rsidR="009B084D" w:rsidRDefault="009B084D" w:rsidP="009B084D">
      <w:pPr>
        <w:pBdr>
          <w:top w:val="nil"/>
          <w:left w:val="nil"/>
          <w:bottom w:val="nil"/>
          <w:right w:val="nil"/>
          <w:between w:val="nil"/>
        </w:pBdr>
      </w:pPr>
    </w:p>
    <w:p w14:paraId="26F9B8CC" w14:textId="77777777" w:rsidR="009B084D" w:rsidRPr="00730F24" w:rsidRDefault="009B084D" w:rsidP="009B084D">
      <w:pPr>
        <w:pBdr>
          <w:top w:val="nil"/>
          <w:left w:val="nil"/>
          <w:bottom w:val="nil"/>
          <w:right w:val="nil"/>
          <w:between w:val="nil"/>
        </w:pBdr>
      </w:pPr>
    </w:p>
    <w:p w14:paraId="6B622A57" w14:textId="28E81836" w:rsidR="000548C0" w:rsidRPr="00033E2B" w:rsidRDefault="000548C0" w:rsidP="00EC73CF">
      <w:pPr>
        <w:pBdr>
          <w:top w:val="nil"/>
          <w:left w:val="nil"/>
          <w:bottom w:val="nil"/>
          <w:right w:val="nil"/>
          <w:between w:val="nil"/>
        </w:pBdr>
      </w:pPr>
    </w:p>
    <w:sectPr w:rsidR="000548C0" w:rsidRPr="00033E2B" w:rsidSect="00DF0B11">
      <w:footerReference w:type="default" r:id="rId16"/>
      <w:pgSz w:w="11910" w:h="16850"/>
      <w:pgMar w:top="1378" w:right="1140" w:bottom="1361"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1A6CD" w14:textId="77777777" w:rsidR="00035274" w:rsidRDefault="00035274" w:rsidP="00C93BBC">
      <w:pPr>
        <w:spacing w:after="0" w:line="240" w:lineRule="auto"/>
      </w:pPr>
      <w:r>
        <w:separator/>
      </w:r>
    </w:p>
  </w:endnote>
  <w:endnote w:type="continuationSeparator" w:id="0">
    <w:p w14:paraId="0C1B50E1" w14:textId="77777777" w:rsidR="00035274" w:rsidRDefault="00035274" w:rsidP="00C93BBC">
      <w:pPr>
        <w:spacing w:after="0" w:line="240" w:lineRule="auto"/>
      </w:pPr>
      <w:r>
        <w:continuationSeparator/>
      </w:r>
    </w:p>
  </w:endnote>
  <w:endnote w:type="continuationNotice" w:id="1">
    <w:p w14:paraId="3C5567A2" w14:textId="77777777" w:rsidR="00035274" w:rsidRDefault="000352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2A87" w:usb1="80000000" w:usb2="00000008" w:usb3="00000000" w:csb0="000001FF" w:csb1="00000000"/>
  </w:font>
  <w:font w:name="Univers">
    <w:charset w:val="00"/>
    <w:family w:val="swiss"/>
    <w:pitch w:val="variable"/>
    <w:sig w:usb0="80000287" w:usb1="00000000" w:usb2="00000000" w:usb3="00000000" w:csb0="0000000F" w:csb1="00000000"/>
  </w:font>
  <w:font w:name="Univers Bold">
    <w:altName w:val="Times New Roman"/>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venir">
    <w:altName w:val="Cambria"/>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452022687"/>
      <w:docPartObj>
        <w:docPartGallery w:val="Page Numbers (Bottom of Page)"/>
        <w:docPartUnique/>
      </w:docPartObj>
    </w:sdtPr>
    <w:sdtEndPr>
      <w:rPr>
        <w:noProof/>
      </w:rPr>
    </w:sdtEndPr>
    <w:sdtContent>
      <w:p w14:paraId="13577636" w14:textId="251640F5" w:rsidR="009D0575" w:rsidRPr="00D268E5" w:rsidRDefault="00D268E5" w:rsidP="00D268E5">
        <w:pPr>
          <w:rPr>
            <w:sz w:val="16"/>
            <w:szCs w:val="16"/>
          </w:rPr>
        </w:pPr>
        <w:r w:rsidRPr="00D268E5">
          <w:rPr>
            <w:noProof/>
            <w:sz w:val="16"/>
            <w:szCs w:val="16"/>
            <w:u w:color="FF0000"/>
            <w:lang w:val="en-GB"/>
          </w:rPr>
          <w:t>Draft Regulations on Dynamic Spectrum Access and Opportunistic Spectrum Management in the Innovation Spectrum 3800 – 4200 MHz and 5925 – 6425 MHz</w:t>
        </w:r>
        <w:r w:rsidR="005F2583" w:rsidRPr="00D268E5">
          <w:rPr>
            <w:bCs/>
            <w:sz w:val="16"/>
            <w:szCs w:val="16"/>
            <w:lang w:val="en-GB"/>
          </w:rPr>
          <w:tab/>
        </w:r>
        <w:r w:rsidR="005F2583" w:rsidRPr="00D268E5">
          <w:rPr>
            <w:bCs/>
            <w:sz w:val="16"/>
            <w:szCs w:val="16"/>
            <w:lang w:val="en-GB"/>
          </w:rPr>
          <w:tab/>
        </w:r>
        <w:r w:rsidR="009D0575" w:rsidRPr="00D268E5">
          <w:rPr>
            <w:bCs/>
            <w:sz w:val="16"/>
            <w:szCs w:val="16"/>
            <w:lang w:val="en-GB"/>
          </w:rPr>
          <w:tab/>
        </w:r>
        <w:r w:rsidR="009D0575" w:rsidRPr="00D268E5">
          <w:rPr>
            <w:bCs/>
            <w:sz w:val="16"/>
            <w:szCs w:val="16"/>
            <w:lang w:val="en-GB"/>
          </w:rPr>
          <w:tab/>
        </w:r>
        <w:r w:rsidR="009D0575" w:rsidRPr="00D268E5">
          <w:rPr>
            <w:sz w:val="16"/>
            <w:szCs w:val="16"/>
          </w:rPr>
          <w:fldChar w:fldCharType="begin"/>
        </w:r>
        <w:r w:rsidR="009D0575" w:rsidRPr="00D268E5">
          <w:rPr>
            <w:sz w:val="16"/>
            <w:szCs w:val="16"/>
          </w:rPr>
          <w:instrText xml:space="preserve"> PAGE   \* MERGEFORMAT </w:instrText>
        </w:r>
        <w:r w:rsidR="009D0575" w:rsidRPr="00D268E5">
          <w:rPr>
            <w:sz w:val="16"/>
            <w:szCs w:val="16"/>
          </w:rPr>
          <w:fldChar w:fldCharType="separate"/>
        </w:r>
        <w:r w:rsidR="009D0575" w:rsidRPr="00D268E5">
          <w:rPr>
            <w:noProof/>
            <w:sz w:val="16"/>
            <w:szCs w:val="16"/>
          </w:rPr>
          <w:t>2</w:t>
        </w:r>
        <w:r w:rsidR="009D0575" w:rsidRPr="00D268E5">
          <w:rPr>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FF3A2" w14:textId="77777777" w:rsidR="00035274" w:rsidRDefault="00035274" w:rsidP="00C93BBC">
      <w:pPr>
        <w:spacing w:after="0" w:line="240" w:lineRule="auto"/>
      </w:pPr>
      <w:r>
        <w:separator/>
      </w:r>
    </w:p>
  </w:footnote>
  <w:footnote w:type="continuationSeparator" w:id="0">
    <w:p w14:paraId="16D3924B" w14:textId="77777777" w:rsidR="00035274" w:rsidRDefault="00035274" w:rsidP="00C93BBC">
      <w:pPr>
        <w:spacing w:after="0" w:line="240" w:lineRule="auto"/>
      </w:pPr>
      <w:r>
        <w:continuationSeparator/>
      </w:r>
    </w:p>
  </w:footnote>
  <w:footnote w:type="continuationNotice" w:id="1">
    <w:p w14:paraId="0E22F438" w14:textId="77777777" w:rsidR="00035274" w:rsidRDefault="000352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D964B2E"/>
    <w:lvl w:ilvl="0">
      <w:start w:val="1"/>
      <w:numFmt w:val="bullet"/>
      <w:pStyle w:val="ListBullet2"/>
      <w:lvlText w:val=""/>
      <w:lvlJc w:val="left"/>
      <w:pPr>
        <w:tabs>
          <w:tab w:val="num" w:pos="1930"/>
        </w:tabs>
        <w:ind w:left="1930" w:hanging="360"/>
      </w:pPr>
      <w:rPr>
        <w:rFonts w:ascii="Symbol" w:hAnsi="Symbol" w:hint="default"/>
      </w:rPr>
    </w:lvl>
  </w:abstractNum>
  <w:abstractNum w:abstractNumId="1" w15:restartNumberingAfterBreak="0">
    <w:nsid w:val="02506DAC"/>
    <w:multiLevelType w:val="hybridMultilevel"/>
    <w:tmpl w:val="766C77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 w15:restartNumberingAfterBreak="0">
    <w:nsid w:val="153A0B67"/>
    <w:multiLevelType w:val="multilevel"/>
    <w:tmpl w:val="499C5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1C7CC6"/>
    <w:multiLevelType w:val="multilevel"/>
    <w:tmpl w:val="089490A2"/>
    <w:lvl w:ilvl="0">
      <w:start w:val="1"/>
      <w:numFmt w:val="decimal"/>
      <w:lvlText w:val="%1."/>
      <w:lvlJc w:val="left"/>
      <w:pPr>
        <w:ind w:left="786" w:hanging="360"/>
      </w:pPr>
      <w:rPr>
        <w:rFonts w:hint="default"/>
      </w:rPr>
    </w:lvl>
    <w:lvl w:ilvl="1">
      <w:start w:val="1"/>
      <w:numFmt w:val="decimal"/>
      <w:isLgl/>
      <w:lvlText w:val="%1.%2."/>
      <w:lvlJc w:val="left"/>
      <w:pPr>
        <w:ind w:left="4973" w:hanging="720"/>
      </w:pPr>
      <w:rPr>
        <w:rFonts w:hint="default"/>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492BE9"/>
    <w:multiLevelType w:val="hybridMultilevel"/>
    <w:tmpl w:val="7B96D0EE"/>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2EA75A8"/>
    <w:multiLevelType w:val="multilevel"/>
    <w:tmpl w:val="B058CA68"/>
    <w:lvl w:ilvl="0">
      <w:start w:val="1"/>
      <w:numFmt w:val="decimal"/>
      <w:lvlText w:val="%1."/>
      <w:lvlJc w:val="left"/>
      <w:pPr>
        <w:ind w:left="786" w:hanging="360"/>
      </w:pPr>
      <w:rPr>
        <w:rFonts w:hint="default"/>
      </w:rPr>
    </w:lvl>
    <w:lvl w:ilvl="1">
      <w:start w:val="1"/>
      <w:numFmt w:val="decimal"/>
      <w:isLgl/>
      <w:lvlText w:val="%1.%2."/>
      <w:lvlJc w:val="left"/>
      <w:pPr>
        <w:ind w:left="497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5D7356F"/>
    <w:multiLevelType w:val="multilevel"/>
    <w:tmpl w:val="250A5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57486E"/>
    <w:multiLevelType w:val="multilevel"/>
    <w:tmpl w:val="EE3860A0"/>
    <w:name w:val="PwCListNumbers13"/>
    <w:numStyleLink w:val="PwCListNumbers1"/>
  </w:abstractNum>
  <w:abstractNum w:abstractNumId="9" w15:restartNumberingAfterBreak="0">
    <w:nsid w:val="47486281"/>
    <w:multiLevelType w:val="multilevel"/>
    <w:tmpl w:val="651A229E"/>
    <w:styleLink w:val="Style1"/>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A87557A"/>
    <w:multiLevelType w:val="multilevel"/>
    <w:tmpl w:val="C3FE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1954F5"/>
    <w:multiLevelType w:val="multilevel"/>
    <w:tmpl w:val="5D2AA57A"/>
    <w:lvl w:ilvl="0">
      <w:start w:val="1"/>
      <w:numFmt w:val="decimal"/>
      <w:pStyle w:val="ITUS1"/>
      <w:lvlText w:val="%1."/>
      <w:lvlJc w:val="left"/>
      <w:pPr>
        <w:ind w:left="360" w:hanging="360"/>
      </w:pPr>
    </w:lvl>
    <w:lvl w:ilvl="1">
      <w:start w:val="1"/>
      <w:numFmt w:val="decimal"/>
      <w:pStyle w:val="ITUS2"/>
      <w:lvlText w:val="%1.%2."/>
      <w:lvlJc w:val="left"/>
      <w:pPr>
        <w:ind w:left="1283" w:hanging="432"/>
      </w:pPr>
    </w:lvl>
    <w:lvl w:ilvl="2">
      <w:start w:val="1"/>
      <w:numFmt w:val="decimal"/>
      <w:pStyle w:val="ITUS3"/>
      <w:lvlText w:val="%1.%2.%3."/>
      <w:lvlJc w:val="left"/>
      <w:pPr>
        <w:ind w:left="1224" w:hanging="504"/>
      </w:pPr>
    </w:lvl>
    <w:lvl w:ilvl="3">
      <w:start w:val="1"/>
      <w:numFmt w:val="decimal"/>
      <w:pStyle w:val="ITU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897067"/>
    <w:multiLevelType w:val="multilevel"/>
    <w:tmpl w:val="CE7AB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E970271"/>
    <w:multiLevelType w:val="hybridMultilevel"/>
    <w:tmpl w:val="FC92F0A6"/>
    <w:lvl w:ilvl="0" w:tplc="CEB457BE">
      <w:start w:val="1"/>
      <w:numFmt w:val="bullet"/>
      <w:pStyle w:val="ListBullet"/>
      <w:lvlText w:val="•"/>
      <w:lvlJc w:val="left"/>
      <w:pPr>
        <w:ind w:left="360" w:hanging="360"/>
      </w:pPr>
      <w:rPr>
        <w:rFonts w:ascii="Arial" w:hAnsi="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A53B79"/>
    <w:multiLevelType w:val="hybridMultilevel"/>
    <w:tmpl w:val="B09E220A"/>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616526F6"/>
    <w:multiLevelType w:val="hybridMultilevel"/>
    <w:tmpl w:val="A6BC21CA"/>
    <w:lvl w:ilvl="0" w:tplc="1C09001B">
      <w:start w:val="1"/>
      <w:numFmt w:val="lowerRoman"/>
      <w:lvlText w:val="%1."/>
      <w:lvlJc w:val="right"/>
      <w:pPr>
        <w:ind w:left="1287" w:hanging="360"/>
      </w:p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6" w15:restartNumberingAfterBreak="0">
    <w:nsid w:val="688E4A7D"/>
    <w:multiLevelType w:val="multilevel"/>
    <w:tmpl w:val="0F1E7674"/>
    <w:lvl w:ilvl="0">
      <w:start w:val="1"/>
      <w:numFmt w:val="decimal"/>
      <w:pStyle w:val="level1"/>
      <w:isLgl/>
      <w:lvlText w:val="%1"/>
      <w:lvlJc w:val="left"/>
      <w:pPr>
        <w:tabs>
          <w:tab w:val="num" w:pos="567"/>
        </w:tabs>
        <w:ind w:left="567" w:hanging="567"/>
      </w:pPr>
      <w:rPr>
        <w:rFonts w:ascii="Arial" w:hAnsi="Arial" w:cs="Times New Roman" w:hint="default"/>
        <w:b w:val="0"/>
        <w:i w:val="0"/>
        <w:color w:val="auto"/>
        <w:sz w:val="22"/>
        <w:szCs w:val="22"/>
        <w:u w:val="none"/>
      </w:rPr>
    </w:lvl>
    <w:lvl w:ilvl="1">
      <w:start w:val="1"/>
      <w:numFmt w:val="decimal"/>
      <w:pStyle w:val="level2"/>
      <w:isLgl/>
      <w:lvlText w:val="%1.%2"/>
      <w:lvlJc w:val="left"/>
      <w:pPr>
        <w:tabs>
          <w:tab w:val="num" w:pos="851"/>
        </w:tabs>
        <w:ind w:left="851" w:hanging="851"/>
      </w:pPr>
      <w:rPr>
        <w:rFonts w:ascii="Arial (W1)" w:hAnsi="Arial (W1)" w:cs="Times New Roman" w:hint="default"/>
        <w:b w:val="0"/>
        <w:i w:val="0"/>
        <w:sz w:val="22"/>
        <w:szCs w:val="22"/>
      </w:rPr>
    </w:lvl>
    <w:lvl w:ilvl="2">
      <w:start w:val="1"/>
      <w:numFmt w:val="decimal"/>
      <w:pStyle w:val="level3"/>
      <w:isLgl/>
      <w:lvlText w:val="%1.%2.%3"/>
      <w:lvlJc w:val="left"/>
      <w:pPr>
        <w:tabs>
          <w:tab w:val="num" w:pos="2344"/>
        </w:tabs>
        <w:ind w:left="2344" w:hanging="1134"/>
      </w:pPr>
      <w:rPr>
        <w:rFonts w:ascii="Arial (W1)" w:hAnsi="Arial (W1)" w:cs="Times New Roman" w:hint="default"/>
        <w:b w:val="0"/>
        <w:i w:val="0"/>
        <w:sz w:val="22"/>
        <w:szCs w:val="22"/>
      </w:rPr>
    </w:lvl>
    <w:lvl w:ilvl="3">
      <w:start w:val="1"/>
      <w:numFmt w:val="decimal"/>
      <w:pStyle w:val="level4"/>
      <w:isLgl/>
      <w:lvlText w:val="%1.%2.%3.%4"/>
      <w:lvlJc w:val="left"/>
      <w:pPr>
        <w:tabs>
          <w:tab w:val="num" w:pos="1418"/>
        </w:tabs>
        <w:ind w:left="1418" w:hanging="1418"/>
      </w:pPr>
      <w:rPr>
        <w:rFonts w:ascii="Arial (W1)" w:hAnsi="Arial (W1)" w:cs="Times New Roman" w:hint="default"/>
        <w:b w:val="0"/>
        <w:i w:val="0"/>
        <w:sz w:val="22"/>
        <w:szCs w:val="22"/>
      </w:rPr>
    </w:lvl>
    <w:lvl w:ilvl="4">
      <w:start w:val="1"/>
      <w:numFmt w:val="decimal"/>
      <w:pStyle w:val="level5"/>
      <w:lvlText w:val="%1.%2.%3.%4.%5"/>
      <w:lvlJc w:val="left"/>
      <w:pPr>
        <w:tabs>
          <w:tab w:val="num" w:pos="1701"/>
        </w:tabs>
        <w:ind w:left="1701" w:hanging="1701"/>
      </w:pPr>
      <w:rPr>
        <w:rFonts w:ascii="Arial (W1)" w:hAnsi="Arial (W1)" w:cs="Times New Roman" w:hint="default"/>
        <w:b w:val="0"/>
        <w:i w:val="0"/>
        <w:sz w:val="22"/>
        <w:szCs w:val="22"/>
      </w:rPr>
    </w:lvl>
    <w:lvl w:ilvl="5">
      <w:start w:val="1"/>
      <w:numFmt w:val="decimal"/>
      <w:pStyle w:val="level6"/>
      <w:lvlText w:val="%1.%2.%3.%4.%5.%6"/>
      <w:lvlJc w:val="left"/>
      <w:pPr>
        <w:tabs>
          <w:tab w:val="num" w:pos="1985"/>
        </w:tabs>
        <w:ind w:left="1985" w:hanging="1985"/>
      </w:pPr>
      <w:rPr>
        <w:rFonts w:ascii="Arial (W1)" w:hAnsi="Arial (W1)" w:cs="Times New Roman" w:hint="default"/>
        <w:b w:val="0"/>
        <w:i w:val="0"/>
        <w:sz w:val="22"/>
        <w:szCs w:val="22"/>
      </w:rPr>
    </w:lvl>
    <w:lvl w:ilvl="6">
      <w:start w:val="1"/>
      <w:numFmt w:val="decimal"/>
      <w:pStyle w:val="level7"/>
      <w:lvlText w:val="%1.%2.%3.%4.%5.%6.%7"/>
      <w:lvlJc w:val="left"/>
      <w:pPr>
        <w:tabs>
          <w:tab w:val="num" w:pos="2268"/>
        </w:tabs>
        <w:ind w:left="2268" w:hanging="2268"/>
      </w:pPr>
      <w:rPr>
        <w:rFonts w:ascii="Arial (W1)" w:hAnsi="Arial (W1)" w:cs="Times New Roman" w:hint="default"/>
        <w:b w:val="0"/>
        <w:i w:val="0"/>
        <w:sz w:val="22"/>
        <w:szCs w:val="22"/>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6C0E234E"/>
    <w:multiLevelType w:val="multilevel"/>
    <w:tmpl w:val="4C50F3B8"/>
    <w:lvl w:ilvl="0">
      <w:start w:val="1"/>
      <w:numFmt w:val="decimal"/>
      <w:pStyle w:val="Heading1"/>
      <w:lvlText w:val="%1"/>
      <w:lvlJc w:val="left"/>
      <w:pPr>
        <w:ind w:left="432" w:hanging="432"/>
      </w:pPr>
    </w:lvl>
    <w:lvl w:ilvl="1">
      <w:start w:val="1"/>
      <w:numFmt w:val="bullet"/>
      <w:pStyle w:val="Heading2"/>
      <w:lvlText w:val=""/>
      <w:lvlJc w:val="left"/>
      <w:pPr>
        <w:ind w:left="576" w:hanging="576"/>
      </w:pPr>
      <w:rPr>
        <w:rFonts w:ascii="Symbol" w:hAnsi="Symbo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C972C7F"/>
    <w:multiLevelType w:val="multilevel"/>
    <w:tmpl w:val="FA82D0EE"/>
    <w:styleLink w:val="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CA54F1B"/>
    <w:multiLevelType w:val="hybridMultilevel"/>
    <w:tmpl w:val="F8381BB8"/>
    <w:lvl w:ilvl="0" w:tplc="2DC670F6">
      <w:start w:val="1"/>
      <w:numFmt w:val="bullet"/>
      <w:pStyle w:val="BulletedText1"/>
      <w:lvlText w:val=""/>
      <w:lvlJc w:val="left"/>
      <w:pPr>
        <w:tabs>
          <w:tab w:val="num" w:pos="990"/>
        </w:tabs>
        <w:ind w:left="990" w:hanging="360"/>
      </w:pPr>
      <w:rPr>
        <w:rFonts w:ascii="Wingdings" w:hAnsi="Wingdings" w:hint="default"/>
      </w:rPr>
    </w:lvl>
    <w:lvl w:ilvl="1" w:tplc="2A5A3C72">
      <w:start w:val="1"/>
      <w:numFmt w:val="bullet"/>
      <w:lvlText w:val="•"/>
      <w:lvlJc w:val="left"/>
      <w:pPr>
        <w:tabs>
          <w:tab w:val="num" w:pos="1080"/>
        </w:tabs>
        <w:ind w:left="1080" w:hanging="360"/>
      </w:pPr>
      <w:rPr>
        <w:rFonts w:ascii="Times New Roman" w:hAnsi="Times New Roman" w:hint="default"/>
      </w:rPr>
    </w:lvl>
    <w:lvl w:ilvl="2" w:tplc="554E26EE">
      <w:start w:val="1"/>
      <w:numFmt w:val="bullet"/>
      <w:lvlText w:val="•"/>
      <w:lvlJc w:val="left"/>
      <w:pPr>
        <w:tabs>
          <w:tab w:val="num" w:pos="1800"/>
        </w:tabs>
        <w:ind w:left="1800" w:hanging="360"/>
      </w:pPr>
      <w:rPr>
        <w:rFonts w:ascii="Times New Roman" w:hAnsi="Times New Roman" w:hint="default"/>
      </w:rPr>
    </w:lvl>
    <w:lvl w:ilvl="3" w:tplc="ED4AC4CC" w:tentative="1">
      <w:start w:val="1"/>
      <w:numFmt w:val="bullet"/>
      <w:lvlText w:val="•"/>
      <w:lvlJc w:val="left"/>
      <w:pPr>
        <w:tabs>
          <w:tab w:val="num" w:pos="2520"/>
        </w:tabs>
        <w:ind w:left="2520" w:hanging="360"/>
      </w:pPr>
      <w:rPr>
        <w:rFonts w:ascii="Times New Roman" w:hAnsi="Times New Roman" w:hint="default"/>
      </w:rPr>
    </w:lvl>
    <w:lvl w:ilvl="4" w:tplc="6C7C5670" w:tentative="1">
      <w:start w:val="1"/>
      <w:numFmt w:val="bullet"/>
      <w:lvlText w:val="•"/>
      <w:lvlJc w:val="left"/>
      <w:pPr>
        <w:tabs>
          <w:tab w:val="num" w:pos="3240"/>
        </w:tabs>
        <w:ind w:left="3240" w:hanging="360"/>
      </w:pPr>
      <w:rPr>
        <w:rFonts w:ascii="Times New Roman" w:hAnsi="Times New Roman" w:hint="default"/>
      </w:rPr>
    </w:lvl>
    <w:lvl w:ilvl="5" w:tplc="8D600F3C" w:tentative="1">
      <w:start w:val="1"/>
      <w:numFmt w:val="bullet"/>
      <w:lvlText w:val="•"/>
      <w:lvlJc w:val="left"/>
      <w:pPr>
        <w:tabs>
          <w:tab w:val="num" w:pos="3960"/>
        </w:tabs>
        <w:ind w:left="3960" w:hanging="360"/>
      </w:pPr>
      <w:rPr>
        <w:rFonts w:ascii="Times New Roman" w:hAnsi="Times New Roman" w:hint="default"/>
      </w:rPr>
    </w:lvl>
    <w:lvl w:ilvl="6" w:tplc="E792757E" w:tentative="1">
      <w:start w:val="1"/>
      <w:numFmt w:val="bullet"/>
      <w:lvlText w:val="•"/>
      <w:lvlJc w:val="left"/>
      <w:pPr>
        <w:tabs>
          <w:tab w:val="num" w:pos="4680"/>
        </w:tabs>
        <w:ind w:left="4680" w:hanging="360"/>
      </w:pPr>
      <w:rPr>
        <w:rFonts w:ascii="Times New Roman" w:hAnsi="Times New Roman" w:hint="default"/>
      </w:rPr>
    </w:lvl>
    <w:lvl w:ilvl="7" w:tplc="F720469C" w:tentative="1">
      <w:start w:val="1"/>
      <w:numFmt w:val="bullet"/>
      <w:lvlText w:val="•"/>
      <w:lvlJc w:val="left"/>
      <w:pPr>
        <w:tabs>
          <w:tab w:val="num" w:pos="5400"/>
        </w:tabs>
        <w:ind w:left="5400" w:hanging="360"/>
      </w:pPr>
      <w:rPr>
        <w:rFonts w:ascii="Times New Roman" w:hAnsi="Times New Roman" w:hint="default"/>
      </w:rPr>
    </w:lvl>
    <w:lvl w:ilvl="8" w:tplc="3314EACE" w:tentative="1">
      <w:start w:val="1"/>
      <w:numFmt w:val="bullet"/>
      <w:lvlText w:val="•"/>
      <w:lvlJc w:val="left"/>
      <w:pPr>
        <w:tabs>
          <w:tab w:val="num" w:pos="6120"/>
        </w:tabs>
        <w:ind w:left="6120" w:hanging="360"/>
      </w:pPr>
      <w:rPr>
        <w:rFonts w:ascii="Times New Roman" w:hAnsi="Times New Roman" w:hint="default"/>
      </w:rPr>
    </w:lvl>
  </w:abstractNum>
  <w:abstractNum w:abstractNumId="20" w15:restartNumberingAfterBreak="0">
    <w:nsid w:val="6EE22E57"/>
    <w:multiLevelType w:val="multilevel"/>
    <w:tmpl w:val="F762F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773481"/>
    <w:multiLevelType w:val="multilevel"/>
    <w:tmpl w:val="54CA1FBC"/>
    <w:lvl w:ilvl="0">
      <w:start w:val="1"/>
      <w:numFmt w:val="bullet"/>
      <w:lvlText w:val=""/>
      <w:lvlJc w:val="left"/>
      <w:pPr>
        <w:ind w:left="786"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1825995"/>
    <w:multiLevelType w:val="multilevel"/>
    <w:tmpl w:val="D67278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48544E"/>
    <w:multiLevelType w:val="multilevel"/>
    <w:tmpl w:val="FC6685DA"/>
    <w:lvl w:ilvl="0">
      <w:start w:val="1"/>
      <w:numFmt w:val="decimal"/>
      <w:pStyle w:val="Level1Letters"/>
      <w:isLgl/>
      <w:lvlText w:val="%1"/>
      <w:lvlJc w:val="left"/>
      <w:pPr>
        <w:tabs>
          <w:tab w:val="num" w:pos="567"/>
        </w:tabs>
        <w:ind w:left="567" w:hanging="567"/>
      </w:pPr>
      <w:rPr>
        <w:rFonts w:ascii="Univers" w:hAnsi="Univers" w:hint="default"/>
        <w:b/>
        <w:i w:val="0"/>
        <w:sz w:val="22"/>
        <w:u w:val="none"/>
      </w:rPr>
    </w:lvl>
    <w:lvl w:ilvl="1">
      <w:start w:val="1"/>
      <w:numFmt w:val="decimal"/>
      <w:pStyle w:val="Level2Letters"/>
      <w:isLgl/>
      <w:lvlText w:val="%1.%2"/>
      <w:lvlJc w:val="left"/>
      <w:pPr>
        <w:tabs>
          <w:tab w:val="num" w:pos="851"/>
        </w:tabs>
        <w:ind w:left="851" w:hanging="851"/>
      </w:pPr>
      <w:rPr>
        <w:rFonts w:ascii="Univers" w:hAnsi="Univers" w:hint="default"/>
        <w:b w:val="0"/>
        <w:i w:val="0"/>
        <w:sz w:val="22"/>
      </w:rPr>
    </w:lvl>
    <w:lvl w:ilvl="2">
      <w:start w:val="1"/>
      <w:numFmt w:val="decimal"/>
      <w:pStyle w:val="Level3Letters"/>
      <w:isLgl/>
      <w:lvlText w:val="%1.%2.%3"/>
      <w:lvlJc w:val="left"/>
      <w:pPr>
        <w:tabs>
          <w:tab w:val="num" w:pos="1134"/>
        </w:tabs>
        <w:ind w:left="1134" w:hanging="1134"/>
      </w:pPr>
      <w:rPr>
        <w:rFonts w:ascii="Univers" w:hAnsi="Univers" w:hint="default"/>
        <w:b w:val="0"/>
        <w:sz w:val="22"/>
      </w:rPr>
    </w:lvl>
    <w:lvl w:ilvl="3">
      <w:start w:val="1"/>
      <w:numFmt w:val="decimal"/>
      <w:pStyle w:val="Level4Letters"/>
      <w:isLgl/>
      <w:lvlText w:val="%1.%2.%3.%4"/>
      <w:lvlJc w:val="left"/>
      <w:pPr>
        <w:tabs>
          <w:tab w:val="num" w:pos="1418"/>
        </w:tabs>
        <w:ind w:left="1418" w:hanging="1418"/>
      </w:pPr>
      <w:rPr>
        <w:rFonts w:ascii="Arial" w:hAnsi="Arial" w:cs="Arial" w:hint="default"/>
        <w:sz w:val="22"/>
        <w:szCs w:val="22"/>
      </w:rPr>
    </w:lvl>
    <w:lvl w:ilvl="4">
      <w:start w:val="1"/>
      <w:numFmt w:val="decimal"/>
      <w:pStyle w:val="Level5Letters"/>
      <w:isLgl/>
      <w:lvlText w:val="%1.%2.%3.%4.%5"/>
      <w:lvlJc w:val="left"/>
      <w:pPr>
        <w:tabs>
          <w:tab w:val="num" w:pos="1701"/>
        </w:tabs>
        <w:ind w:left="1701" w:hanging="1701"/>
      </w:pPr>
      <w:rPr>
        <w:rFonts w:ascii="Univers" w:hAnsi="Univers" w:hint="default"/>
        <w:sz w:val="24"/>
      </w:rPr>
    </w:lvl>
    <w:lvl w:ilvl="5">
      <w:start w:val="1"/>
      <w:numFmt w:val="decimal"/>
      <w:pStyle w:val="Level6Letters"/>
      <w:isLgl/>
      <w:lvlText w:val="%1.%2.%3.%4.%5.%6"/>
      <w:lvlJc w:val="left"/>
      <w:pPr>
        <w:tabs>
          <w:tab w:val="num" w:pos="1985"/>
        </w:tabs>
        <w:ind w:left="1985" w:hanging="1985"/>
      </w:pPr>
      <w:rPr>
        <w:rFonts w:ascii="Univers" w:hAnsi="Univers Bold" w:hint="default"/>
        <w:sz w:val="22"/>
      </w:rPr>
    </w:lvl>
    <w:lvl w:ilvl="6">
      <w:start w:val="1"/>
      <w:numFmt w:val="decimal"/>
      <w:pStyle w:val="Level7Letters"/>
      <w:isLgl/>
      <w:lvlText w:val="%1.%2.%3.%4.%5.%6.%7"/>
      <w:lvlJc w:val="left"/>
      <w:pPr>
        <w:tabs>
          <w:tab w:val="num" w:pos="2268"/>
        </w:tabs>
        <w:ind w:left="2268" w:hanging="2268"/>
      </w:pPr>
      <w:rPr>
        <w:rFonts w:ascii="Univers" w:hAnsi="Univers Bold" w:hint="default"/>
        <w:sz w:val="22"/>
      </w:rPr>
    </w:lvl>
    <w:lvl w:ilvl="7">
      <w:start w:val="1"/>
      <w:numFmt w:val="decimal"/>
      <w:lvlText w:val="%1.%2.%3.%4.%5.%6.%7.%8"/>
      <w:lvlJc w:val="left"/>
      <w:pPr>
        <w:tabs>
          <w:tab w:val="num" w:pos="1800"/>
        </w:tabs>
        <w:ind w:left="1440" w:hanging="1440"/>
      </w:pPr>
      <w:rPr>
        <w:rFonts w:ascii="Univers" w:hAnsi="Univers Bold" w:hint="default"/>
        <w:sz w:val="22"/>
      </w:rPr>
    </w:lvl>
    <w:lvl w:ilvl="8">
      <w:start w:val="1"/>
      <w:numFmt w:val="decimal"/>
      <w:lvlText w:val="%1.%2.%3.%4.%5.%6.%7.%8.%9"/>
      <w:lvlJc w:val="left"/>
      <w:pPr>
        <w:tabs>
          <w:tab w:val="num" w:pos="2160"/>
        </w:tabs>
        <w:ind w:left="1584" w:hanging="1584"/>
      </w:pPr>
      <w:rPr>
        <w:rFonts w:ascii="Univers" w:hAnsi="Univers Bold" w:hint="default"/>
        <w:sz w:val="22"/>
      </w:rPr>
    </w:lvl>
  </w:abstractNum>
  <w:abstractNum w:abstractNumId="24" w15:restartNumberingAfterBreak="0">
    <w:nsid w:val="762656CE"/>
    <w:multiLevelType w:val="multilevel"/>
    <w:tmpl w:val="B706F4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9E08BD"/>
    <w:multiLevelType w:val="hybridMultilevel"/>
    <w:tmpl w:val="CE0E91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96609A9"/>
    <w:multiLevelType w:val="multilevel"/>
    <w:tmpl w:val="B88C7258"/>
    <w:lvl w:ilvl="0">
      <w:start w:val="1"/>
      <w:numFmt w:val="decimal"/>
      <w:pStyle w:val="alevel1"/>
      <w:isLgl/>
      <w:lvlText w:val="%1"/>
      <w:lvlJc w:val="left"/>
      <w:pPr>
        <w:tabs>
          <w:tab w:val="num" w:pos="567"/>
        </w:tabs>
        <w:ind w:left="567" w:hanging="567"/>
      </w:pPr>
      <w:rPr>
        <w:rFonts w:hint="default"/>
        <w:u w:val="none"/>
      </w:rPr>
    </w:lvl>
    <w:lvl w:ilvl="1">
      <w:start w:val="1"/>
      <w:numFmt w:val="decimal"/>
      <w:pStyle w:val="alevel2"/>
      <w:isLgl/>
      <w:lvlText w:val="%1.%2"/>
      <w:lvlJc w:val="left"/>
      <w:pPr>
        <w:tabs>
          <w:tab w:val="num" w:pos="851"/>
        </w:tabs>
        <w:ind w:left="851" w:hanging="851"/>
      </w:pPr>
      <w:rPr>
        <w:rFonts w:hint="default"/>
      </w:rPr>
    </w:lvl>
    <w:lvl w:ilvl="2">
      <w:start w:val="1"/>
      <w:numFmt w:val="decimal"/>
      <w:pStyle w:val="alevel3"/>
      <w:lvlText w:val="%1.%2.%3"/>
      <w:lvlJc w:val="left"/>
      <w:pPr>
        <w:tabs>
          <w:tab w:val="num" w:pos="1134"/>
        </w:tabs>
        <w:ind w:left="1134" w:hanging="1134"/>
      </w:pPr>
      <w:rPr>
        <w:rFonts w:hint="default"/>
      </w:rPr>
    </w:lvl>
    <w:lvl w:ilvl="3">
      <w:start w:val="1"/>
      <w:numFmt w:val="decimal"/>
      <w:pStyle w:val="alevel4"/>
      <w:lvlText w:val="%1.%2.%3.%4"/>
      <w:lvlJc w:val="left"/>
      <w:pPr>
        <w:tabs>
          <w:tab w:val="num" w:pos="1418"/>
        </w:tabs>
        <w:ind w:left="1418" w:hanging="1418"/>
      </w:pPr>
      <w:rPr>
        <w:rFonts w:hint="default"/>
      </w:rPr>
    </w:lvl>
    <w:lvl w:ilvl="4">
      <w:start w:val="1"/>
      <w:numFmt w:val="decimal"/>
      <w:pStyle w:val="alevel5"/>
      <w:lvlText w:val="%1.%2.%3.%4.%5"/>
      <w:lvlJc w:val="left"/>
      <w:pPr>
        <w:tabs>
          <w:tab w:val="num" w:pos="1701"/>
        </w:tabs>
        <w:ind w:left="1701" w:hanging="1701"/>
      </w:pPr>
      <w:rPr>
        <w:rFonts w:hint="default"/>
      </w:rPr>
    </w:lvl>
    <w:lvl w:ilvl="5">
      <w:start w:val="1"/>
      <w:numFmt w:val="decimal"/>
      <w:pStyle w:val="alevel6"/>
      <w:lvlText w:val="%1.%2.%3.%4.%5.%6"/>
      <w:lvlJc w:val="left"/>
      <w:pPr>
        <w:tabs>
          <w:tab w:val="num" w:pos="1985"/>
        </w:tabs>
        <w:ind w:left="1985" w:hanging="1985"/>
      </w:pPr>
      <w:rPr>
        <w:rFonts w:hint="default"/>
      </w:rPr>
    </w:lvl>
    <w:lvl w:ilvl="6">
      <w:start w:val="1"/>
      <w:numFmt w:val="decimal"/>
      <w:pStyle w:val="alevel7"/>
      <w:lvlText w:val="%1.%2.%3.%4.%5.%6.%7"/>
      <w:lvlJc w:val="left"/>
      <w:pPr>
        <w:tabs>
          <w:tab w:val="num" w:pos="2268"/>
        </w:tabs>
        <w:ind w:left="2268" w:hanging="226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A5971BB"/>
    <w:multiLevelType w:val="multilevel"/>
    <w:tmpl w:val="B058CA6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CDE1A81"/>
    <w:multiLevelType w:val="multilevel"/>
    <w:tmpl w:val="B058CA68"/>
    <w:lvl w:ilvl="0">
      <w:start w:val="1"/>
      <w:numFmt w:val="decimal"/>
      <w:lvlText w:val="%1."/>
      <w:lvlJc w:val="left"/>
      <w:pPr>
        <w:ind w:left="786" w:hanging="360"/>
      </w:pPr>
      <w:rPr>
        <w:rFonts w:hint="default"/>
      </w:rPr>
    </w:lvl>
    <w:lvl w:ilvl="1">
      <w:start w:val="1"/>
      <w:numFmt w:val="decimal"/>
      <w:isLgl/>
      <w:lvlText w:val="%1.%2."/>
      <w:lvlJc w:val="left"/>
      <w:pPr>
        <w:ind w:left="497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29149613">
    <w:abstractNumId w:val="18"/>
  </w:num>
  <w:num w:numId="2" w16cid:durableId="177699953">
    <w:abstractNumId w:val="9"/>
  </w:num>
  <w:num w:numId="3" w16cid:durableId="2082605795">
    <w:abstractNumId w:val="2"/>
  </w:num>
  <w:num w:numId="4" w16cid:durableId="1335373402">
    <w:abstractNumId w:val="8"/>
  </w:num>
  <w:num w:numId="5" w16cid:durableId="795215377">
    <w:abstractNumId w:val="16"/>
  </w:num>
  <w:num w:numId="6" w16cid:durableId="1076779202">
    <w:abstractNumId w:val="19"/>
  </w:num>
  <w:num w:numId="7" w16cid:durableId="1550802372">
    <w:abstractNumId w:val="23"/>
  </w:num>
  <w:num w:numId="8" w16cid:durableId="956789656">
    <w:abstractNumId w:val="4"/>
  </w:num>
  <w:num w:numId="9" w16cid:durableId="608320427">
    <w:abstractNumId w:val="13"/>
  </w:num>
  <w:num w:numId="10" w16cid:durableId="1589846964">
    <w:abstractNumId w:val="0"/>
  </w:num>
  <w:num w:numId="11" w16cid:durableId="32508457">
    <w:abstractNumId w:val="17"/>
  </w:num>
  <w:num w:numId="12" w16cid:durableId="1295869046">
    <w:abstractNumId w:val="11"/>
  </w:num>
  <w:num w:numId="13" w16cid:durableId="1428648592">
    <w:abstractNumId w:val="27"/>
  </w:num>
  <w:num w:numId="14" w16cid:durableId="184834224">
    <w:abstractNumId w:val="26"/>
  </w:num>
  <w:num w:numId="15" w16cid:durableId="1601372842">
    <w:abstractNumId w:val="15"/>
  </w:num>
  <w:num w:numId="16" w16cid:durableId="302003943">
    <w:abstractNumId w:val="25"/>
  </w:num>
  <w:num w:numId="17" w16cid:durableId="271472647">
    <w:abstractNumId w:val="24"/>
  </w:num>
  <w:num w:numId="18" w16cid:durableId="391581776">
    <w:abstractNumId w:val="22"/>
  </w:num>
  <w:num w:numId="19" w16cid:durableId="871579392">
    <w:abstractNumId w:val="12"/>
  </w:num>
  <w:num w:numId="20" w16cid:durableId="790249279">
    <w:abstractNumId w:val="1"/>
  </w:num>
  <w:num w:numId="21" w16cid:durableId="1692561853">
    <w:abstractNumId w:val="21"/>
  </w:num>
  <w:num w:numId="22" w16cid:durableId="1699352428">
    <w:abstractNumId w:val="3"/>
  </w:num>
  <w:num w:numId="23" w16cid:durableId="1827819387">
    <w:abstractNumId w:val="14"/>
  </w:num>
  <w:num w:numId="24" w16cid:durableId="1193156337">
    <w:abstractNumId w:val="7"/>
  </w:num>
  <w:num w:numId="25" w16cid:durableId="1079062645">
    <w:abstractNumId w:val="5"/>
  </w:num>
  <w:num w:numId="26" w16cid:durableId="45566863">
    <w:abstractNumId w:val="28"/>
  </w:num>
  <w:num w:numId="27" w16cid:durableId="1865944129">
    <w:abstractNumId w:val="6"/>
  </w:num>
  <w:num w:numId="28" w16cid:durableId="459230195">
    <w:abstractNumId w:val="20"/>
  </w:num>
  <w:num w:numId="29" w16cid:durableId="225991943">
    <w:abstractNumId w:val="17"/>
  </w:num>
  <w:num w:numId="30" w16cid:durableId="1893881408">
    <w:abstractNumId w:val="17"/>
  </w:num>
  <w:num w:numId="31" w16cid:durableId="730925367">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ocumentProtection w:edit="trackedChanges" w:enforcement="1" w:cryptProviderType="rsaAES" w:cryptAlgorithmClass="hash" w:cryptAlgorithmType="typeAny" w:cryptAlgorithmSid="14" w:cryptSpinCount="100000" w:hash="UL5xw3qg2CokFKaazl7F8gORWPVvgHxX4rXnja++69HneniG5oRnyw8quNE6RSJ9nG9V83OB9jkvoEsOXk8bqw==" w:salt="/46nzJG0UXIDRJP8dnrV1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yMjCwNDIyB7JNDZV0lIJTi4sz8/NACowNawHOFM+OLQAAAA=="/>
  </w:docVars>
  <w:rsids>
    <w:rsidRoot w:val="00600F16"/>
    <w:rsid w:val="0000064D"/>
    <w:rsid w:val="00000BB5"/>
    <w:rsid w:val="00000F09"/>
    <w:rsid w:val="00001282"/>
    <w:rsid w:val="000015C8"/>
    <w:rsid w:val="0000179D"/>
    <w:rsid w:val="00001C90"/>
    <w:rsid w:val="00001CFF"/>
    <w:rsid w:val="0000257A"/>
    <w:rsid w:val="000028C4"/>
    <w:rsid w:val="00003287"/>
    <w:rsid w:val="00003AA7"/>
    <w:rsid w:val="00005111"/>
    <w:rsid w:val="00005C78"/>
    <w:rsid w:val="0000604A"/>
    <w:rsid w:val="00006D88"/>
    <w:rsid w:val="000110BA"/>
    <w:rsid w:val="00011B2D"/>
    <w:rsid w:val="0001337F"/>
    <w:rsid w:val="00013648"/>
    <w:rsid w:val="00013964"/>
    <w:rsid w:val="00013D52"/>
    <w:rsid w:val="00013DFF"/>
    <w:rsid w:val="0001449A"/>
    <w:rsid w:val="00014AE5"/>
    <w:rsid w:val="00015135"/>
    <w:rsid w:val="0001533E"/>
    <w:rsid w:val="000159FC"/>
    <w:rsid w:val="00016849"/>
    <w:rsid w:val="00020785"/>
    <w:rsid w:val="00020F28"/>
    <w:rsid w:val="000215D7"/>
    <w:rsid w:val="00021814"/>
    <w:rsid w:val="000226F6"/>
    <w:rsid w:val="000239D9"/>
    <w:rsid w:val="00023D8E"/>
    <w:rsid w:val="000246E0"/>
    <w:rsid w:val="00024C84"/>
    <w:rsid w:val="00025B82"/>
    <w:rsid w:val="00025DBD"/>
    <w:rsid w:val="000266FC"/>
    <w:rsid w:val="00026CAB"/>
    <w:rsid w:val="00026F80"/>
    <w:rsid w:val="000279AF"/>
    <w:rsid w:val="0003025A"/>
    <w:rsid w:val="00030568"/>
    <w:rsid w:val="00030D50"/>
    <w:rsid w:val="0003118D"/>
    <w:rsid w:val="00031AA2"/>
    <w:rsid w:val="00031B56"/>
    <w:rsid w:val="0003334A"/>
    <w:rsid w:val="00033B45"/>
    <w:rsid w:val="00033E2B"/>
    <w:rsid w:val="000340B2"/>
    <w:rsid w:val="00035274"/>
    <w:rsid w:val="0003570B"/>
    <w:rsid w:val="0003595F"/>
    <w:rsid w:val="00035B2C"/>
    <w:rsid w:val="000370C5"/>
    <w:rsid w:val="00037F4A"/>
    <w:rsid w:val="00040EFD"/>
    <w:rsid w:val="00043A59"/>
    <w:rsid w:val="000448C2"/>
    <w:rsid w:val="00044A27"/>
    <w:rsid w:val="00044C92"/>
    <w:rsid w:val="00044DCE"/>
    <w:rsid w:val="00044EA3"/>
    <w:rsid w:val="000456AA"/>
    <w:rsid w:val="0004585E"/>
    <w:rsid w:val="00046374"/>
    <w:rsid w:val="00046640"/>
    <w:rsid w:val="000469DB"/>
    <w:rsid w:val="000473CC"/>
    <w:rsid w:val="000478D2"/>
    <w:rsid w:val="00047924"/>
    <w:rsid w:val="00047C05"/>
    <w:rsid w:val="000503B6"/>
    <w:rsid w:val="000548C0"/>
    <w:rsid w:val="00054B53"/>
    <w:rsid w:val="000552CA"/>
    <w:rsid w:val="000557C0"/>
    <w:rsid w:val="00055804"/>
    <w:rsid w:val="00055F00"/>
    <w:rsid w:val="000560DF"/>
    <w:rsid w:val="0005694A"/>
    <w:rsid w:val="00056B06"/>
    <w:rsid w:val="000575B2"/>
    <w:rsid w:val="00057741"/>
    <w:rsid w:val="00057938"/>
    <w:rsid w:val="00057B70"/>
    <w:rsid w:val="00057E11"/>
    <w:rsid w:val="00060313"/>
    <w:rsid w:val="0006050A"/>
    <w:rsid w:val="00060DA5"/>
    <w:rsid w:val="00060F41"/>
    <w:rsid w:val="00061567"/>
    <w:rsid w:val="000616EA"/>
    <w:rsid w:val="0006186A"/>
    <w:rsid w:val="00061946"/>
    <w:rsid w:val="000619BB"/>
    <w:rsid w:val="00061DB9"/>
    <w:rsid w:val="00061F00"/>
    <w:rsid w:val="00062646"/>
    <w:rsid w:val="000630E7"/>
    <w:rsid w:val="00064258"/>
    <w:rsid w:val="00065EBD"/>
    <w:rsid w:val="0006676F"/>
    <w:rsid w:val="00066C94"/>
    <w:rsid w:val="000676E7"/>
    <w:rsid w:val="000679CC"/>
    <w:rsid w:val="00067BA2"/>
    <w:rsid w:val="00070160"/>
    <w:rsid w:val="000706B8"/>
    <w:rsid w:val="000707D4"/>
    <w:rsid w:val="00071457"/>
    <w:rsid w:val="000718FC"/>
    <w:rsid w:val="00071A1A"/>
    <w:rsid w:val="00071B21"/>
    <w:rsid w:val="00071E88"/>
    <w:rsid w:val="0007233F"/>
    <w:rsid w:val="00072C39"/>
    <w:rsid w:val="0007332D"/>
    <w:rsid w:val="00074520"/>
    <w:rsid w:val="00074D85"/>
    <w:rsid w:val="000752DF"/>
    <w:rsid w:val="00075E1A"/>
    <w:rsid w:val="00077F3C"/>
    <w:rsid w:val="00080270"/>
    <w:rsid w:val="000807D4"/>
    <w:rsid w:val="00080D5A"/>
    <w:rsid w:val="00080F8C"/>
    <w:rsid w:val="000813D7"/>
    <w:rsid w:val="00081445"/>
    <w:rsid w:val="00081E1B"/>
    <w:rsid w:val="0008413F"/>
    <w:rsid w:val="000847CA"/>
    <w:rsid w:val="00085B72"/>
    <w:rsid w:val="000867DF"/>
    <w:rsid w:val="000869EA"/>
    <w:rsid w:val="00087557"/>
    <w:rsid w:val="00087F5A"/>
    <w:rsid w:val="0009054D"/>
    <w:rsid w:val="00090941"/>
    <w:rsid w:val="00090D43"/>
    <w:rsid w:val="00091857"/>
    <w:rsid w:val="0009379C"/>
    <w:rsid w:val="00093CEB"/>
    <w:rsid w:val="00094A9F"/>
    <w:rsid w:val="00094B7A"/>
    <w:rsid w:val="00095058"/>
    <w:rsid w:val="00095243"/>
    <w:rsid w:val="00097A0F"/>
    <w:rsid w:val="000A0AD4"/>
    <w:rsid w:val="000A165B"/>
    <w:rsid w:val="000A196A"/>
    <w:rsid w:val="000A29AE"/>
    <w:rsid w:val="000A349E"/>
    <w:rsid w:val="000A3FE1"/>
    <w:rsid w:val="000A52C1"/>
    <w:rsid w:val="000A5E72"/>
    <w:rsid w:val="000A6123"/>
    <w:rsid w:val="000A6536"/>
    <w:rsid w:val="000A6FB9"/>
    <w:rsid w:val="000A70CD"/>
    <w:rsid w:val="000A7556"/>
    <w:rsid w:val="000A782A"/>
    <w:rsid w:val="000B0EE4"/>
    <w:rsid w:val="000B230B"/>
    <w:rsid w:val="000B2A2C"/>
    <w:rsid w:val="000B2F37"/>
    <w:rsid w:val="000B378E"/>
    <w:rsid w:val="000B441B"/>
    <w:rsid w:val="000B4675"/>
    <w:rsid w:val="000B4727"/>
    <w:rsid w:val="000B5828"/>
    <w:rsid w:val="000B58D8"/>
    <w:rsid w:val="000B5B0C"/>
    <w:rsid w:val="000B5D9A"/>
    <w:rsid w:val="000B6628"/>
    <w:rsid w:val="000B68C8"/>
    <w:rsid w:val="000C16DC"/>
    <w:rsid w:val="000C1F68"/>
    <w:rsid w:val="000C24E1"/>
    <w:rsid w:val="000C317E"/>
    <w:rsid w:val="000C443A"/>
    <w:rsid w:val="000C4997"/>
    <w:rsid w:val="000C4FA1"/>
    <w:rsid w:val="000C532F"/>
    <w:rsid w:val="000C6F9D"/>
    <w:rsid w:val="000C772B"/>
    <w:rsid w:val="000C773D"/>
    <w:rsid w:val="000D042B"/>
    <w:rsid w:val="000D04C8"/>
    <w:rsid w:val="000D0E21"/>
    <w:rsid w:val="000D1740"/>
    <w:rsid w:val="000D1800"/>
    <w:rsid w:val="000D192B"/>
    <w:rsid w:val="000D1C91"/>
    <w:rsid w:val="000D20F1"/>
    <w:rsid w:val="000D21A2"/>
    <w:rsid w:val="000D2C1B"/>
    <w:rsid w:val="000D2F17"/>
    <w:rsid w:val="000D4809"/>
    <w:rsid w:val="000D5102"/>
    <w:rsid w:val="000D55A5"/>
    <w:rsid w:val="000D5FDE"/>
    <w:rsid w:val="000D64DC"/>
    <w:rsid w:val="000D7A97"/>
    <w:rsid w:val="000D7FF7"/>
    <w:rsid w:val="000E02F8"/>
    <w:rsid w:val="000E064C"/>
    <w:rsid w:val="000E0792"/>
    <w:rsid w:val="000E126D"/>
    <w:rsid w:val="000E146E"/>
    <w:rsid w:val="000E1BC0"/>
    <w:rsid w:val="000E28CD"/>
    <w:rsid w:val="000E295A"/>
    <w:rsid w:val="000E2D2B"/>
    <w:rsid w:val="000E2EDD"/>
    <w:rsid w:val="000E3AB7"/>
    <w:rsid w:val="000E3CCB"/>
    <w:rsid w:val="000E3F33"/>
    <w:rsid w:val="000E580D"/>
    <w:rsid w:val="000E5888"/>
    <w:rsid w:val="000E7070"/>
    <w:rsid w:val="000E739F"/>
    <w:rsid w:val="000E7A76"/>
    <w:rsid w:val="000E7B3A"/>
    <w:rsid w:val="000E7DBD"/>
    <w:rsid w:val="000F0371"/>
    <w:rsid w:val="000F0CD4"/>
    <w:rsid w:val="000F0D37"/>
    <w:rsid w:val="000F1190"/>
    <w:rsid w:val="000F149D"/>
    <w:rsid w:val="000F177B"/>
    <w:rsid w:val="000F1B57"/>
    <w:rsid w:val="000F206E"/>
    <w:rsid w:val="000F28A2"/>
    <w:rsid w:val="000F3C94"/>
    <w:rsid w:val="000F4688"/>
    <w:rsid w:val="000F4B9E"/>
    <w:rsid w:val="000F5EA8"/>
    <w:rsid w:val="000F6810"/>
    <w:rsid w:val="000F7306"/>
    <w:rsid w:val="001017D3"/>
    <w:rsid w:val="00102231"/>
    <w:rsid w:val="001022C0"/>
    <w:rsid w:val="00102C0F"/>
    <w:rsid w:val="0010347B"/>
    <w:rsid w:val="001035B8"/>
    <w:rsid w:val="001042F1"/>
    <w:rsid w:val="00104DB9"/>
    <w:rsid w:val="00105479"/>
    <w:rsid w:val="001058A0"/>
    <w:rsid w:val="00105B4E"/>
    <w:rsid w:val="00106BD9"/>
    <w:rsid w:val="00106F44"/>
    <w:rsid w:val="001074AF"/>
    <w:rsid w:val="00107948"/>
    <w:rsid w:val="00107C68"/>
    <w:rsid w:val="00107FAD"/>
    <w:rsid w:val="00110EEB"/>
    <w:rsid w:val="00112014"/>
    <w:rsid w:val="001137FB"/>
    <w:rsid w:val="001141AE"/>
    <w:rsid w:val="001147B0"/>
    <w:rsid w:val="00114B83"/>
    <w:rsid w:val="00115203"/>
    <w:rsid w:val="001152A9"/>
    <w:rsid w:val="00115750"/>
    <w:rsid w:val="00117062"/>
    <w:rsid w:val="0011725C"/>
    <w:rsid w:val="0012066B"/>
    <w:rsid w:val="00120B86"/>
    <w:rsid w:val="001212B1"/>
    <w:rsid w:val="00121423"/>
    <w:rsid w:val="0012322C"/>
    <w:rsid w:val="00123269"/>
    <w:rsid w:val="001235B8"/>
    <w:rsid w:val="00123EB2"/>
    <w:rsid w:val="001242B0"/>
    <w:rsid w:val="00124D3B"/>
    <w:rsid w:val="00127710"/>
    <w:rsid w:val="00127EEA"/>
    <w:rsid w:val="00127EFE"/>
    <w:rsid w:val="00127F2F"/>
    <w:rsid w:val="0013005E"/>
    <w:rsid w:val="0013036E"/>
    <w:rsid w:val="00130BA2"/>
    <w:rsid w:val="00131C84"/>
    <w:rsid w:val="0013202C"/>
    <w:rsid w:val="0013205F"/>
    <w:rsid w:val="0013271B"/>
    <w:rsid w:val="00133137"/>
    <w:rsid w:val="001331DB"/>
    <w:rsid w:val="001362DA"/>
    <w:rsid w:val="00136718"/>
    <w:rsid w:val="0013678A"/>
    <w:rsid w:val="001367BF"/>
    <w:rsid w:val="00136984"/>
    <w:rsid w:val="001374AC"/>
    <w:rsid w:val="001407FD"/>
    <w:rsid w:val="00141880"/>
    <w:rsid w:val="00142130"/>
    <w:rsid w:val="00142551"/>
    <w:rsid w:val="001430BC"/>
    <w:rsid w:val="001446D9"/>
    <w:rsid w:val="001448E2"/>
    <w:rsid w:val="00144B09"/>
    <w:rsid w:val="00144F5D"/>
    <w:rsid w:val="001457FA"/>
    <w:rsid w:val="0014695B"/>
    <w:rsid w:val="00146BCA"/>
    <w:rsid w:val="00147335"/>
    <w:rsid w:val="0014740B"/>
    <w:rsid w:val="00147840"/>
    <w:rsid w:val="001521C1"/>
    <w:rsid w:val="00153201"/>
    <w:rsid w:val="001536A4"/>
    <w:rsid w:val="001539EF"/>
    <w:rsid w:val="00153AA7"/>
    <w:rsid w:val="00153EB9"/>
    <w:rsid w:val="00154251"/>
    <w:rsid w:val="0015429B"/>
    <w:rsid w:val="00154958"/>
    <w:rsid w:val="00154A50"/>
    <w:rsid w:val="00155777"/>
    <w:rsid w:val="00155C87"/>
    <w:rsid w:val="001566A8"/>
    <w:rsid w:val="0015692E"/>
    <w:rsid w:val="00157326"/>
    <w:rsid w:val="00157B24"/>
    <w:rsid w:val="00160284"/>
    <w:rsid w:val="00160E19"/>
    <w:rsid w:val="00161191"/>
    <w:rsid w:val="001615F9"/>
    <w:rsid w:val="00161B50"/>
    <w:rsid w:val="001624CD"/>
    <w:rsid w:val="0016294D"/>
    <w:rsid w:val="00162994"/>
    <w:rsid w:val="00163080"/>
    <w:rsid w:val="001634B5"/>
    <w:rsid w:val="00163C2C"/>
    <w:rsid w:val="00164411"/>
    <w:rsid w:val="001649BF"/>
    <w:rsid w:val="00165485"/>
    <w:rsid w:val="0016568A"/>
    <w:rsid w:val="00165CE3"/>
    <w:rsid w:val="0016688F"/>
    <w:rsid w:val="001679E9"/>
    <w:rsid w:val="00167E02"/>
    <w:rsid w:val="00172379"/>
    <w:rsid w:val="0017242B"/>
    <w:rsid w:val="001749CC"/>
    <w:rsid w:val="00174E1E"/>
    <w:rsid w:val="00175849"/>
    <w:rsid w:val="00176F75"/>
    <w:rsid w:val="00177696"/>
    <w:rsid w:val="0017780C"/>
    <w:rsid w:val="00180C52"/>
    <w:rsid w:val="001812A2"/>
    <w:rsid w:val="001812E1"/>
    <w:rsid w:val="001812E7"/>
    <w:rsid w:val="00181385"/>
    <w:rsid w:val="001814DD"/>
    <w:rsid w:val="00181771"/>
    <w:rsid w:val="001825E9"/>
    <w:rsid w:val="001829B0"/>
    <w:rsid w:val="0018318B"/>
    <w:rsid w:val="00183504"/>
    <w:rsid w:val="001838C7"/>
    <w:rsid w:val="00183DE8"/>
    <w:rsid w:val="00184AE0"/>
    <w:rsid w:val="00184B4F"/>
    <w:rsid w:val="00184D40"/>
    <w:rsid w:val="00185151"/>
    <w:rsid w:val="0018705E"/>
    <w:rsid w:val="00187D9C"/>
    <w:rsid w:val="00190063"/>
    <w:rsid w:val="00190A3F"/>
    <w:rsid w:val="001914E1"/>
    <w:rsid w:val="00191C8E"/>
    <w:rsid w:val="00191E09"/>
    <w:rsid w:val="00192E44"/>
    <w:rsid w:val="00193B4A"/>
    <w:rsid w:val="00194017"/>
    <w:rsid w:val="00194A47"/>
    <w:rsid w:val="00194C06"/>
    <w:rsid w:val="0019594D"/>
    <w:rsid w:val="00195EC6"/>
    <w:rsid w:val="001961E6"/>
    <w:rsid w:val="0019796C"/>
    <w:rsid w:val="00197F8F"/>
    <w:rsid w:val="001A00C1"/>
    <w:rsid w:val="001A034B"/>
    <w:rsid w:val="001A074A"/>
    <w:rsid w:val="001A0981"/>
    <w:rsid w:val="001A2205"/>
    <w:rsid w:val="001A2617"/>
    <w:rsid w:val="001A2AAC"/>
    <w:rsid w:val="001A2B3C"/>
    <w:rsid w:val="001A4E60"/>
    <w:rsid w:val="001A5A77"/>
    <w:rsid w:val="001A5A89"/>
    <w:rsid w:val="001A5F38"/>
    <w:rsid w:val="001A64E9"/>
    <w:rsid w:val="001A67BC"/>
    <w:rsid w:val="001A6F28"/>
    <w:rsid w:val="001B0079"/>
    <w:rsid w:val="001B0142"/>
    <w:rsid w:val="001B05EB"/>
    <w:rsid w:val="001B2448"/>
    <w:rsid w:val="001B2BB0"/>
    <w:rsid w:val="001B2DCD"/>
    <w:rsid w:val="001B3513"/>
    <w:rsid w:val="001B3514"/>
    <w:rsid w:val="001B35A3"/>
    <w:rsid w:val="001B4E36"/>
    <w:rsid w:val="001B56C8"/>
    <w:rsid w:val="001B6319"/>
    <w:rsid w:val="001B6387"/>
    <w:rsid w:val="001B64B5"/>
    <w:rsid w:val="001B74CC"/>
    <w:rsid w:val="001C0DB8"/>
    <w:rsid w:val="001C0FD4"/>
    <w:rsid w:val="001C1519"/>
    <w:rsid w:val="001C1E6E"/>
    <w:rsid w:val="001C2085"/>
    <w:rsid w:val="001C2316"/>
    <w:rsid w:val="001C2594"/>
    <w:rsid w:val="001C3157"/>
    <w:rsid w:val="001C58E4"/>
    <w:rsid w:val="001C7402"/>
    <w:rsid w:val="001C7FD2"/>
    <w:rsid w:val="001D0166"/>
    <w:rsid w:val="001D0B79"/>
    <w:rsid w:val="001D1039"/>
    <w:rsid w:val="001D137F"/>
    <w:rsid w:val="001D1BFF"/>
    <w:rsid w:val="001D1CF1"/>
    <w:rsid w:val="001D1CF3"/>
    <w:rsid w:val="001D21A5"/>
    <w:rsid w:val="001D2A2D"/>
    <w:rsid w:val="001D41AD"/>
    <w:rsid w:val="001D4216"/>
    <w:rsid w:val="001D43BE"/>
    <w:rsid w:val="001D4F03"/>
    <w:rsid w:val="001D55EE"/>
    <w:rsid w:val="001D5EA8"/>
    <w:rsid w:val="001D69EC"/>
    <w:rsid w:val="001D6E8B"/>
    <w:rsid w:val="001D709D"/>
    <w:rsid w:val="001D73C0"/>
    <w:rsid w:val="001D7C2C"/>
    <w:rsid w:val="001D7C6E"/>
    <w:rsid w:val="001E0A76"/>
    <w:rsid w:val="001E1019"/>
    <w:rsid w:val="001E28C5"/>
    <w:rsid w:val="001E312C"/>
    <w:rsid w:val="001E3DA5"/>
    <w:rsid w:val="001E524F"/>
    <w:rsid w:val="001E564F"/>
    <w:rsid w:val="001E6766"/>
    <w:rsid w:val="001E68F7"/>
    <w:rsid w:val="001E6AFC"/>
    <w:rsid w:val="001E76C8"/>
    <w:rsid w:val="001E7C6C"/>
    <w:rsid w:val="001F02F9"/>
    <w:rsid w:val="001F098C"/>
    <w:rsid w:val="001F09E7"/>
    <w:rsid w:val="001F0F91"/>
    <w:rsid w:val="001F2E79"/>
    <w:rsid w:val="001F3176"/>
    <w:rsid w:val="001F34E1"/>
    <w:rsid w:val="001F3B63"/>
    <w:rsid w:val="001F3BEE"/>
    <w:rsid w:val="001F4209"/>
    <w:rsid w:val="001F45E8"/>
    <w:rsid w:val="001F4C11"/>
    <w:rsid w:val="001F576E"/>
    <w:rsid w:val="001F5BFA"/>
    <w:rsid w:val="001F5CFD"/>
    <w:rsid w:val="001F617C"/>
    <w:rsid w:val="001F69CB"/>
    <w:rsid w:val="001F701F"/>
    <w:rsid w:val="001F7391"/>
    <w:rsid w:val="001F7FF0"/>
    <w:rsid w:val="00201897"/>
    <w:rsid w:val="0020247D"/>
    <w:rsid w:val="00202C22"/>
    <w:rsid w:val="00203020"/>
    <w:rsid w:val="00203362"/>
    <w:rsid w:val="00203B2D"/>
    <w:rsid w:val="00203F44"/>
    <w:rsid w:val="00204147"/>
    <w:rsid w:val="00204BA1"/>
    <w:rsid w:val="002056D9"/>
    <w:rsid w:val="002067FA"/>
    <w:rsid w:val="0021045D"/>
    <w:rsid w:val="002115EF"/>
    <w:rsid w:val="00211C75"/>
    <w:rsid w:val="00212226"/>
    <w:rsid w:val="002123CE"/>
    <w:rsid w:val="0021283B"/>
    <w:rsid w:val="002129F7"/>
    <w:rsid w:val="00214330"/>
    <w:rsid w:val="00214895"/>
    <w:rsid w:val="002149C9"/>
    <w:rsid w:val="00214A45"/>
    <w:rsid w:val="002159A0"/>
    <w:rsid w:val="00216456"/>
    <w:rsid w:val="00216542"/>
    <w:rsid w:val="002171E6"/>
    <w:rsid w:val="0021751A"/>
    <w:rsid w:val="002177B2"/>
    <w:rsid w:val="00217AE8"/>
    <w:rsid w:val="00217F8D"/>
    <w:rsid w:val="002202B7"/>
    <w:rsid w:val="00220378"/>
    <w:rsid w:val="002207B3"/>
    <w:rsid w:val="00220A7C"/>
    <w:rsid w:val="00220F19"/>
    <w:rsid w:val="00221A62"/>
    <w:rsid w:val="00222187"/>
    <w:rsid w:val="0022223A"/>
    <w:rsid w:val="0022238C"/>
    <w:rsid w:val="00222FF5"/>
    <w:rsid w:val="002232C5"/>
    <w:rsid w:val="002236A8"/>
    <w:rsid w:val="00223849"/>
    <w:rsid w:val="00223CE8"/>
    <w:rsid w:val="002245FC"/>
    <w:rsid w:val="00224B29"/>
    <w:rsid w:val="00224C53"/>
    <w:rsid w:val="00224D4B"/>
    <w:rsid w:val="00225C63"/>
    <w:rsid w:val="00226616"/>
    <w:rsid w:val="00226982"/>
    <w:rsid w:val="00227B9A"/>
    <w:rsid w:val="00230CDA"/>
    <w:rsid w:val="00230F2B"/>
    <w:rsid w:val="002316B5"/>
    <w:rsid w:val="00231C62"/>
    <w:rsid w:val="0023202A"/>
    <w:rsid w:val="00232763"/>
    <w:rsid w:val="00233231"/>
    <w:rsid w:val="00233349"/>
    <w:rsid w:val="0023350E"/>
    <w:rsid w:val="00233693"/>
    <w:rsid w:val="0023373B"/>
    <w:rsid w:val="00234143"/>
    <w:rsid w:val="0023501E"/>
    <w:rsid w:val="002369AB"/>
    <w:rsid w:val="00236D88"/>
    <w:rsid w:val="00237879"/>
    <w:rsid w:val="00237C3F"/>
    <w:rsid w:val="002406FA"/>
    <w:rsid w:val="0024091B"/>
    <w:rsid w:val="00240EF3"/>
    <w:rsid w:val="0024134C"/>
    <w:rsid w:val="00242099"/>
    <w:rsid w:val="00242AB5"/>
    <w:rsid w:val="00242D0E"/>
    <w:rsid w:val="002430AB"/>
    <w:rsid w:val="00243BA7"/>
    <w:rsid w:val="00243FBF"/>
    <w:rsid w:val="0024566C"/>
    <w:rsid w:val="0024570B"/>
    <w:rsid w:val="00245E25"/>
    <w:rsid w:val="00246717"/>
    <w:rsid w:val="002471BD"/>
    <w:rsid w:val="002475FE"/>
    <w:rsid w:val="00247ED2"/>
    <w:rsid w:val="0025008D"/>
    <w:rsid w:val="00251317"/>
    <w:rsid w:val="002516A8"/>
    <w:rsid w:val="00251E0C"/>
    <w:rsid w:val="0025221F"/>
    <w:rsid w:val="00254335"/>
    <w:rsid w:val="00254A7D"/>
    <w:rsid w:val="00254BA8"/>
    <w:rsid w:val="002555D0"/>
    <w:rsid w:val="0025637F"/>
    <w:rsid w:val="00256E2D"/>
    <w:rsid w:val="002576C8"/>
    <w:rsid w:val="00257ECB"/>
    <w:rsid w:val="00257F7D"/>
    <w:rsid w:val="0026020A"/>
    <w:rsid w:val="00260BE2"/>
    <w:rsid w:val="002613BA"/>
    <w:rsid w:val="0026172B"/>
    <w:rsid w:val="00261E7B"/>
    <w:rsid w:val="0026261C"/>
    <w:rsid w:val="00262B80"/>
    <w:rsid w:val="002634BA"/>
    <w:rsid w:val="00263642"/>
    <w:rsid w:val="00263B05"/>
    <w:rsid w:val="00264968"/>
    <w:rsid w:val="00265136"/>
    <w:rsid w:val="00265718"/>
    <w:rsid w:val="00265BD5"/>
    <w:rsid w:val="00265D15"/>
    <w:rsid w:val="0026671D"/>
    <w:rsid w:val="00267259"/>
    <w:rsid w:val="002676BC"/>
    <w:rsid w:val="00267BE0"/>
    <w:rsid w:val="00267DCA"/>
    <w:rsid w:val="00267DF3"/>
    <w:rsid w:val="00267E6D"/>
    <w:rsid w:val="002717CD"/>
    <w:rsid w:val="00271B6C"/>
    <w:rsid w:val="00271E1F"/>
    <w:rsid w:val="0027206D"/>
    <w:rsid w:val="002741D2"/>
    <w:rsid w:val="00275295"/>
    <w:rsid w:val="00275DF2"/>
    <w:rsid w:val="00276375"/>
    <w:rsid w:val="00277554"/>
    <w:rsid w:val="0027788C"/>
    <w:rsid w:val="00280EC5"/>
    <w:rsid w:val="0028146A"/>
    <w:rsid w:val="00281A64"/>
    <w:rsid w:val="00281B9B"/>
    <w:rsid w:val="0028222A"/>
    <w:rsid w:val="002825C2"/>
    <w:rsid w:val="00282BB8"/>
    <w:rsid w:val="002843A0"/>
    <w:rsid w:val="00285796"/>
    <w:rsid w:val="002858D1"/>
    <w:rsid w:val="002859ED"/>
    <w:rsid w:val="00286FEA"/>
    <w:rsid w:val="00287754"/>
    <w:rsid w:val="002878C0"/>
    <w:rsid w:val="00287F61"/>
    <w:rsid w:val="00290167"/>
    <w:rsid w:val="002901A3"/>
    <w:rsid w:val="00291176"/>
    <w:rsid w:val="00293554"/>
    <w:rsid w:val="00293D80"/>
    <w:rsid w:val="0029477B"/>
    <w:rsid w:val="0029485E"/>
    <w:rsid w:val="0029503F"/>
    <w:rsid w:val="0029529B"/>
    <w:rsid w:val="00296431"/>
    <w:rsid w:val="00297883"/>
    <w:rsid w:val="0029790F"/>
    <w:rsid w:val="002A08DF"/>
    <w:rsid w:val="002A0CB4"/>
    <w:rsid w:val="002A127A"/>
    <w:rsid w:val="002A1D18"/>
    <w:rsid w:val="002A1DBC"/>
    <w:rsid w:val="002A1EC0"/>
    <w:rsid w:val="002A2E24"/>
    <w:rsid w:val="002A2FF5"/>
    <w:rsid w:val="002A348D"/>
    <w:rsid w:val="002A3830"/>
    <w:rsid w:val="002A3AA4"/>
    <w:rsid w:val="002A3C73"/>
    <w:rsid w:val="002A3C9E"/>
    <w:rsid w:val="002A3D65"/>
    <w:rsid w:val="002A4412"/>
    <w:rsid w:val="002A51E5"/>
    <w:rsid w:val="002A5277"/>
    <w:rsid w:val="002A5363"/>
    <w:rsid w:val="002A55FD"/>
    <w:rsid w:val="002A5783"/>
    <w:rsid w:val="002A6AC8"/>
    <w:rsid w:val="002A6DB3"/>
    <w:rsid w:val="002B06A7"/>
    <w:rsid w:val="002B1E1A"/>
    <w:rsid w:val="002B20A7"/>
    <w:rsid w:val="002B23CC"/>
    <w:rsid w:val="002B29C3"/>
    <w:rsid w:val="002B2AD9"/>
    <w:rsid w:val="002B2B4D"/>
    <w:rsid w:val="002B392C"/>
    <w:rsid w:val="002B395C"/>
    <w:rsid w:val="002B4217"/>
    <w:rsid w:val="002B4B1B"/>
    <w:rsid w:val="002B5291"/>
    <w:rsid w:val="002B600B"/>
    <w:rsid w:val="002B6091"/>
    <w:rsid w:val="002B63E2"/>
    <w:rsid w:val="002B6734"/>
    <w:rsid w:val="002B726C"/>
    <w:rsid w:val="002B7D0A"/>
    <w:rsid w:val="002B7FDC"/>
    <w:rsid w:val="002C1017"/>
    <w:rsid w:val="002C1AED"/>
    <w:rsid w:val="002C20DF"/>
    <w:rsid w:val="002C2222"/>
    <w:rsid w:val="002C26AD"/>
    <w:rsid w:val="002C27E6"/>
    <w:rsid w:val="002C2BD1"/>
    <w:rsid w:val="002C32D2"/>
    <w:rsid w:val="002C33A2"/>
    <w:rsid w:val="002C3584"/>
    <w:rsid w:val="002C3D81"/>
    <w:rsid w:val="002C43F8"/>
    <w:rsid w:val="002C4EE1"/>
    <w:rsid w:val="002C52A6"/>
    <w:rsid w:val="002D0956"/>
    <w:rsid w:val="002D0C97"/>
    <w:rsid w:val="002D0D73"/>
    <w:rsid w:val="002D2489"/>
    <w:rsid w:val="002D282B"/>
    <w:rsid w:val="002D2D2A"/>
    <w:rsid w:val="002D3196"/>
    <w:rsid w:val="002D3341"/>
    <w:rsid w:val="002D4243"/>
    <w:rsid w:val="002D4298"/>
    <w:rsid w:val="002D459B"/>
    <w:rsid w:val="002D45A4"/>
    <w:rsid w:val="002D46D2"/>
    <w:rsid w:val="002D4D3F"/>
    <w:rsid w:val="002D5A86"/>
    <w:rsid w:val="002D7344"/>
    <w:rsid w:val="002D76E9"/>
    <w:rsid w:val="002E0A42"/>
    <w:rsid w:val="002E0E8C"/>
    <w:rsid w:val="002E0F11"/>
    <w:rsid w:val="002E1871"/>
    <w:rsid w:val="002E1BD7"/>
    <w:rsid w:val="002E21B1"/>
    <w:rsid w:val="002E2242"/>
    <w:rsid w:val="002E2D23"/>
    <w:rsid w:val="002E463A"/>
    <w:rsid w:val="002E46DC"/>
    <w:rsid w:val="002E4EA4"/>
    <w:rsid w:val="002E5AAF"/>
    <w:rsid w:val="002E5F09"/>
    <w:rsid w:val="002E75F9"/>
    <w:rsid w:val="002E765A"/>
    <w:rsid w:val="002F0148"/>
    <w:rsid w:val="002F071F"/>
    <w:rsid w:val="002F1E4C"/>
    <w:rsid w:val="002F2637"/>
    <w:rsid w:val="002F29AB"/>
    <w:rsid w:val="002F2E94"/>
    <w:rsid w:val="002F364D"/>
    <w:rsid w:val="002F38DE"/>
    <w:rsid w:val="002F3B98"/>
    <w:rsid w:val="002F534B"/>
    <w:rsid w:val="002F63F1"/>
    <w:rsid w:val="002F73D4"/>
    <w:rsid w:val="002F7A28"/>
    <w:rsid w:val="00300FC4"/>
    <w:rsid w:val="00301633"/>
    <w:rsid w:val="003016DA"/>
    <w:rsid w:val="00302738"/>
    <w:rsid w:val="0030323E"/>
    <w:rsid w:val="00303645"/>
    <w:rsid w:val="00304136"/>
    <w:rsid w:val="003045C1"/>
    <w:rsid w:val="00304F33"/>
    <w:rsid w:val="00306728"/>
    <w:rsid w:val="00306BF0"/>
    <w:rsid w:val="00310A75"/>
    <w:rsid w:val="00310E3C"/>
    <w:rsid w:val="0031129D"/>
    <w:rsid w:val="0031136D"/>
    <w:rsid w:val="00311B28"/>
    <w:rsid w:val="0031261E"/>
    <w:rsid w:val="00314B56"/>
    <w:rsid w:val="00315AB7"/>
    <w:rsid w:val="003160E6"/>
    <w:rsid w:val="003164FB"/>
    <w:rsid w:val="00316788"/>
    <w:rsid w:val="00316A4A"/>
    <w:rsid w:val="00316BEA"/>
    <w:rsid w:val="00317088"/>
    <w:rsid w:val="003178D0"/>
    <w:rsid w:val="00317EC9"/>
    <w:rsid w:val="00321088"/>
    <w:rsid w:val="00321174"/>
    <w:rsid w:val="0032186A"/>
    <w:rsid w:val="00321AD2"/>
    <w:rsid w:val="00321C6E"/>
    <w:rsid w:val="00321D9A"/>
    <w:rsid w:val="003223A0"/>
    <w:rsid w:val="003234CA"/>
    <w:rsid w:val="0032352C"/>
    <w:rsid w:val="0032419C"/>
    <w:rsid w:val="00324368"/>
    <w:rsid w:val="00325265"/>
    <w:rsid w:val="003272BE"/>
    <w:rsid w:val="00330155"/>
    <w:rsid w:val="003310D5"/>
    <w:rsid w:val="00331695"/>
    <w:rsid w:val="00331A83"/>
    <w:rsid w:val="00331B78"/>
    <w:rsid w:val="00334062"/>
    <w:rsid w:val="003340F7"/>
    <w:rsid w:val="00334871"/>
    <w:rsid w:val="00334CDD"/>
    <w:rsid w:val="00335A94"/>
    <w:rsid w:val="0033661B"/>
    <w:rsid w:val="00337549"/>
    <w:rsid w:val="00337965"/>
    <w:rsid w:val="00337B16"/>
    <w:rsid w:val="003408D6"/>
    <w:rsid w:val="00341A40"/>
    <w:rsid w:val="00341E94"/>
    <w:rsid w:val="0034494D"/>
    <w:rsid w:val="0034571F"/>
    <w:rsid w:val="0034604C"/>
    <w:rsid w:val="00346A2F"/>
    <w:rsid w:val="0035004E"/>
    <w:rsid w:val="00350170"/>
    <w:rsid w:val="003503A2"/>
    <w:rsid w:val="00350429"/>
    <w:rsid w:val="003509B5"/>
    <w:rsid w:val="0035177B"/>
    <w:rsid w:val="00352A74"/>
    <w:rsid w:val="00352DAA"/>
    <w:rsid w:val="00353F89"/>
    <w:rsid w:val="0035441A"/>
    <w:rsid w:val="00354DD0"/>
    <w:rsid w:val="00354E36"/>
    <w:rsid w:val="0035542E"/>
    <w:rsid w:val="00355670"/>
    <w:rsid w:val="00355696"/>
    <w:rsid w:val="003562B8"/>
    <w:rsid w:val="00356586"/>
    <w:rsid w:val="00357259"/>
    <w:rsid w:val="0035773B"/>
    <w:rsid w:val="00360756"/>
    <w:rsid w:val="0036197F"/>
    <w:rsid w:val="0036243E"/>
    <w:rsid w:val="00362D4F"/>
    <w:rsid w:val="00362DB4"/>
    <w:rsid w:val="00362E3C"/>
    <w:rsid w:val="003641D5"/>
    <w:rsid w:val="0036446A"/>
    <w:rsid w:val="00364B47"/>
    <w:rsid w:val="00364DBF"/>
    <w:rsid w:val="003651CC"/>
    <w:rsid w:val="0036594D"/>
    <w:rsid w:val="00365B8D"/>
    <w:rsid w:val="00365F17"/>
    <w:rsid w:val="00366BC2"/>
    <w:rsid w:val="00366F14"/>
    <w:rsid w:val="00366F9A"/>
    <w:rsid w:val="00367AD1"/>
    <w:rsid w:val="00367FAC"/>
    <w:rsid w:val="00370290"/>
    <w:rsid w:val="00370E82"/>
    <w:rsid w:val="003711C1"/>
    <w:rsid w:val="00371568"/>
    <w:rsid w:val="003717A9"/>
    <w:rsid w:val="00371A7E"/>
    <w:rsid w:val="00373983"/>
    <w:rsid w:val="00373C37"/>
    <w:rsid w:val="00375250"/>
    <w:rsid w:val="0037585A"/>
    <w:rsid w:val="0037597D"/>
    <w:rsid w:val="00375CB2"/>
    <w:rsid w:val="00375D24"/>
    <w:rsid w:val="00375FC0"/>
    <w:rsid w:val="00376AA4"/>
    <w:rsid w:val="00377146"/>
    <w:rsid w:val="00381318"/>
    <w:rsid w:val="00381FD7"/>
    <w:rsid w:val="003821D6"/>
    <w:rsid w:val="0038291A"/>
    <w:rsid w:val="00382ED9"/>
    <w:rsid w:val="00384598"/>
    <w:rsid w:val="0038487C"/>
    <w:rsid w:val="00384BB0"/>
    <w:rsid w:val="003850C8"/>
    <w:rsid w:val="00385644"/>
    <w:rsid w:val="00385EEF"/>
    <w:rsid w:val="00387741"/>
    <w:rsid w:val="003877EA"/>
    <w:rsid w:val="0038782C"/>
    <w:rsid w:val="00387EA6"/>
    <w:rsid w:val="00387F7C"/>
    <w:rsid w:val="003913D1"/>
    <w:rsid w:val="003919E9"/>
    <w:rsid w:val="00391A28"/>
    <w:rsid w:val="00391CD3"/>
    <w:rsid w:val="00393DCC"/>
    <w:rsid w:val="003942F6"/>
    <w:rsid w:val="003950D0"/>
    <w:rsid w:val="0039565E"/>
    <w:rsid w:val="0039616B"/>
    <w:rsid w:val="003961DC"/>
    <w:rsid w:val="0039655E"/>
    <w:rsid w:val="00397C38"/>
    <w:rsid w:val="00397E73"/>
    <w:rsid w:val="003A0108"/>
    <w:rsid w:val="003A0699"/>
    <w:rsid w:val="003A0B8B"/>
    <w:rsid w:val="003A0D2A"/>
    <w:rsid w:val="003A0E6C"/>
    <w:rsid w:val="003A187D"/>
    <w:rsid w:val="003A1EA2"/>
    <w:rsid w:val="003A28CC"/>
    <w:rsid w:val="003A2F88"/>
    <w:rsid w:val="003A43DC"/>
    <w:rsid w:val="003A49A1"/>
    <w:rsid w:val="003A5DBE"/>
    <w:rsid w:val="003A5DEB"/>
    <w:rsid w:val="003A5F05"/>
    <w:rsid w:val="003A6232"/>
    <w:rsid w:val="003A6787"/>
    <w:rsid w:val="003A6CEB"/>
    <w:rsid w:val="003A7124"/>
    <w:rsid w:val="003A7C76"/>
    <w:rsid w:val="003B07C9"/>
    <w:rsid w:val="003B1836"/>
    <w:rsid w:val="003B186B"/>
    <w:rsid w:val="003B2BEB"/>
    <w:rsid w:val="003B32D2"/>
    <w:rsid w:val="003B3787"/>
    <w:rsid w:val="003B4148"/>
    <w:rsid w:val="003B4A91"/>
    <w:rsid w:val="003B50C9"/>
    <w:rsid w:val="003B51E6"/>
    <w:rsid w:val="003B56F1"/>
    <w:rsid w:val="003B56FC"/>
    <w:rsid w:val="003B5EAC"/>
    <w:rsid w:val="003B6607"/>
    <w:rsid w:val="003B6BB6"/>
    <w:rsid w:val="003B7CA6"/>
    <w:rsid w:val="003C0D5C"/>
    <w:rsid w:val="003C1952"/>
    <w:rsid w:val="003C1B18"/>
    <w:rsid w:val="003C2500"/>
    <w:rsid w:val="003C2BB2"/>
    <w:rsid w:val="003C30FF"/>
    <w:rsid w:val="003C34AF"/>
    <w:rsid w:val="003C3540"/>
    <w:rsid w:val="003C3624"/>
    <w:rsid w:val="003C512C"/>
    <w:rsid w:val="003C6BF2"/>
    <w:rsid w:val="003C7502"/>
    <w:rsid w:val="003D0970"/>
    <w:rsid w:val="003D12DF"/>
    <w:rsid w:val="003D2465"/>
    <w:rsid w:val="003D2C09"/>
    <w:rsid w:val="003D2C16"/>
    <w:rsid w:val="003D3065"/>
    <w:rsid w:val="003D3861"/>
    <w:rsid w:val="003D3947"/>
    <w:rsid w:val="003D4613"/>
    <w:rsid w:val="003D4681"/>
    <w:rsid w:val="003D4AAF"/>
    <w:rsid w:val="003D5B17"/>
    <w:rsid w:val="003D5E9E"/>
    <w:rsid w:val="003D6FF2"/>
    <w:rsid w:val="003D7145"/>
    <w:rsid w:val="003E02F9"/>
    <w:rsid w:val="003E08C6"/>
    <w:rsid w:val="003E09AC"/>
    <w:rsid w:val="003E0B44"/>
    <w:rsid w:val="003E15F1"/>
    <w:rsid w:val="003E1ED2"/>
    <w:rsid w:val="003E2915"/>
    <w:rsid w:val="003E323C"/>
    <w:rsid w:val="003E35C2"/>
    <w:rsid w:val="003E37B0"/>
    <w:rsid w:val="003E44E1"/>
    <w:rsid w:val="003E46B0"/>
    <w:rsid w:val="003E4961"/>
    <w:rsid w:val="003E4D0C"/>
    <w:rsid w:val="003E5FFC"/>
    <w:rsid w:val="003E712B"/>
    <w:rsid w:val="003E7910"/>
    <w:rsid w:val="003E7E10"/>
    <w:rsid w:val="003F0339"/>
    <w:rsid w:val="003F0852"/>
    <w:rsid w:val="003F0EA1"/>
    <w:rsid w:val="003F2337"/>
    <w:rsid w:val="003F26B7"/>
    <w:rsid w:val="003F403A"/>
    <w:rsid w:val="003F521A"/>
    <w:rsid w:val="003F54C4"/>
    <w:rsid w:val="003F5688"/>
    <w:rsid w:val="003F5D86"/>
    <w:rsid w:val="003F6251"/>
    <w:rsid w:val="00400003"/>
    <w:rsid w:val="00401B56"/>
    <w:rsid w:val="00401D11"/>
    <w:rsid w:val="00402B63"/>
    <w:rsid w:val="004034CF"/>
    <w:rsid w:val="0040353E"/>
    <w:rsid w:val="0040355A"/>
    <w:rsid w:val="00403E56"/>
    <w:rsid w:val="004047FC"/>
    <w:rsid w:val="00404D32"/>
    <w:rsid w:val="004051C3"/>
    <w:rsid w:val="004055AE"/>
    <w:rsid w:val="00405A48"/>
    <w:rsid w:val="00405E14"/>
    <w:rsid w:val="004072DF"/>
    <w:rsid w:val="004078B5"/>
    <w:rsid w:val="00407D44"/>
    <w:rsid w:val="00407EF9"/>
    <w:rsid w:val="00410DC6"/>
    <w:rsid w:val="00411039"/>
    <w:rsid w:val="004115FE"/>
    <w:rsid w:val="004128BA"/>
    <w:rsid w:val="0041334F"/>
    <w:rsid w:val="004139FE"/>
    <w:rsid w:val="00413ADF"/>
    <w:rsid w:val="00413F79"/>
    <w:rsid w:val="00414110"/>
    <w:rsid w:val="004146EB"/>
    <w:rsid w:val="00414854"/>
    <w:rsid w:val="00414CAA"/>
    <w:rsid w:val="00415715"/>
    <w:rsid w:val="004159FB"/>
    <w:rsid w:val="00415B1D"/>
    <w:rsid w:val="00415C6F"/>
    <w:rsid w:val="004164B2"/>
    <w:rsid w:val="0041697C"/>
    <w:rsid w:val="00416AF1"/>
    <w:rsid w:val="00417A5F"/>
    <w:rsid w:val="00417BDD"/>
    <w:rsid w:val="00417FD1"/>
    <w:rsid w:val="004213AC"/>
    <w:rsid w:val="00421C9A"/>
    <w:rsid w:val="00421E55"/>
    <w:rsid w:val="00421FC2"/>
    <w:rsid w:val="00422D17"/>
    <w:rsid w:val="00422E0C"/>
    <w:rsid w:val="00422E3A"/>
    <w:rsid w:val="0042351C"/>
    <w:rsid w:val="00423902"/>
    <w:rsid w:val="004243FF"/>
    <w:rsid w:val="00424782"/>
    <w:rsid w:val="00424AEF"/>
    <w:rsid w:val="0042527E"/>
    <w:rsid w:val="00425D31"/>
    <w:rsid w:val="00426435"/>
    <w:rsid w:val="00426477"/>
    <w:rsid w:val="00426646"/>
    <w:rsid w:val="004268D1"/>
    <w:rsid w:val="00427FB5"/>
    <w:rsid w:val="00430129"/>
    <w:rsid w:val="0043060B"/>
    <w:rsid w:val="004307A2"/>
    <w:rsid w:val="00430EFB"/>
    <w:rsid w:val="00430FF0"/>
    <w:rsid w:val="00431308"/>
    <w:rsid w:val="004315E0"/>
    <w:rsid w:val="00431E08"/>
    <w:rsid w:val="00432D9B"/>
    <w:rsid w:val="00433E4C"/>
    <w:rsid w:val="0043417E"/>
    <w:rsid w:val="00435E63"/>
    <w:rsid w:val="004360DE"/>
    <w:rsid w:val="004362B2"/>
    <w:rsid w:val="00437384"/>
    <w:rsid w:val="00437486"/>
    <w:rsid w:val="00437CD0"/>
    <w:rsid w:val="00437ECE"/>
    <w:rsid w:val="00440A35"/>
    <w:rsid w:val="00441E89"/>
    <w:rsid w:val="004442E4"/>
    <w:rsid w:val="004452D2"/>
    <w:rsid w:val="004454A9"/>
    <w:rsid w:val="0044570F"/>
    <w:rsid w:val="00446542"/>
    <w:rsid w:val="00446739"/>
    <w:rsid w:val="004468EE"/>
    <w:rsid w:val="00451403"/>
    <w:rsid w:val="00451536"/>
    <w:rsid w:val="00452631"/>
    <w:rsid w:val="004533F6"/>
    <w:rsid w:val="00453825"/>
    <w:rsid w:val="00453C73"/>
    <w:rsid w:val="0045404B"/>
    <w:rsid w:val="00454B2F"/>
    <w:rsid w:val="0045534D"/>
    <w:rsid w:val="0045545C"/>
    <w:rsid w:val="00455850"/>
    <w:rsid w:val="004563FE"/>
    <w:rsid w:val="00456AD1"/>
    <w:rsid w:val="00457631"/>
    <w:rsid w:val="00457A9F"/>
    <w:rsid w:val="00460090"/>
    <w:rsid w:val="00460E25"/>
    <w:rsid w:val="00461918"/>
    <w:rsid w:val="00461973"/>
    <w:rsid w:val="00461DC2"/>
    <w:rsid w:val="00461F8B"/>
    <w:rsid w:val="0046459C"/>
    <w:rsid w:val="004645F7"/>
    <w:rsid w:val="0046498A"/>
    <w:rsid w:val="00464C54"/>
    <w:rsid w:val="004656FE"/>
    <w:rsid w:val="00467B64"/>
    <w:rsid w:val="00467BC4"/>
    <w:rsid w:val="004701A8"/>
    <w:rsid w:val="004703F4"/>
    <w:rsid w:val="00470C1E"/>
    <w:rsid w:val="004720BE"/>
    <w:rsid w:val="00472639"/>
    <w:rsid w:val="00475922"/>
    <w:rsid w:val="00475AC4"/>
    <w:rsid w:val="0047609F"/>
    <w:rsid w:val="00476479"/>
    <w:rsid w:val="00477348"/>
    <w:rsid w:val="0047770B"/>
    <w:rsid w:val="00480E21"/>
    <w:rsid w:val="00480F0E"/>
    <w:rsid w:val="004819F0"/>
    <w:rsid w:val="0048238E"/>
    <w:rsid w:val="00482C74"/>
    <w:rsid w:val="004833AF"/>
    <w:rsid w:val="0048370E"/>
    <w:rsid w:val="00483CCE"/>
    <w:rsid w:val="00483FEE"/>
    <w:rsid w:val="00484060"/>
    <w:rsid w:val="00484305"/>
    <w:rsid w:val="00485479"/>
    <w:rsid w:val="00485EEC"/>
    <w:rsid w:val="0048658F"/>
    <w:rsid w:val="00486795"/>
    <w:rsid w:val="00486A69"/>
    <w:rsid w:val="00486AA8"/>
    <w:rsid w:val="00486FC6"/>
    <w:rsid w:val="00487434"/>
    <w:rsid w:val="0049000A"/>
    <w:rsid w:val="00490CAF"/>
    <w:rsid w:val="00490DB4"/>
    <w:rsid w:val="0049144E"/>
    <w:rsid w:val="00491668"/>
    <w:rsid w:val="00491797"/>
    <w:rsid w:val="00491E47"/>
    <w:rsid w:val="00491F3B"/>
    <w:rsid w:val="0049223F"/>
    <w:rsid w:val="00492A57"/>
    <w:rsid w:val="00494A1D"/>
    <w:rsid w:val="00495480"/>
    <w:rsid w:val="00496EAB"/>
    <w:rsid w:val="00497211"/>
    <w:rsid w:val="00497657"/>
    <w:rsid w:val="00497A84"/>
    <w:rsid w:val="00497CD4"/>
    <w:rsid w:val="00497DA4"/>
    <w:rsid w:val="004A0C89"/>
    <w:rsid w:val="004A3A59"/>
    <w:rsid w:val="004A484D"/>
    <w:rsid w:val="004A4D69"/>
    <w:rsid w:val="004A5207"/>
    <w:rsid w:val="004A5665"/>
    <w:rsid w:val="004A5BFD"/>
    <w:rsid w:val="004A607A"/>
    <w:rsid w:val="004A618E"/>
    <w:rsid w:val="004A634A"/>
    <w:rsid w:val="004A641E"/>
    <w:rsid w:val="004A702F"/>
    <w:rsid w:val="004A72EF"/>
    <w:rsid w:val="004A740C"/>
    <w:rsid w:val="004A7889"/>
    <w:rsid w:val="004B0887"/>
    <w:rsid w:val="004B0921"/>
    <w:rsid w:val="004B1380"/>
    <w:rsid w:val="004B1753"/>
    <w:rsid w:val="004B1A83"/>
    <w:rsid w:val="004B1EB0"/>
    <w:rsid w:val="004B37B2"/>
    <w:rsid w:val="004B3CE4"/>
    <w:rsid w:val="004B3D9A"/>
    <w:rsid w:val="004B3FC6"/>
    <w:rsid w:val="004B5F4F"/>
    <w:rsid w:val="004B640E"/>
    <w:rsid w:val="004B6935"/>
    <w:rsid w:val="004B6DB1"/>
    <w:rsid w:val="004B7296"/>
    <w:rsid w:val="004B7D12"/>
    <w:rsid w:val="004C083A"/>
    <w:rsid w:val="004C15D2"/>
    <w:rsid w:val="004C1D06"/>
    <w:rsid w:val="004C3450"/>
    <w:rsid w:val="004C34C7"/>
    <w:rsid w:val="004C37EA"/>
    <w:rsid w:val="004C394B"/>
    <w:rsid w:val="004C3CC6"/>
    <w:rsid w:val="004C410F"/>
    <w:rsid w:val="004C5EB4"/>
    <w:rsid w:val="004C6290"/>
    <w:rsid w:val="004C6616"/>
    <w:rsid w:val="004C7653"/>
    <w:rsid w:val="004C7666"/>
    <w:rsid w:val="004C7853"/>
    <w:rsid w:val="004C7BF0"/>
    <w:rsid w:val="004C7D5D"/>
    <w:rsid w:val="004C7D84"/>
    <w:rsid w:val="004D003F"/>
    <w:rsid w:val="004D0074"/>
    <w:rsid w:val="004D11D7"/>
    <w:rsid w:val="004D1324"/>
    <w:rsid w:val="004D1882"/>
    <w:rsid w:val="004D1D72"/>
    <w:rsid w:val="004D1DE7"/>
    <w:rsid w:val="004D1DE9"/>
    <w:rsid w:val="004D22EC"/>
    <w:rsid w:val="004D4177"/>
    <w:rsid w:val="004D4954"/>
    <w:rsid w:val="004D4968"/>
    <w:rsid w:val="004D4FCA"/>
    <w:rsid w:val="004D5C51"/>
    <w:rsid w:val="004D6614"/>
    <w:rsid w:val="004D6861"/>
    <w:rsid w:val="004E0104"/>
    <w:rsid w:val="004E0261"/>
    <w:rsid w:val="004E05DE"/>
    <w:rsid w:val="004E1563"/>
    <w:rsid w:val="004E15C0"/>
    <w:rsid w:val="004E16C4"/>
    <w:rsid w:val="004E1872"/>
    <w:rsid w:val="004E1E8C"/>
    <w:rsid w:val="004E25AD"/>
    <w:rsid w:val="004E2BE4"/>
    <w:rsid w:val="004E369F"/>
    <w:rsid w:val="004E3E99"/>
    <w:rsid w:val="004E3F2E"/>
    <w:rsid w:val="004E4709"/>
    <w:rsid w:val="004E4E4F"/>
    <w:rsid w:val="004E4E9B"/>
    <w:rsid w:val="004E4F96"/>
    <w:rsid w:val="004E52B5"/>
    <w:rsid w:val="004E5AEA"/>
    <w:rsid w:val="004E5B91"/>
    <w:rsid w:val="004E5E1E"/>
    <w:rsid w:val="004E5F91"/>
    <w:rsid w:val="004E6201"/>
    <w:rsid w:val="004E62A6"/>
    <w:rsid w:val="004E66CE"/>
    <w:rsid w:val="004E673B"/>
    <w:rsid w:val="004E7048"/>
    <w:rsid w:val="004E76EB"/>
    <w:rsid w:val="004E7E77"/>
    <w:rsid w:val="004F0107"/>
    <w:rsid w:val="004F01F3"/>
    <w:rsid w:val="004F052E"/>
    <w:rsid w:val="004F0570"/>
    <w:rsid w:val="004F061E"/>
    <w:rsid w:val="004F0915"/>
    <w:rsid w:val="004F0E7A"/>
    <w:rsid w:val="004F0F70"/>
    <w:rsid w:val="004F1AF6"/>
    <w:rsid w:val="004F2767"/>
    <w:rsid w:val="004F3737"/>
    <w:rsid w:val="004F3AA7"/>
    <w:rsid w:val="004F5484"/>
    <w:rsid w:val="004F5AF3"/>
    <w:rsid w:val="004F5C83"/>
    <w:rsid w:val="004F6209"/>
    <w:rsid w:val="004F6952"/>
    <w:rsid w:val="004F6B28"/>
    <w:rsid w:val="004F78FC"/>
    <w:rsid w:val="004F7BF5"/>
    <w:rsid w:val="005001D4"/>
    <w:rsid w:val="00500985"/>
    <w:rsid w:val="00501564"/>
    <w:rsid w:val="00501E9C"/>
    <w:rsid w:val="005029BA"/>
    <w:rsid w:val="00502BBF"/>
    <w:rsid w:val="00503DD7"/>
    <w:rsid w:val="00505757"/>
    <w:rsid w:val="00505E2D"/>
    <w:rsid w:val="005068AD"/>
    <w:rsid w:val="005073F5"/>
    <w:rsid w:val="005078D0"/>
    <w:rsid w:val="00507C81"/>
    <w:rsid w:val="00507E81"/>
    <w:rsid w:val="005109B5"/>
    <w:rsid w:val="00510E01"/>
    <w:rsid w:val="005114A1"/>
    <w:rsid w:val="00511EE0"/>
    <w:rsid w:val="00512524"/>
    <w:rsid w:val="005127DD"/>
    <w:rsid w:val="00512822"/>
    <w:rsid w:val="00512E8B"/>
    <w:rsid w:val="00512FE7"/>
    <w:rsid w:val="00513250"/>
    <w:rsid w:val="00513438"/>
    <w:rsid w:val="00513D14"/>
    <w:rsid w:val="00514194"/>
    <w:rsid w:val="0051556B"/>
    <w:rsid w:val="00516128"/>
    <w:rsid w:val="0051670C"/>
    <w:rsid w:val="00516A02"/>
    <w:rsid w:val="005174C5"/>
    <w:rsid w:val="00517845"/>
    <w:rsid w:val="005200C9"/>
    <w:rsid w:val="005208A6"/>
    <w:rsid w:val="00520C3B"/>
    <w:rsid w:val="0052176E"/>
    <w:rsid w:val="00522268"/>
    <w:rsid w:val="0052251C"/>
    <w:rsid w:val="005230D6"/>
    <w:rsid w:val="005232AB"/>
    <w:rsid w:val="005234F4"/>
    <w:rsid w:val="00523ECB"/>
    <w:rsid w:val="00524DCA"/>
    <w:rsid w:val="005252F3"/>
    <w:rsid w:val="005256C8"/>
    <w:rsid w:val="00525988"/>
    <w:rsid w:val="00525DA8"/>
    <w:rsid w:val="00525E0D"/>
    <w:rsid w:val="00526704"/>
    <w:rsid w:val="0052719E"/>
    <w:rsid w:val="0052742C"/>
    <w:rsid w:val="00527BCC"/>
    <w:rsid w:val="00530009"/>
    <w:rsid w:val="00531106"/>
    <w:rsid w:val="00531710"/>
    <w:rsid w:val="00532660"/>
    <w:rsid w:val="005328E4"/>
    <w:rsid w:val="00533391"/>
    <w:rsid w:val="00534279"/>
    <w:rsid w:val="00535F18"/>
    <w:rsid w:val="005360F4"/>
    <w:rsid w:val="00536E22"/>
    <w:rsid w:val="00537326"/>
    <w:rsid w:val="00541BE5"/>
    <w:rsid w:val="005427A1"/>
    <w:rsid w:val="00542AF6"/>
    <w:rsid w:val="00542DD6"/>
    <w:rsid w:val="00542DF9"/>
    <w:rsid w:val="00542FFA"/>
    <w:rsid w:val="00543438"/>
    <w:rsid w:val="005435CA"/>
    <w:rsid w:val="005435D4"/>
    <w:rsid w:val="0054499C"/>
    <w:rsid w:val="00544E8D"/>
    <w:rsid w:val="005452FD"/>
    <w:rsid w:val="005466C0"/>
    <w:rsid w:val="00546CE3"/>
    <w:rsid w:val="005471F5"/>
    <w:rsid w:val="0054760A"/>
    <w:rsid w:val="00547E2F"/>
    <w:rsid w:val="00547F3F"/>
    <w:rsid w:val="00550278"/>
    <w:rsid w:val="0055063E"/>
    <w:rsid w:val="00551195"/>
    <w:rsid w:val="00551418"/>
    <w:rsid w:val="0055195E"/>
    <w:rsid w:val="0055204A"/>
    <w:rsid w:val="00552387"/>
    <w:rsid w:val="00552E2C"/>
    <w:rsid w:val="005537AF"/>
    <w:rsid w:val="00554163"/>
    <w:rsid w:val="00554DE1"/>
    <w:rsid w:val="00555427"/>
    <w:rsid w:val="00555776"/>
    <w:rsid w:val="00556752"/>
    <w:rsid w:val="005567D2"/>
    <w:rsid w:val="005567D5"/>
    <w:rsid w:val="00556831"/>
    <w:rsid w:val="0055757B"/>
    <w:rsid w:val="0056039A"/>
    <w:rsid w:val="00560B66"/>
    <w:rsid w:val="00560E3B"/>
    <w:rsid w:val="005619F0"/>
    <w:rsid w:val="00561DBE"/>
    <w:rsid w:val="00561EEE"/>
    <w:rsid w:val="005623DB"/>
    <w:rsid w:val="00562E02"/>
    <w:rsid w:val="00562EFD"/>
    <w:rsid w:val="005632B4"/>
    <w:rsid w:val="0056407C"/>
    <w:rsid w:val="00565865"/>
    <w:rsid w:val="0056606E"/>
    <w:rsid w:val="00566BAB"/>
    <w:rsid w:val="00567175"/>
    <w:rsid w:val="005673DC"/>
    <w:rsid w:val="0056774F"/>
    <w:rsid w:val="005679F6"/>
    <w:rsid w:val="00570F5E"/>
    <w:rsid w:val="0057117B"/>
    <w:rsid w:val="00571357"/>
    <w:rsid w:val="00571C44"/>
    <w:rsid w:val="00571EB5"/>
    <w:rsid w:val="0057314D"/>
    <w:rsid w:val="00573E96"/>
    <w:rsid w:val="00574C60"/>
    <w:rsid w:val="00574D17"/>
    <w:rsid w:val="005755CD"/>
    <w:rsid w:val="005759D3"/>
    <w:rsid w:val="00575C80"/>
    <w:rsid w:val="00576DAC"/>
    <w:rsid w:val="00576DDA"/>
    <w:rsid w:val="00576E02"/>
    <w:rsid w:val="00576E19"/>
    <w:rsid w:val="00577904"/>
    <w:rsid w:val="005801DD"/>
    <w:rsid w:val="00581329"/>
    <w:rsid w:val="0058158E"/>
    <w:rsid w:val="005834B2"/>
    <w:rsid w:val="00583C5A"/>
    <w:rsid w:val="00584ED8"/>
    <w:rsid w:val="00585104"/>
    <w:rsid w:val="00586551"/>
    <w:rsid w:val="00586BCA"/>
    <w:rsid w:val="00586C4F"/>
    <w:rsid w:val="0058768A"/>
    <w:rsid w:val="00587F9B"/>
    <w:rsid w:val="00590228"/>
    <w:rsid w:val="00590767"/>
    <w:rsid w:val="00591BAD"/>
    <w:rsid w:val="00591BFB"/>
    <w:rsid w:val="00592541"/>
    <w:rsid w:val="0059267C"/>
    <w:rsid w:val="00592B5B"/>
    <w:rsid w:val="00593331"/>
    <w:rsid w:val="005933F5"/>
    <w:rsid w:val="0059375B"/>
    <w:rsid w:val="00594408"/>
    <w:rsid w:val="0059476D"/>
    <w:rsid w:val="005948B7"/>
    <w:rsid w:val="005950F8"/>
    <w:rsid w:val="0059632D"/>
    <w:rsid w:val="005966E2"/>
    <w:rsid w:val="00596DA3"/>
    <w:rsid w:val="00597F78"/>
    <w:rsid w:val="005A02D8"/>
    <w:rsid w:val="005A07E1"/>
    <w:rsid w:val="005A0821"/>
    <w:rsid w:val="005A16D7"/>
    <w:rsid w:val="005A19AD"/>
    <w:rsid w:val="005A1E3A"/>
    <w:rsid w:val="005A1F5A"/>
    <w:rsid w:val="005A2007"/>
    <w:rsid w:val="005A2C15"/>
    <w:rsid w:val="005A2EA8"/>
    <w:rsid w:val="005A35CA"/>
    <w:rsid w:val="005A3A51"/>
    <w:rsid w:val="005A4597"/>
    <w:rsid w:val="005A5BFE"/>
    <w:rsid w:val="005A7F67"/>
    <w:rsid w:val="005B0461"/>
    <w:rsid w:val="005B04CD"/>
    <w:rsid w:val="005B1815"/>
    <w:rsid w:val="005B1F1D"/>
    <w:rsid w:val="005B221E"/>
    <w:rsid w:val="005B2E30"/>
    <w:rsid w:val="005B3212"/>
    <w:rsid w:val="005B4468"/>
    <w:rsid w:val="005B4680"/>
    <w:rsid w:val="005B4F2D"/>
    <w:rsid w:val="005B5091"/>
    <w:rsid w:val="005B5C4A"/>
    <w:rsid w:val="005B5FE2"/>
    <w:rsid w:val="005B6853"/>
    <w:rsid w:val="005B7DE6"/>
    <w:rsid w:val="005B7EDA"/>
    <w:rsid w:val="005C020B"/>
    <w:rsid w:val="005C1398"/>
    <w:rsid w:val="005C13FE"/>
    <w:rsid w:val="005C1D49"/>
    <w:rsid w:val="005C3ABB"/>
    <w:rsid w:val="005C3E0F"/>
    <w:rsid w:val="005C3F3D"/>
    <w:rsid w:val="005C4622"/>
    <w:rsid w:val="005C4841"/>
    <w:rsid w:val="005C4AB7"/>
    <w:rsid w:val="005C5428"/>
    <w:rsid w:val="005C548A"/>
    <w:rsid w:val="005C59A8"/>
    <w:rsid w:val="005C5DE5"/>
    <w:rsid w:val="005C6625"/>
    <w:rsid w:val="005C6F2A"/>
    <w:rsid w:val="005C77B8"/>
    <w:rsid w:val="005C7F18"/>
    <w:rsid w:val="005D01C5"/>
    <w:rsid w:val="005D0737"/>
    <w:rsid w:val="005D0E7B"/>
    <w:rsid w:val="005D13B0"/>
    <w:rsid w:val="005D1C75"/>
    <w:rsid w:val="005D1E84"/>
    <w:rsid w:val="005D25A9"/>
    <w:rsid w:val="005D2E49"/>
    <w:rsid w:val="005D31E0"/>
    <w:rsid w:val="005D344B"/>
    <w:rsid w:val="005D43DF"/>
    <w:rsid w:val="005D4D4D"/>
    <w:rsid w:val="005D4F91"/>
    <w:rsid w:val="005D562D"/>
    <w:rsid w:val="005D5713"/>
    <w:rsid w:val="005D5779"/>
    <w:rsid w:val="005D58A3"/>
    <w:rsid w:val="005D6DA7"/>
    <w:rsid w:val="005D7666"/>
    <w:rsid w:val="005D7C1F"/>
    <w:rsid w:val="005E02F8"/>
    <w:rsid w:val="005E0C73"/>
    <w:rsid w:val="005E0F6E"/>
    <w:rsid w:val="005E13C4"/>
    <w:rsid w:val="005E240B"/>
    <w:rsid w:val="005E26C0"/>
    <w:rsid w:val="005E272B"/>
    <w:rsid w:val="005E2AFD"/>
    <w:rsid w:val="005E36ED"/>
    <w:rsid w:val="005E3DF8"/>
    <w:rsid w:val="005E43FB"/>
    <w:rsid w:val="005E58B7"/>
    <w:rsid w:val="005E5959"/>
    <w:rsid w:val="005E59E9"/>
    <w:rsid w:val="005E6283"/>
    <w:rsid w:val="005E6ABD"/>
    <w:rsid w:val="005E74B2"/>
    <w:rsid w:val="005E78FF"/>
    <w:rsid w:val="005F0B12"/>
    <w:rsid w:val="005F1103"/>
    <w:rsid w:val="005F13D2"/>
    <w:rsid w:val="005F1663"/>
    <w:rsid w:val="005F1C6A"/>
    <w:rsid w:val="005F1F80"/>
    <w:rsid w:val="005F2583"/>
    <w:rsid w:val="005F399C"/>
    <w:rsid w:val="005F4026"/>
    <w:rsid w:val="005F46BE"/>
    <w:rsid w:val="005F5435"/>
    <w:rsid w:val="005F5D49"/>
    <w:rsid w:val="005F6D7D"/>
    <w:rsid w:val="005F6FB8"/>
    <w:rsid w:val="005F7375"/>
    <w:rsid w:val="0060021D"/>
    <w:rsid w:val="00600480"/>
    <w:rsid w:val="00600506"/>
    <w:rsid w:val="00600F16"/>
    <w:rsid w:val="006018A2"/>
    <w:rsid w:val="0060192D"/>
    <w:rsid w:val="006037A3"/>
    <w:rsid w:val="00605BEA"/>
    <w:rsid w:val="00606327"/>
    <w:rsid w:val="00606FA8"/>
    <w:rsid w:val="006076E3"/>
    <w:rsid w:val="00607A4A"/>
    <w:rsid w:val="006103F6"/>
    <w:rsid w:val="00610A12"/>
    <w:rsid w:val="00610E90"/>
    <w:rsid w:val="00611AA0"/>
    <w:rsid w:val="00612B08"/>
    <w:rsid w:val="00613AED"/>
    <w:rsid w:val="00613F82"/>
    <w:rsid w:val="006144AA"/>
    <w:rsid w:val="0061546D"/>
    <w:rsid w:val="006155E4"/>
    <w:rsid w:val="006155E7"/>
    <w:rsid w:val="006167D5"/>
    <w:rsid w:val="006200BE"/>
    <w:rsid w:val="0062018A"/>
    <w:rsid w:val="0062144E"/>
    <w:rsid w:val="006219FA"/>
    <w:rsid w:val="006222BF"/>
    <w:rsid w:val="006224C1"/>
    <w:rsid w:val="006229BC"/>
    <w:rsid w:val="0062348B"/>
    <w:rsid w:val="0062350A"/>
    <w:rsid w:val="00623552"/>
    <w:rsid w:val="00623C2C"/>
    <w:rsid w:val="00624DF3"/>
    <w:rsid w:val="00625164"/>
    <w:rsid w:val="006251A8"/>
    <w:rsid w:val="00626738"/>
    <w:rsid w:val="0062727F"/>
    <w:rsid w:val="00627339"/>
    <w:rsid w:val="00627D00"/>
    <w:rsid w:val="00631017"/>
    <w:rsid w:val="00631232"/>
    <w:rsid w:val="006313FA"/>
    <w:rsid w:val="00631ABB"/>
    <w:rsid w:val="00632518"/>
    <w:rsid w:val="00632D2F"/>
    <w:rsid w:val="00632EA9"/>
    <w:rsid w:val="006332FF"/>
    <w:rsid w:val="00633A3E"/>
    <w:rsid w:val="00633C7B"/>
    <w:rsid w:val="006342AE"/>
    <w:rsid w:val="006342EB"/>
    <w:rsid w:val="0063436E"/>
    <w:rsid w:val="00634AEA"/>
    <w:rsid w:val="0063535E"/>
    <w:rsid w:val="00635983"/>
    <w:rsid w:val="00635D0D"/>
    <w:rsid w:val="0063666D"/>
    <w:rsid w:val="00637340"/>
    <w:rsid w:val="00637905"/>
    <w:rsid w:val="0063796A"/>
    <w:rsid w:val="006401A1"/>
    <w:rsid w:val="006416AF"/>
    <w:rsid w:val="0064174F"/>
    <w:rsid w:val="00641900"/>
    <w:rsid w:val="00641CA8"/>
    <w:rsid w:val="00641CC3"/>
    <w:rsid w:val="00641F43"/>
    <w:rsid w:val="0064234A"/>
    <w:rsid w:val="006426BD"/>
    <w:rsid w:val="00642783"/>
    <w:rsid w:val="00642976"/>
    <w:rsid w:val="0064353E"/>
    <w:rsid w:val="00643DF1"/>
    <w:rsid w:val="00643EB5"/>
    <w:rsid w:val="0064401C"/>
    <w:rsid w:val="00644FC5"/>
    <w:rsid w:val="0064605D"/>
    <w:rsid w:val="006466F5"/>
    <w:rsid w:val="00647052"/>
    <w:rsid w:val="006471BF"/>
    <w:rsid w:val="00647A31"/>
    <w:rsid w:val="00647AF8"/>
    <w:rsid w:val="00650099"/>
    <w:rsid w:val="00650CBF"/>
    <w:rsid w:val="00651264"/>
    <w:rsid w:val="006521D7"/>
    <w:rsid w:val="00652424"/>
    <w:rsid w:val="0065248A"/>
    <w:rsid w:val="006528F5"/>
    <w:rsid w:val="00652997"/>
    <w:rsid w:val="00652D11"/>
    <w:rsid w:val="00652F17"/>
    <w:rsid w:val="006530DF"/>
    <w:rsid w:val="006537AE"/>
    <w:rsid w:val="00653EBE"/>
    <w:rsid w:val="00653F37"/>
    <w:rsid w:val="00654225"/>
    <w:rsid w:val="0065434A"/>
    <w:rsid w:val="00654943"/>
    <w:rsid w:val="00654AB0"/>
    <w:rsid w:val="00654BD8"/>
    <w:rsid w:val="006552F1"/>
    <w:rsid w:val="006558C0"/>
    <w:rsid w:val="006566D2"/>
    <w:rsid w:val="00656D3A"/>
    <w:rsid w:val="006579AA"/>
    <w:rsid w:val="00657FEB"/>
    <w:rsid w:val="006601CA"/>
    <w:rsid w:val="00660790"/>
    <w:rsid w:val="006608AC"/>
    <w:rsid w:val="00660D3F"/>
    <w:rsid w:val="00660D5C"/>
    <w:rsid w:val="0066130A"/>
    <w:rsid w:val="00661F57"/>
    <w:rsid w:val="00662073"/>
    <w:rsid w:val="00662221"/>
    <w:rsid w:val="0066236E"/>
    <w:rsid w:val="006625BC"/>
    <w:rsid w:val="0066421F"/>
    <w:rsid w:val="00664C08"/>
    <w:rsid w:val="0066527E"/>
    <w:rsid w:val="00665447"/>
    <w:rsid w:val="00665BAA"/>
    <w:rsid w:val="00665D30"/>
    <w:rsid w:val="006667C0"/>
    <w:rsid w:val="00666B3E"/>
    <w:rsid w:val="00666C21"/>
    <w:rsid w:val="0066729D"/>
    <w:rsid w:val="006677C0"/>
    <w:rsid w:val="0067033F"/>
    <w:rsid w:val="006705FF"/>
    <w:rsid w:val="00670611"/>
    <w:rsid w:val="00670B2A"/>
    <w:rsid w:val="00670E17"/>
    <w:rsid w:val="00670F12"/>
    <w:rsid w:val="006714B8"/>
    <w:rsid w:val="00672322"/>
    <w:rsid w:val="0067299C"/>
    <w:rsid w:val="00672AB0"/>
    <w:rsid w:val="00672B86"/>
    <w:rsid w:val="00672E6A"/>
    <w:rsid w:val="00673BEF"/>
    <w:rsid w:val="00673CA4"/>
    <w:rsid w:val="00674014"/>
    <w:rsid w:val="00674062"/>
    <w:rsid w:val="006742F5"/>
    <w:rsid w:val="006762F7"/>
    <w:rsid w:val="00676D60"/>
    <w:rsid w:val="00676E6F"/>
    <w:rsid w:val="00677447"/>
    <w:rsid w:val="006802C9"/>
    <w:rsid w:val="00680515"/>
    <w:rsid w:val="00680758"/>
    <w:rsid w:val="00680F9E"/>
    <w:rsid w:val="00681D67"/>
    <w:rsid w:val="00681E9C"/>
    <w:rsid w:val="006821A8"/>
    <w:rsid w:val="0068248D"/>
    <w:rsid w:val="00682507"/>
    <w:rsid w:val="0068332B"/>
    <w:rsid w:val="006833DB"/>
    <w:rsid w:val="00683A5C"/>
    <w:rsid w:val="00683E44"/>
    <w:rsid w:val="00683E45"/>
    <w:rsid w:val="00683EC6"/>
    <w:rsid w:val="00684123"/>
    <w:rsid w:val="006843C1"/>
    <w:rsid w:val="0068443E"/>
    <w:rsid w:val="0068548F"/>
    <w:rsid w:val="00685776"/>
    <w:rsid w:val="00686D43"/>
    <w:rsid w:val="00687080"/>
    <w:rsid w:val="00687321"/>
    <w:rsid w:val="00687566"/>
    <w:rsid w:val="00687574"/>
    <w:rsid w:val="00687C24"/>
    <w:rsid w:val="00687D6F"/>
    <w:rsid w:val="00690BE3"/>
    <w:rsid w:val="00691277"/>
    <w:rsid w:val="0069254E"/>
    <w:rsid w:val="006933DD"/>
    <w:rsid w:val="00693441"/>
    <w:rsid w:val="00693797"/>
    <w:rsid w:val="00693F0C"/>
    <w:rsid w:val="006940A1"/>
    <w:rsid w:val="00694112"/>
    <w:rsid w:val="006955FE"/>
    <w:rsid w:val="006958ED"/>
    <w:rsid w:val="00697323"/>
    <w:rsid w:val="00697C66"/>
    <w:rsid w:val="006A075E"/>
    <w:rsid w:val="006A08E9"/>
    <w:rsid w:val="006A0FB2"/>
    <w:rsid w:val="006A15C5"/>
    <w:rsid w:val="006A1895"/>
    <w:rsid w:val="006A2141"/>
    <w:rsid w:val="006A2B87"/>
    <w:rsid w:val="006A48B4"/>
    <w:rsid w:val="006A49EA"/>
    <w:rsid w:val="006A4F28"/>
    <w:rsid w:val="006A52A9"/>
    <w:rsid w:val="006A582B"/>
    <w:rsid w:val="006A6326"/>
    <w:rsid w:val="006A6713"/>
    <w:rsid w:val="006A7046"/>
    <w:rsid w:val="006A75BE"/>
    <w:rsid w:val="006A7E8D"/>
    <w:rsid w:val="006B0921"/>
    <w:rsid w:val="006B138D"/>
    <w:rsid w:val="006B1E15"/>
    <w:rsid w:val="006B24A6"/>
    <w:rsid w:val="006B25E0"/>
    <w:rsid w:val="006B271A"/>
    <w:rsid w:val="006B2AD2"/>
    <w:rsid w:val="006B2BA0"/>
    <w:rsid w:val="006B49FD"/>
    <w:rsid w:val="006B4C83"/>
    <w:rsid w:val="006B5B83"/>
    <w:rsid w:val="006B6C5C"/>
    <w:rsid w:val="006B7B99"/>
    <w:rsid w:val="006C0B94"/>
    <w:rsid w:val="006C13C6"/>
    <w:rsid w:val="006C1D90"/>
    <w:rsid w:val="006C1F1E"/>
    <w:rsid w:val="006C2B60"/>
    <w:rsid w:val="006C2E54"/>
    <w:rsid w:val="006C4241"/>
    <w:rsid w:val="006C4F71"/>
    <w:rsid w:val="006C5001"/>
    <w:rsid w:val="006C5459"/>
    <w:rsid w:val="006C634A"/>
    <w:rsid w:val="006C6F13"/>
    <w:rsid w:val="006C7D6F"/>
    <w:rsid w:val="006C7F64"/>
    <w:rsid w:val="006D06D2"/>
    <w:rsid w:val="006D06E2"/>
    <w:rsid w:val="006D0EBC"/>
    <w:rsid w:val="006D11C7"/>
    <w:rsid w:val="006D1C41"/>
    <w:rsid w:val="006D258C"/>
    <w:rsid w:val="006D2C07"/>
    <w:rsid w:val="006D311E"/>
    <w:rsid w:val="006D32A3"/>
    <w:rsid w:val="006D37A4"/>
    <w:rsid w:val="006D380D"/>
    <w:rsid w:val="006D39C3"/>
    <w:rsid w:val="006D3D43"/>
    <w:rsid w:val="006D4050"/>
    <w:rsid w:val="006D550B"/>
    <w:rsid w:val="006D5510"/>
    <w:rsid w:val="006D5C65"/>
    <w:rsid w:val="006D5F37"/>
    <w:rsid w:val="006D5FCA"/>
    <w:rsid w:val="006D6C13"/>
    <w:rsid w:val="006D707F"/>
    <w:rsid w:val="006D7EA8"/>
    <w:rsid w:val="006E0E86"/>
    <w:rsid w:val="006E11CF"/>
    <w:rsid w:val="006E23A7"/>
    <w:rsid w:val="006E2890"/>
    <w:rsid w:val="006E2B07"/>
    <w:rsid w:val="006E2C49"/>
    <w:rsid w:val="006E2FDD"/>
    <w:rsid w:val="006E3166"/>
    <w:rsid w:val="006E37A0"/>
    <w:rsid w:val="006E3E51"/>
    <w:rsid w:val="006E3F44"/>
    <w:rsid w:val="006E498F"/>
    <w:rsid w:val="006E4D4F"/>
    <w:rsid w:val="006E525F"/>
    <w:rsid w:val="006E59B4"/>
    <w:rsid w:val="006E5C24"/>
    <w:rsid w:val="006E6258"/>
    <w:rsid w:val="006E6D8D"/>
    <w:rsid w:val="006E730C"/>
    <w:rsid w:val="006E7854"/>
    <w:rsid w:val="006E7ECD"/>
    <w:rsid w:val="006F0C8B"/>
    <w:rsid w:val="006F0EF2"/>
    <w:rsid w:val="006F10EF"/>
    <w:rsid w:val="006F144C"/>
    <w:rsid w:val="006F1873"/>
    <w:rsid w:val="006F1DF5"/>
    <w:rsid w:val="006F2175"/>
    <w:rsid w:val="006F227A"/>
    <w:rsid w:val="006F24AF"/>
    <w:rsid w:val="006F2548"/>
    <w:rsid w:val="006F45E3"/>
    <w:rsid w:val="006F4AE0"/>
    <w:rsid w:val="006F64B9"/>
    <w:rsid w:val="006F7023"/>
    <w:rsid w:val="006F7344"/>
    <w:rsid w:val="006F7934"/>
    <w:rsid w:val="00700217"/>
    <w:rsid w:val="0070105A"/>
    <w:rsid w:val="00701AB8"/>
    <w:rsid w:val="00701CF2"/>
    <w:rsid w:val="00702A44"/>
    <w:rsid w:val="0070338E"/>
    <w:rsid w:val="00703C90"/>
    <w:rsid w:val="0070402E"/>
    <w:rsid w:val="007043F1"/>
    <w:rsid w:val="00705110"/>
    <w:rsid w:val="00705A67"/>
    <w:rsid w:val="00705C4A"/>
    <w:rsid w:val="0070669E"/>
    <w:rsid w:val="00706C4C"/>
    <w:rsid w:val="00706C70"/>
    <w:rsid w:val="0070750F"/>
    <w:rsid w:val="00707896"/>
    <w:rsid w:val="00707FB4"/>
    <w:rsid w:val="00710F95"/>
    <w:rsid w:val="00711F29"/>
    <w:rsid w:val="00711FFA"/>
    <w:rsid w:val="00712147"/>
    <w:rsid w:val="00712A50"/>
    <w:rsid w:val="00713288"/>
    <w:rsid w:val="00714A14"/>
    <w:rsid w:val="00714B7C"/>
    <w:rsid w:val="00715592"/>
    <w:rsid w:val="00715764"/>
    <w:rsid w:val="00715DDA"/>
    <w:rsid w:val="00716848"/>
    <w:rsid w:val="00717253"/>
    <w:rsid w:val="0072036A"/>
    <w:rsid w:val="00720770"/>
    <w:rsid w:val="00720CBA"/>
    <w:rsid w:val="007212B6"/>
    <w:rsid w:val="00721C4F"/>
    <w:rsid w:val="00722363"/>
    <w:rsid w:val="0072432C"/>
    <w:rsid w:val="00724351"/>
    <w:rsid w:val="007245F9"/>
    <w:rsid w:val="00725A6E"/>
    <w:rsid w:val="00725F0D"/>
    <w:rsid w:val="00726782"/>
    <w:rsid w:val="00726999"/>
    <w:rsid w:val="00727C39"/>
    <w:rsid w:val="00730350"/>
    <w:rsid w:val="00730F24"/>
    <w:rsid w:val="0073139C"/>
    <w:rsid w:val="007317E2"/>
    <w:rsid w:val="00731BB5"/>
    <w:rsid w:val="00732C33"/>
    <w:rsid w:val="00732E4F"/>
    <w:rsid w:val="007337F7"/>
    <w:rsid w:val="0073395C"/>
    <w:rsid w:val="00733D30"/>
    <w:rsid w:val="00735B8D"/>
    <w:rsid w:val="00735B95"/>
    <w:rsid w:val="00735E0A"/>
    <w:rsid w:val="007366E1"/>
    <w:rsid w:val="00736FB8"/>
    <w:rsid w:val="007374E9"/>
    <w:rsid w:val="0073797D"/>
    <w:rsid w:val="00737D51"/>
    <w:rsid w:val="00740DAD"/>
    <w:rsid w:val="007413BE"/>
    <w:rsid w:val="007419BB"/>
    <w:rsid w:val="00741B60"/>
    <w:rsid w:val="00741E7D"/>
    <w:rsid w:val="00742193"/>
    <w:rsid w:val="00743CD4"/>
    <w:rsid w:val="00744B9B"/>
    <w:rsid w:val="007451E3"/>
    <w:rsid w:val="00745BD8"/>
    <w:rsid w:val="0074612E"/>
    <w:rsid w:val="00746388"/>
    <w:rsid w:val="0074639F"/>
    <w:rsid w:val="0074640E"/>
    <w:rsid w:val="00746D99"/>
    <w:rsid w:val="00746E18"/>
    <w:rsid w:val="00747635"/>
    <w:rsid w:val="00747A83"/>
    <w:rsid w:val="00750AF8"/>
    <w:rsid w:val="00752E66"/>
    <w:rsid w:val="00752F7A"/>
    <w:rsid w:val="0075328E"/>
    <w:rsid w:val="00753803"/>
    <w:rsid w:val="00753A82"/>
    <w:rsid w:val="00753C80"/>
    <w:rsid w:val="00753DD6"/>
    <w:rsid w:val="00753E21"/>
    <w:rsid w:val="00754911"/>
    <w:rsid w:val="0075497E"/>
    <w:rsid w:val="0075514C"/>
    <w:rsid w:val="007551B3"/>
    <w:rsid w:val="00755A6B"/>
    <w:rsid w:val="00756DE7"/>
    <w:rsid w:val="00756F6F"/>
    <w:rsid w:val="0075728C"/>
    <w:rsid w:val="00757375"/>
    <w:rsid w:val="007600F4"/>
    <w:rsid w:val="0076190E"/>
    <w:rsid w:val="007635DF"/>
    <w:rsid w:val="00763BF9"/>
    <w:rsid w:val="0076450B"/>
    <w:rsid w:val="00765913"/>
    <w:rsid w:val="00765D03"/>
    <w:rsid w:val="00765F15"/>
    <w:rsid w:val="00766995"/>
    <w:rsid w:val="00766ED7"/>
    <w:rsid w:val="00767A73"/>
    <w:rsid w:val="00770263"/>
    <w:rsid w:val="00771FA0"/>
    <w:rsid w:val="0077209C"/>
    <w:rsid w:val="00772238"/>
    <w:rsid w:val="007728B7"/>
    <w:rsid w:val="0077301B"/>
    <w:rsid w:val="0077344A"/>
    <w:rsid w:val="007734B9"/>
    <w:rsid w:val="00773D89"/>
    <w:rsid w:val="007745FA"/>
    <w:rsid w:val="0077556B"/>
    <w:rsid w:val="00775C12"/>
    <w:rsid w:val="00776A19"/>
    <w:rsid w:val="007775FE"/>
    <w:rsid w:val="00777681"/>
    <w:rsid w:val="00780B2C"/>
    <w:rsid w:val="00781056"/>
    <w:rsid w:val="0078156B"/>
    <w:rsid w:val="00781A5D"/>
    <w:rsid w:val="00782ABA"/>
    <w:rsid w:val="00783DDE"/>
    <w:rsid w:val="00784AF1"/>
    <w:rsid w:val="00784C5E"/>
    <w:rsid w:val="007853D0"/>
    <w:rsid w:val="0079001B"/>
    <w:rsid w:val="00790B58"/>
    <w:rsid w:val="00791024"/>
    <w:rsid w:val="0079152D"/>
    <w:rsid w:val="00791F95"/>
    <w:rsid w:val="00792332"/>
    <w:rsid w:val="007924B5"/>
    <w:rsid w:val="00792841"/>
    <w:rsid w:val="00792AF1"/>
    <w:rsid w:val="00792BEC"/>
    <w:rsid w:val="007931E8"/>
    <w:rsid w:val="007936E4"/>
    <w:rsid w:val="00793BCC"/>
    <w:rsid w:val="00793CAE"/>
    <w:rsid w:val="00793E38"/>
    <w:rsid w:val="00794665"/>
    <w:rsid w:val="007949AC"/>
    <w:rsid w:val="00794FF5"/>
    <w:rsid w:val="0079639F"/>
    <w:rsid w:val="00796420"/>
    <w:rsid w:val="00796EA6"/>
    <w:rsid w:val="00797665"/>
    <w:rsid w:val="007A0652"/>
    <w:rsid w:val="007A0C47"/>
    <w:rsid w:val="007A1337"/>
    <w:rsid w:val="007A15CA"/>
    <w:rsid w:val="007A15D9"/>
    <w:rsid w:val="007A46A1"/>
    <w:rsid w:val="007A4C67"/>
    <w:rsid w:val="007A4F6D"/>
    <w:rsid w:val="007A5057"/>
    <w:rsid w:val="007A525C"/>
    <w:rsid w:val="007A58B7"/>
    <w:rsid w:val="007A6341"/>
    <w:rsid w:val="007A6CA1"/>
    <w:rsid w:val="007A78EB"/>
    <w:rsid w:val="007A7999"/>
    <w:rsid w:val="007B0300"/>
    <w:rsid w:val="007B0400"/>
    <w:rsid w:val="007B04B2"/>
    <w:rsid w:val="007B095E"/>
    <w:rsid w:val="007B0BDE"/>
    <w:rsid w:val="007B1358"/>
    <w:rsid w:val="007B27A9"/>
    <w:rsid w:val="007B43BE"/>
    <w:rsid w:val="007B4C1D"/>
    <w:rsid w:val="007B5F1A"/>
    <w:rsid w:val="007B6727"/>
    <w:rsid w:val="007B7AF3"/>
    <w:rsid w:val="007B7EBB"/>
    <w:rsid w:val="007C19FD"/>
    <w:rsid w:val="007C1E1A"/>
    <w:rsid w:val="007C3DA3"/>
    <w:rsid w:val="007C4252"/>
    <w:rsid w:val="007C42FD"/>
    <w:rsid w:val="007C430D"/>
    <w:rsid w:val="007C46E8"/>
    <w:rsid w:val="007C4831"/>
    <w:rsid w:val="007C483E"/>
    <w:rsid w:val="007C4B1E"/>
    <w:rsid w:val="007C4CD4"/>
    <w:rsid w:val="007C56CB"/>
    <w:rsid w:val="007C58C7"/>
    <w:rsid w:val="007C5F63"/>
    <w:rsid w:val="007C66F0"/>
    <w:rsid w:val="007C66F6"/>
    <w:rsid w:val="007C797C"/>
    <w:rsid w:val="007C7C73"/>
    <w:rsid w:val="007C7EEE"/>
    <w:rsid w:val="007C7F29"/>
    <w:rsid w:val="007D056C"/>
    <w:rsid w:val="007D0841"/>
    <w:rsid w:val="007D18FF"/>
    <w:rsid w:val="007D1A1B"/>
    <w:rsid w:val="007D1CF5"/>
    <w:rsid w:val="007D22E9"/>
    <w:rsid w:val="007D28E4"/>
    <w:rsid w:val="007D51CA"/>
    <w:rsid w:val="007D51E0"/>
    <w:rsid w:val="007D5382"/>
    <w:rsid w:val="007D5B15"/>
    <w:rsid w:val="007D6332"/>
    <w:rsid w:val="007D63E4"/>
    <w:rsid w:val="007D6924"/>
    <w:rsid w:val="007D6AEC"/>
    <w:rsid w:val="007D6BD1"/>
    <w:rsid w:val="007D6CD0"/>
    <w:rsid w:val="007D70C5"/>
    <w:rsid w:val="007D787D"/>
    <w:rsid w:val="007E090C"/>
    <w:rsid w:val="007E134E"/>
    <w:rsid w:val="007E155C"/>
    <w:rsid w:val="007E2154"/>
    <w:rsid w:val="007E25BF"/>
    <w:rsid w:val="007E3226"/>
    <w:rsid w:val="007E44F5"/>
    <w:rsid w:val="007E4DFF"/>
    <w:rsid w:val="007E57BB"/>
    <w:rsid w:val="007E5FAA"/>
    <w:rsid w:val="007E62EE"/>
    <w:rsid w:val="007E712F"/>
    <w:rsid w:val="007E7287"/>
    <w:rsid w:val="007E7898"/>
    <w:rsid w:val="007F0D66"/>
    <w:rsid w:val="007F123C"/>
    <w:rsid w:val="007F18EA"/>
    <w:rsid w:val="007F1D7B"/>
    <w:rsid w:val="007F2ABA"/>
    <w:rsid w:val="007F3A82"/>
    <w:rsid w:val="007F3DB8"/>
    <w:rsid w:val="007F3DD4"/>
    <w:rsid w:val="007F4D36"/>
    <w:rsid w:val="007F5016"/>
    <w:rsid w:val="007F5BCC"/>
    <w:rsid w:val="007F6986"/>
    <w:rsid w:val="007F762A"/>
    <w:rsid w:val="007F77F4"/>
    <w:rsid w:val="008004A9"/>
    <w:rsid w:val="00800520"/>
    <w:rsid w:val="008006B2"/>
    <w:rsid w:val="00800D3D"/>
    <w:rsid w:val="00800F56"/>
    <w:rsid w:val="00801E71"/>
    <w:rsid w:val="0080257F"/>
    <w:rsid w:val="00802A80"/>
    <w:rsid w:val="00803048"/>
    <w:rsid w:val="00803273"/>
    <w:rsid w:val="008042C4"/>
    <w:rsid w:val="0080448F"/>
    <w:rsid w:val="0080547A"/>
    <w:rsid w:val="008055BC"/>
    <w:rsid w:val="008064CE"/>
    <w:rsid w:val="0080658C"/>
    <w:rsid w:val="00807E1D"/>
    <w:rsid w:val="00807FCB"/>
    <w:rsid w:val="008102B1"/>
    <w:rsid w:val="0081082C"/>
    <w:rsid w:val="00810848"/>
    <w:rsid w:val="0081087C"/>
    <w:rsid w:val="00810CB1"/>
    <w:rsid w:val="0081151D"/>
    <w:rsid w:val="0081243E"/>
    <w:rsid w:val="008127C5"/>
    <w:rsid w:val="008129CF"/>
    <w:rsid w:val="00814281"/>
    <w:rsid w:val="00814980"/>
    <w:rsid w:val="00814B1F"/>
    <w:rsid w:val="008151B5"/>
    <w:rsid w:val="008154A2"/>
    <w:rsid w:val="008154B9"/>
    <w:rsid w:val="0081612E"/>
    <w:rsid w:val="008163AE"/>
    <w:rsid w:val="00816992"/>
    <w:rsid w:val="008209C2"/>
    <w:rsid w:val="00820B37"/>
    <w:rsid w:val="00821867"/>
    <w:rsid w:val="00821BB5"/>
    <w:rsid w:val="00824E2E"/>
    <w:rsid w:val="0082589E"/>
    <w:rsid w:val="0082710B"/>
    <w:rsid w:val="0082734C"/>
    <w:rsid w:val="0082791D"/>
    <w:rsid w:val="008301F1"/>
    <w:rsid w:val="008306ED"/>
    <w:rsid w:val="008308F1"/>
    <w:rsid w:val="00830917"/>
    <w:rsid w:val="00830973"/>
    <w:rsid w:val="00830BB7"/>
    <w:rsid w:val="00831893"/>
    <w:rsid w:val="008318F6"/>
    <w:rsid w:val="00831AD4"/>
    <w:rsid w:val="00831E96"/>
    <w:rsid w:val="00832018"/>
    <w:rsid w:val="00832311"/>
    <w:rsid w:val="00832754"/>
    <w:rsid w:val="00833914"/>
    <w:rsid w:val="0083527B"/>
    <w:rsid w:val="0083570A"/>
    <w:rsid w:val="00835711"/>
    <w:rsid w:val="0083585E"/>
    <w:rsid w:val="0083678A"/>
    <w:rsid w:val="008373B9"/>
    <w:rsid w:val="008374F7"/>
    <w:rsid w:val="0083791B"/>
    <w:rsid w:val="00840189"/>
    <w:rsid w:val="00841016"/>
    <w:rsid w:val="008412F7"/>
    <w:rsid w:val="008419EE"/>
    <w:rsid w:val="00841CC9"/>
    <w:rsid w:val="00841D09"/>
    <w:rsid w:val="0084376A"/>
    <w:rsid w:val="008442D8"/>
    <w:rsid w:val="00844838"/>
    <w:rsid w:val="00844FB0"/>
    <w:rsid w:val="0084509E"/>
    <w:rsid w:val="008452AE"/>
    <w:rsid w:val="00846618"/>
    <w:rsid w:val="00847572"/>
    <w:rsid w:val="00847902"/>
    <w:rsid w:val="00850425"/>
    <w:rsid w:val="00850C76"/>
    <w:rsid w:val="00852077"/>
    <w:rsid w:val="008530E8"/>
    <w:rsid w:val="00853147"/>
    <w:rsid w:val="00853307"/>
    <w:rsid w:val="0085354C"/>
    <w:rsid w:val="00853F38"/>
    <w:rsid w:val="0085418E"/>
    <w:rsid w:val="0085462B"/>
    <w:rsid w:val="00855766"/>
    <w:rsid w:val="00855A7D"/>
    <w:rsid w:val="008562A6"/>
    <w:rsid w:val="00856F66"/>
    <w:rsid w:val="008570C7"/>
    <w:rsid w:val="0085772A"/>
    <w:rsid w:val="00857CEA"/>
    <w:rsid w:val="00862301"/>
    <w:rsid w:val="00862837"/>
    <w:rsid w:val="0086311D"/>
    <w:rsid w:val="008634AC"/>
    <w:rsid w:val="00863688"/>
    <w:rsid w:val="008654E4"/>
    <w:rsid w:val="0086582F"/>
    <w:rsid w:val="0086776B"/>
    <w:rsid w:val="0086786F"/>
    <w:rsid w:val="00870383"/>
    <w:rsid w:val="008705A5"/>
    <w:rsid w:val="0087063F"/>
    <w:rsid w:val="00870FB1"/>
    <w:rsid w:val="0087143E"/>
    <w:rsid w:val="00871539"/>
    <w:rsid w:val="0087192D"/>
    <w:rsid w:val="00873723"/>
    <w:rsid w:val="008742AC"/>
    <w:rsid w:val="00874C81"/>
    <w:rsid w:val="00874D70"/>
    <w:rsid w:val="0087585B"/>
    <w:rsid w:val="00876321"/>
    <w:rsid w:val="008763FD"/>
    <w:rsid w:val="008767B5"/>
    <w:rsid w:val="00876F87"/>
    <w:rsid w:val="008770C4"/>
    <w:rsid w:val="00877611"/>
    <w:rsid w:val="00877D13"/>
    <w:rsid w:val="0088042D"/>
    <w:rsid w:val="00882265"/>
    <w:rsid w:val="008841A3"/>
    <w:rsid w:val="00884D6F"/>
    <w:rsid w:val="008850E0"/>
    <w:rsid w:val="008876D6"/>
    <w:rsid w:val="0088776C"/>
    <w:rsid w:val="00887AF5"/>
    <w:rsid w:val="0089008D"/>
    <w:rsid w:val="008900F4"/>
    <w:rsid w:val="00890A62"/>
    <w:rsid w:val="00891256"/>
    <w:rsid w:val="00892330"/>
    <w:rsid w:val="00892FCB"/>
    <w:rsid w:val="00893231"/>
    <w:rsid w:val="0089333B"/>
    <w:rsid w:val="00893497"/>
    <w:rsid w:val="00893F93"/>
    <w:rsid w:val="0089504C"/>
    <w:rsid w:val="00896072"/>
    <w:rsid w:val="008966B2"/>
    <w:rsid w:val="008A051E"/>
    <w:rsid w:val="008A0E32"/>
    <w:rsid w:val="008A19B8"/>
    <w:rsid w:val="008A2EFE"/>
    <w:rsid w:val="008A33B9"/>
    <w:rsid w:val="008A4A43"/>
    <w:rsid w:val="008A4F52"/>
    <w:rsid w:val="008A5722"/>
    <w:rsid w:val="008A57DE"/>
    <w:rsid w:val="008A585F"/>
    <w:rsid w:val="008A673E"/>
    <w:rsid w:val="008A71D1"/>
    <w:rsid w:val="008A74ED"/>
    <w:rsid w:val="008A76CA"/>
    <w:rsid w:val="008B01A9"/>
    <w:rsid w:val="008B0246"/>
    <w:rsid w:val="008B0FD7"/>
    <w:rsid w:val="008B1A2A"/>
    <w:rsid w:val="008B20E5"/>
    <w:rsid w:val="008B2B74"/>
    <w:rsid w:val="008B34AF"/>
    <w:rsid w:val="008B491A"/>
    <w:rsid w:val="008B5069"/>
    <w:rsid w:val="008B5159"/>
    <w:rsid w:val="008B5D83"/>
    <w:rsid w:val="008B61C9"/>
    <w:rsid w:val="008C10D4"/>
    <w:rsid w:val="008C3845"/>
    <w:rsid w:val="008C3EB8"/>
    <w:rsid w:val="008C57A8"/>
    <w:rsid w:val="008C61F8"/>
    <w:rsid w:val="008C6B85"/>
    <w:rsid w:val="008D03D7"/>
    <w:rsid w:val="008D1410"/>
    <w:rsid w:val="008D201B"/>
    <w:rsid w:val="008D2945"/>
    <w:rsid w:val="008D2D2D"/>
    <w:rsid w:val="008D319A"/>
    <w:rsid w:val="008D34C9"/>
    <w:rsid w:val="008D422A"/>
    <w:rsid w:val="008D5033"/>
    <w:rsid w:val="008D5380"/>
    <w:rsid w:val="008D6659"/>
    <w:rsid w:val="008D67A2"/>
    <w:rsid w:val="008D6B3A"/>
    <w:rsid w:val="008D7188"/>
    <w:rsid w:val="008D76A8"/>
    <w:rsid w:val="008D7C48"/>
    <w:rsid w:val="008E21D9"/>
    <w:rsid w:val="008E2C54"/>
    <w:rsid w:val="008E36B0"/>
    <w:rsid w:val="008E3965"/>
    <w:rsid w:val="008E46ED"/>
    <w:rsid w:val="008E48D3"/>
    <w:rsid w:val="008E48EC"/>
    <w:rsid w:val="008E549A"/>
    <w:rsid w:val="008E5979"/>
    <w:rsid w:val="008E5E20"/>
    <w:rsid w:val="008E6508"/>
    <w:rsid w:val="008E68C5"/>
    <w:rsid w:val="008E6EB4"/>
    <w:rsid w:val="008E7064"/>
    <w:rsid w:val="008E75A6"/>
    <w:rsid w:val="008E7EAE"/>
    <w:rsid w:val="008F14E0"/>
    <w:rsid w:val="008F1602"/>
    <w:rsid w:val="008F162D"/>
    <w:rsid w:val="008F25AF"/>
    <w:rsid w:val="008F2641"/>
    <w:rsid w:val="008F28AA"/>
    <w:rsid w:val="008F37B3"/>
    <w:rsid w:val="008F3E70"/>
    <w:rsid w:val="008F4D3D"/>
    <w:rsid w:val="008F5984"/>
    <w:rsid w:val="008F5B45"/>
    <w:rsid w:val="008F6343"/>
    <w:rsid w:val="008F6B10"/>
    <w:rsid w:val="008F7096"/>
    <w:rsid w:val="008F722C"/>
    <w:rsid w:val="0090099B"/>
    <w:rsid w:val="00901BEB"/>
    <w:rsid w:val="00901E4B"/>
    <w:rsid w:val="00903403"/>
    <w:rsid w:val="00903A86"/>
    <w:rsid w:val="009040BB"/>
    <w:rsid w:val="0090442A"/>
    <w:rsid w:val="009047F8"/>
    <w:rsid w:val="00905805"/>
    <w:rsid w:val="00905C4A"/>
    <w:rsid w:val="00907011"/>
    <w:rsid w:val="00907D08"/>
    <w:rsid w:val="0091031D"/>
    <w:rsid w:val="009107A3"/>
    <w:rsid w:val="00911EAC"/>
    <w:rsid w:val="00912656"/>
    <w:rsid w:val="00912668"/>
    <w:rsid w:val="0091275C"/>
    <w:rsid w:val="009132F4"/>
    <w:rsid w:val="00913675"/>
    <w:rsid w:val="009138A0"/>
    <w:rsid w:val="00913C37"/>
    <w:rsid w:val="00915DEC"/>
    <w:rsid w:val="009162FD"/>
    <w:rsid w:val="0091631D"/>
    <w:rsid w:val="00916FA8"/>
    <w:rsid w:val="009176C3"/>
    <w:rsid w:val="00917B53"/>
    <w:rsid w:val="009203A5"/>
    <w:rsid w:val="0092047B"/>
    <w:rsid w:val="0092065A"/>
    <w:rsid w:val="009213E4"/>
    <w:rsid w:val="00921ACD"/>
    <w:rsid w:val="00922890"/>
    <w:rsid w:val="0092498E"/>
    <w:rsid w:val="00924ABC"/>
    <w:rsid w:val="00924BD9"/>
    <w:rsid w:val="00924DD6"/>
    <w:rsid w:val="0092552A"/>
    <w:rsid w:val="00926548"/>
    <w:rsid w:val="009267BF"/>
    <w:rsid w:val="00926997"/>
    <w:rsid w:val="00926FEC"/>
    <w:rsid w:val="009270EE"/>
    <w:rsid w:val="00927EB2"/>
    <w:rsid w:val="0093064B"/>
    <w:rsid w:val="00930DC7"/>
    <w:rsid w:val="00931D3D"/>
    <w:rsid w:val="00932C75"/>
    <w:rsid w:val="00933446"/>
    <w:rsid w:val="0093379E"/>
    <w:rsid w:val="00933B38"/>
    <w:rsid w:val="00934544"/>
    <w:rsid w:val="00935854"/>
    <w:rsid w:val="00936712"/>
    <w:rsid w:val="00936ED2"/>
    <w:rsid w:val="00936F5B"/>
    <w:rsid w:val="00937770"/>
    <w:rsid w:val="00937B3B"/>
    <w:rsid w:val="00937BA1"/>
    <w:rsid w:val="00937D64"/>
    <w:rsid w:val="00937D9A"/>
    <w:rsid w:val="00940B58"/>
    <w:rsid w:val="0094137C"/>
    <w:rsid w:val="009413B9"/>
    <w:rsid w:val="009417C0"/>
    <w:rsid w:val="00941D05"/>
    <w:rsid w:val="00942F1C"/>
    <w:rsid w:val="00943A4E"/>
    <w:rsid w:val="00943BF9"/>
    <w:rsid w:val="00944806"/>
    <w:rsid w:val="00945949"/>
    <w:rsid w:val="0094598C"/>
    <w:rsid w:val="00946027"/>
    <w:rsid w:val="009469CD"/>
    <w:rsid w:val="00946E6D"/>
    <w:rsid w:val="00946FEC"/>
    <w:rsid w:val="00947427"/>
    <w:rsid w:val="009476D9"/>
    <w:rsid w:val="00950314"/>
    <w:rsid w:val="0095055D"/>
    <w:rsid w:val="00950A44"/>
    <w:rsid w:val="00950F90"/>
    <w:rsid w:val="00952650"/>
    <w:rsid w:val="00952957"/>
    <w:rsid w:val="00952DBF"/>
    <w:rsid w:val="00953B68"/>
    <w:rsid w:val="00953DCF"/>
    <w:rsid w:val="00953F63"/>
    <w:rsid w:val="009548B5"/>
    <w:rsid w:val="00954F09"/>
    <w:rsid w:val="00955266"/>
    <w:rsid w:val="009559A9"/>
    <w:rsid w:val="00956329"/>
    <w:rsid w:val="00956516"/>
    <w:rsid w:val="00957A29"/>
    <w:rsid w:val="00957F4D"/>
    <w:rsid w:val="009607DF"/>
    <w:rsid w:val="00960B47"/>
    <w:rsid w:val="00960BB4"/>
    <w:rsid w:val="00961646"/>
    <w:rsid w:val="009634DC"/>
    <w:rsid w:val="0096396B"/>
    <w:rsid w:val="009639A7"/>
    <w:rsid w:val="00963AF9"/>
    <w:rsid w:val="009644D2"/>
    <w:rsid w:val="00966A2A"/>
    <w:rsid w:val="00970BB9"/>
    <w:rsid w:val="00971156"/>
    <w:rsid w:val="009733C5"/>
    <w:rsid w:val="0097353A"/>
    <w:rsid w:val="00973FD9"/>
    <w:rsid w:val="00974F44"/>
    <w:rsid w:val="0097507B"/>
    <w:rsid w:val="009751DF"/>
    <w:rsid w:val="00975217"/>
    <w:rsid w:val="00975AF7"/>
    <w:rsid w:val="00975F46"/>
    <w:rsid w:val="009768F8"/>
    <w:rsid w:val="00976A48"/>
    <w:rsid w:val="00977525"/>
    <w:rsid w:val="009802FB"/>
    <w:rsid w:val="00980537"/>
    <w:rsid w:val="00981E7D"/>
    <w:rsid w:val="00982221"/>
    <w:rsid w:val="0098258D"/>
    <w:rsid w:val="00982872"/>
    <w:rsid w:val="00982998"/>
    <w:rsid w:val="009837CB"/>
    <w:rsid w:val="00984474"/>
    <w:rsid w:val="0098447B"/>
    <w:rsid w:val="0098467D"/>
    <w:rsid w:val="00985A8E"/>
    <w:rsid w:val="00985F53"/>
    <w:rsid w:val="0098633F"/>
    <w:rsid w:val="0098677F"/>
    <w:rsid w:val="009867B4"/>
    <w:rsid w:val="00986853"/>
    <w:rsid w:val="00986E5C"/>
    <w:rsid w:val="00987076"/>
    <w:rsid w:val="00990050"/>
    <w:rsid w:val="00990B03"/>
    <w:rsid w:val="00990EEA"/>
    <w:rsid w:val="00990FE9"/>
    <w:rsid w:val="00992754"/>
    <w:rsid w:val="00992EE4"/>
    <w:rsid w:val="00993716"/>
    <w:rsid w:val="00993838"/>
    <w:rsid w:val="00993D23"/>
    <w:rsid w:val="00994336"/>
    <w:rsid w:val="00994653"/>
    <w:rsid w:val="009947A8"/>
    <w:rsid w:val="00995A44"/>
    <w:rsid w:val="00995E65"/>
    <w:rsid w:val="00995F88"/>
    <w:rsid w:val="0099748C"/>
    <w:rsid w:val="00997A9A"/>
    <w:rsid w:val="00997E7E"/>
    <w:rsid w:val="009A198B"/>
    <w:rsid w:val="009A1C97"/>
    <w:rsid w:val="009A30BD"/>
    <w:rsid w:val="009A312C"/>
    <w:rsid w:val="009A3C61"/>
    <w:rsid w:val="009A3EF2"/>
    <w:rsid w:val="009A47E2"/>
    <w:rsid w:val="009A555D"/>
    <w:rsid w:val="009A69EC"/>
    <w:rsid w:val="009A70B2"/>
    <w:rsid w:val="009A7257"/>
    <w:rsid w:val="009A7CFB"/>
    <w:rsid w:val="009B0496"/>
    <w:rsid w:val="009B084D"/>
    <w:rsid w:val="009B0AB2"/>
    <w:rsid w:val="009B11CD"/>
    <w:rsid w:val="009B1970"/>
    <w:rsid w:val="009B2ABD"/>
    <w:rsid w:val="009B332C"/>
    <w:rsid w:val="009B36D4"/>
    <w:rsid w:val="009B39D2"/>
    <w:rsid w:val="009B416C"/>
    <w:rsid w:val="009B4276"/>
    <w:rsid w:val="009B4A1D"/>
    <w:rsid w:val="009B753D"/>
    <w:rsid w:val="009B7649"/>
    <w:rsid w:val="009B79DC"/>
    <w:rsid w:val="009B7D1F"/>
    <w:rsid w:val="009C00D5"/>
    <w:rsid w:val="009C048F"/>
    <w:rsid w:val="009C05E5"/>
    <w:rsid w:val="009C0A88"/>
    <w:rsid w:val="009C0A9B"/>
    <w:rsid w:val="009C0FF7"/>
    <w:rsid w:val="009C15EC"/>
    <w:rsid w:val="009C1BC0"/>
    <w:rsid w:val="009C25ED"/>
    <w:rsid w:val="009C3C8E"/>
    <w:rsid w:val="009C3FE9"/>
    <w:rsid w:val="009C4D39"/>
    <w:rsid w:val="009C5186"/>
    <w:rsid w:val="009C523B"/>
    <w:rsid w:val="009C5B31"/>
    <w:rsid w:val="009C5E91"/>
    <w:rsid w:val="009C5FAE"/>
    <w:rsid w:val="009C756D"/>
    <w:rsid w:val="009D0524"/>
    <w:rsid w:val="009D0575"/>
    <w:rsid w:val="009D0FF2"/>
    <w:rsid w:val="009D2C62"/>
    <w:rsid w:val="009D2F3E"/>
    <w:rsid w:val="009D3C3F"/>
    <w:rsid w:val="009D3C93"/>
    <w:rsid w:val="009D5509"/>
    <w:rsid w:val="009D5891"/>
    <w:rsid w:val="009D5E3C"/>
    <w:rsid w:val="009D5E8B"/>
    <w:rsid w:val="009D63F2"/>
    <w:rsid w:val="009D68F0"/>
    <w:rsid w:val="009D6F24"/>
    <w:rsid w:val="009D6F6B"/>
    <w:rsid w:val="009D7118"/>
    <w:rsid w:val="009E0D87"/>
    <w:rsid w:val="009E0FEA"/>
    <w:rsid w:val="009E1A06"/>
    <w:rsid w:val="009E1A79"/>
    <w:rsid w:val="009E22F1"/>
    <w:rsid w:val="009E27C8"/>
    <w:rsid w:val="009E2C77"/>
    <w:rsid w:val="009E2D33"/>
    <w:rsid w:val="009E2F13"/>
    <w:rsid w:val="009E32E2"/>
    <w:rsid w:val="009E3F6C"/>
    <w:rsid w:val="009E4499"/>
    <w:rsid w:val="009E465C"/>
    <w:rsid w:val="009E48D7"/>
    <w:rsid w:val="009E5CC7"/>
    <w:rsid w:val="009E5EE4"/>
    <w:rsid w:val="009E668B"/>
    <w:rsid w:val="009E6861"/>
    <w:rsid w:val="009E7B71"/>
    <w:rsid w:val="009E7D00"/>
    <w:rsid w:val="009F00CD"/>
    <w:rsid w:val="009F098E"/>
    <w:rsid w:val="009F0E6C"/>
    <w:rsid w:val="009F1763"/>
    <w:rsid w:val="009F19CB"/>
    <w:rsid w:val="009F1D6E"/>
    <w:rsid w:val="009F3209"/>
    <w:rsid w:val="009F3BC2"/>
    <w:rsid w:val="009F46E3"/>
    <w:rsid w:val="009F4F56"/>
    <w:rsid w:val="009F579A"/>
    <w:rsid w:val="009F5870"/>
    <w:rsid w:val="009F73AE"/>
    <w:rsid w:val="009F7614"/>
    <w:rsid w:val="00A0045F"/>
    <w:rsid w:val="00A006B5"/>
    <w:rsid w:val="00A0076A"/>
    <w:rsid w:val="00A00827"/>
    <w:rsid w:val="00A0083A"/>
    <w:rsid w:val="00A01193"/>
    <w:rsid w:val="00A018EE"/>
    <w:rsid w:val="00A02035"/>
    <w:rsid w:val="00A026FD"/>
    <w:rsid w:val="00A02B8C"/>
    <w:rsid w:val="00A02F76"/>
    <w:rsid w:val="00A033AC"/>
    <w:rsid w:val="00A04548"/>
    <w:rsid w:val="00A049AD"/>
    <w:rsid w:val="00A04A49"/>
    <w:rsid w:val="00A04CBB"/>
    <w:rsid w:val="00A04D1C"/>
    <w:rsid w:val="00A05480"/>
    <w:rsid w:val="00A0706D"/>
    <w:rsid w:val="00A07120"/>
    <w:rsid w:val="00A0784A"/>
    <w:rsid w:val="00A079A4"/>
    <w:rsid w:val="00A1031D"/>
    <w:rsid w:val="00A10C76"/>
    <w:rsid w:val="00A11D22"/>
    <w:rsid w:val="00A14438"/>
    <w:rsid w:val="00A14994"/>
    <w:rsid w:val="00A16961"/>
    <w:rsid w:val="00A16CE1"/>
    <w:rsid w:val="00A203E4"/>
    <w:rsid w:val="00A223C1"/>
    <w:rsid w:val="00A227DC"/>
    <w:rsid w:val="00A23AD9"/>
    <w:rsid w:val="00A23BCD"/>
    <w:rsid w:val="00A23CB8"/>
    <w:rsid w:val="00A23F4C"/>
    <w:rsid w:val="00A24087"/>
    <w:rsid w:val="00A24976"/>
    <w:rsid w:val="00A25FA7"/>
    <w:rsid w:val="00A26435"/>
    <w:rsid w:val="00A26652"/>
    <w:rsid w:val="00A26F30"/>
    <w:rsid w:val="00A27143"/>
    <w:rsid w:val="00A27151"/>
    <w:rsid w:val="00A27500"/>
    <w:rsid w:val="00A27760"/>
    <w:rsid w:val="00A303E0"/>
    <w:rsid w:val="00A3041E"/>
    <w:rsid w:val="00A307D1"/>
    <w:rsid w:val="00A30E5A"/>
    <w:rsid w:val="00A32F14"/>
    <w:rsid w:val="00A3320D"/>
    <w:rsid w:val="00A336CC"/>
    <w:rsid w:val="00A33B9F"/>
    <w:rsid w:val="00A344DB"/>
    <w:rsid w:val="00A3559F"/>
    <w:rsid w:val="00A36072"/>
    <w:rsid w:val="00A36A28"/>
    <w:rsid w:val="00A37995"/>
    <w:rsid w:val="00A401A4"/>
    <w:rsid w:val="00A4157A"/>
    <w:rsid w:val="00A41999"/>
    <w:rsid w:val="00A41AD6"/>
    <w:rsid w:val="00A41ED8"/>
    <w:rsid w:val="00A42783"/>
    <w:rsid w:val="00A42E85"/>
    <w:rsid w:val="00A43120"/>
    <w:rsid w:val="00A43333"/>
    <w:rsid w:val="00A44F75"/>
    <w:rsid w:val="00A46609"/>
    <w:rsid w:val="00A472D2"/>
    <w:rsid w:val="00A5072D"/>
    <w:rsid w:val="00A507AF"/>
    <w:rsid w:val="00A50DC0"/>
    <w:rsid w:val="00A51D61"/>
    <w:rsid w:val="00A5203B"/>
    <w:rsid w:val="00A52138"/>
    <w:rsid w:val="00A52FA9"/>
    <w:rsid w:val="00A5310B"/>
    <w:rsid w:val="00A5348A"/>
    <w:rsid w:val="00A53AB8"/>
    <w:rsid w:val="00A54956"/>
    <w:rsid w:val="00A55B17"/>
    <w:rsid w:val="00A55C22"/>
    <w:rsid w:val="00A55E4C"/>
    <w:rsid w:val="00A55FCA"/>
    <w:rsid w:val="00A56664"/>
    <w:rsid w:val="00A56E9D"/>
    <w:rsid w:val="00A56EA6"/>
    <w:rsid w:val="00A57169"/>
    <w:rsid w:val="00A573C9"/>
    <w:rsid w:val="00A60263"/>
    <w:rsid w:val="00A6149A"/>
    <w:rsid w:val="00A618A2"/>
    <w:rsid w:val="00A619BF"/>
    <w:rsid w:val="00A6225F"/>
    <w:rsid w:val="00A62C4A"/>
    <w:rsid w:val="00A63677"/>
    <w:rsid w:val="00A6386B"/>
    <w:rsid w:val="00A63C06"/>
    <w:rsid w:val="00A642B5"/>
    <w:rsid w:val="00A647BA"/>
    <w:rsid w:val="00A648FC"/>
    <w:rsid w:val="00A64C2E"/>
    <w:rsid w:val="00A65770"/>
    <w:rsid w:val="00A65D66"/>
    <w:rsid w:val="00A65F13"/>
    <w:rsid w:val="00A65F5F"/>
    <w:rsid w:val="00A664B3"/>
    <w:rsid w:val="00A66EB1"/>
    <w:rsid w:val="00A7115E"/>
    <w:rsid w:val="00A71B3A"/>
    <w:rsid w:val="00A727A6"/>
    <w:rsid w:val="00A748F8"/>
    <w:rsid w:val="00A74C87"/>
    <w:rsid w:val="00A74E80"/>
    <w:rsid w:val="00A75637"/>
    <w:rsid w:val="00A75D38"/>
    <w:rsid w:val="00A76862"/>
    <w:rsid w:val="00A771A3"/>
    <w:rsid w:val="00A77C31"/>
    <w:rsid w:val="00A77D1C"/>
    <w:rsid w:val="00A80087"/>
    <w:rsid w:val="00A800FE"/>
    <w:rsid w:val="00A80237"/>
    <w:rsid w:val="00A807F0"/>
    <w:rsid w:val="00A80A8D"/>
    <w:rsid w:val="00A810DA"/>
    <w:rsid w:val="00A816F5"/>
    <w:rsid w:val="00A81A1B"/>
    <w:rsid w:val="00A82293"/>
    <w:rsid w:val="00A82CFE"/>
    <w:rsid w:val="00A82D15"/>
    <w:rsid w:val="00A84575"/>
    <w:rsid w:val="00A853F9"/>
    <w:rsid w:val="00A85DA0"/>
    <w:rsid w:val="00A85FD2"/>
    <w:rsid w:val="00A8639C"/>
    <w:rsid w:val="00A908D4"/>
    <w:rsid w:val="00A9096E"/>
    <w:rsid w:val="00A90B69"/>
    <w:rsid w:val="00A9191E"/>
    <w:rsid w:val="00A91C7A"/>
    <w:rsid w:val="00A92465"/>
    <w:rsid w:val="00A92C84"/>
    <w:rsid w:val="00A931A0"/>
    <w:rsid w:val="00A949DA"/>
    <w:rsid w:val="00A94A96"/>
    <w:rsid w:val="00A953D3"/>
    <w:rsid w:val="00A95969"/>
    <w:rsid w:val="00A95AC1"/>
    <w:rsid w:val="00A95C0E"/>
    <w:rsid w:val="00A96775"/>
    <w:rsid w:val="00A9696F"/>
    <w:rsid w:val="00A96ACC"/>
    <w:rsid w:val="00A96BB0"/>
    <w:rsid w:val="00A96EA2"/>
    <w:rsid w:val="00A978F2"/>
    <w:rsid w:val="00AA04F9"/>
    <w:rsid w:val="00AA0CD5"/>
    <w:rsid w:val="00AA153A"/>
    <w:rsid w:val="00AA17D7"/>
    <w:rsid w:val="00AA2105"/>
    <w:rsid w:val="00AA25FE"/>
    <w:rsid w:val="00AA2744"/>
    <w:rsid w:val="00AA36AA"/>
    <w:rsid w:val="00AA3ADB"/>
    <w:rsid w:val="00AA447C"/>
    <w:rsid w:val="00AA4486"/>
    <w:rsid w:val="00AA4D32"/>
    <w:rsid w:val="00AA4DFF"/>
    <w:rsid w:val="00AA506F"/>
    <w:rsid w:val="00AA54F8"/>
    <w:rsid w:val="00AA55CD"/>
    <w:rsid w:val="00AA5D5C"/>
    <w:rsid w:val="00AA5D64"/>
    <w:rsid w:val="00AA622B"/>
    <w:rsid w:val="00AA744D"/>
    <w:rsid w:val="00AB098E"/>
    <w:rsid w:val="00AB0CD6"/>
    <w:rsid w:val="00AB0F39"/>
    <w:rsid w:val="00AB15EB"/>
    <w:rsid w:val="00AB1B5F"/>
    <w:rsid w:val="00AB1D87"/>
    <w:rsid w:val="00AB2597"/>
    <w:rsid w:val="00AB2FA8"/>
    <w:rsid w:val="00AB4208"/>
    <w:rsid w:val="00AB4CEE"/>
    <w:rsid w:val="00AB4D58"/>
    <w:rsid w:val="00AB574B"/>
    <w:rsid w:val="00AB5862"/>
    <w:rsid w:val="00AB65D2"/>
    <w:rsid w:val="00AB7003"/>
    <w:rsid w:val="00AC0A55"/>
    <w:rsid w:val="00AC140B"/>
    <w:rsid w:val="00AC2191"/>
    <w:rsid w:val="00AC273A"/>
    <w:rsid w:val="00AC2B48"/>
    <w:rsid w:val="00AC2D9C"/>
    <w:rsid w:val="00AC2F1E"/>
    <w:rsid w:val="00AC338B"/>
    <w:rsid w:val="00AC3825"/>
    <w:rsid w:val="00AC4286"/>
    <w:rsid w:val="00AC4680"/>
    <w:rsid w:val="00AC482F"/>
    <w:rsid w:val="00AC51DF"/>
    <w:rsid w:val="00AC62C5"/>
    <w:rsid w:val="00AC6D0C"/>
    <w:rsid w:val="00AC7223"/>
    <w:rsid w:val="00AC79FE"/>
    <w:rsid w:val="00AC7F6A"/>
    <w:rsid w:val="00AD03F3"/>
    <w:rsid w:val="00AD0A34"/>
    <w:rsid w:val="00AD0E1C"/>
    <w:rsid w:val="00AD18BD"/>
    <w:rsid w:val="00AD1962"/>
    <w:rsid w:val="00AD1DD7"/>
    <w:rsid w:val="00AD2559"/>
    <w:rsid w:val="00AD26FC"/>
    <w:rsid w:val="00AD388B"/>
    <w:rsid w:val="00AD3AAB"/>
    <w:rsid w:val="00AD45A9"/>
    <w:rsid w:val="00AD54BD"/>
    <w:rsid w:val="00AD581F"/>
    <w:rsid w:val="00AD5B5B"/>
    <w:rsid w:val="00AD655F"/>
    <w:rsid w:val="00AD6B04"/>
    <w:rsid w:val="00AD6B87"/>
    <w:rsid w:val="00AD711C"/>
    <w:rsid w:val="00AD781B"/>
    <w:rsid w:val="00AD7B33"/>
    <w:rsid w:val="00AE0497"/>
    <w:rsid w:val="00AE08A9"/>
    <w:rsid w:val="00AE1020"/>
    <w:rsid w:val="00AE10AB"/>
    <w:rsid w:val="00AE1696"/>
    <w:rsid w:val="00AE1E26"/>
    <w:rsid w:val="00AE2336"/>
    <w:rsid w:val="00AE254C"/>
    <w:rsid w:val="00AE2A06"/>
    <w:rsid w:val="00AE3C90"/>
    <w:rsid w:val="00AE41E9"/>
    <w:rsid w:val="00AE592F"/>
    <w:rsid w:val="00AE5A91"/>
    <w:rsid w:val="00AE5ACE"/>
    <w:rsid w:val="00AE6134"/>
    <w:rsid w:val="00AE65AD"/>
    <w:rsid w:val="00AE662C"/>
    <w:rsid w:val="00AE6B60"/>
    <w:rsid w:val="00AE73DD"/>
    <w:rsid w:val="00AE767C"/>
    <w:rsid w:val="00AE7A84"/>
    <w:rsid w:val="00AE7F1D"/>
    <w:rsid w:val="00AF01E2"/>
    <w:rsid w:val="00AF039C"/>
    <w:rsid w:val="00AF03F5"/>
    <w:rsid w:val="00AF0C72"/>
    <w:rsid w:val="00AF0E32"/>
    <w:rsid w:val="00AF189E"/>
    <w:rsid w:val="00AF23D8"/>
    <w:rsid w:val="00AF35FE"/>
    <w:rsid w:val="00AF38F7"/>
    <w:rsid w:val="00AF4A39"/>
    <w:rsid w:val="00AF538B"/>
    <w:rsid w:val="00AF5ED9"/>
    <w:rsid w:val="00AF6386"/>
    <w:rsid w:val="00AF6597"/>
    <w:rsid w:val="00AF66B9"/>
    <w:rsid w:val="00AF6D56"/>
    <w:rsid w:val="00AF7285"/>
    <w:rsid w:val="00AF78EB"/>
    <w:rsid w:val="00B00242"/>
    <w:rsid w:val="00B00258"/>
    <w:rsid w:val="00B02974"/>
    <w:rsid w:val="00B02BBA"/>
    <w:rsid w:val="00B02F87"/>
    <w:rsid w:val="00B04129"/>
    <w:rsid w:val="00B05031"/>
    <w:rsid w:val="00B055BD"/>
    <w:rsid w:val="00B059A8"/>
    <w:rsid w:val="00B06959"/>
    <w:rsid w:val="00B06EDA"/>
    <w:rsid w:val="00B07FB8"/>
    <w:rsid w:val="00B1016E"/>
    <w:rsid w:val="00B1024B"/>
    <w:rsid w:val="00B102FA"/>
    <w:rsid w:val="00B105F5"/>
    <w:rsid w:val="00B111F6"/>
    <w:rsid w:val="00B12DFA"/>
    <w:rsid w:val="00B1315E"/>
    <w:rsid w:val="00B13198"/>
    <w:rsid w:val="00B136A0"/>
    <w:rsid w:val="00B13889"/>
    <w:rsid w:val="00B13D5F"/>
    <w:rsid w:val="00B156F9"/>
    <w:rsid w:val="00B15E04"/>
    <w:rsid w:val="00B16EE8"/>
    <w:rsid w:val="00B1703E"/>
    <w:rsid w:val="00B17155"/>
    <w:rsid w:val="00B202B0"/>
    <w:rsid w:val="00B20BD9"/>
    <w:rsid w:val="00B20D3A"/>
    <w:rsid w:val="00B20FC9"/>
    <w:rsid w:val="00B21EB6"/>
    <w:rsid w:val="00B21FE8"/>
    <w:rsid w:val="00B22C74"/>
    <w:rsid w:val="00B23797"/>
    <w:rsid w:val="00B23857"/>
    <w:rsid w:val="00B23ACF"/>
    <w:rsid w:val="00B25124"/>
    <w:rsid w:val="00B2522A"/>
    <w:rsid w:val="00B26418"/>
    <w:rsid w:val="00B26579"/>
    <w:rsid w:val="00B265F6"/>
    <w:rsid w:val="00B2705F"/>
    <w:rsid w:val="00B27A6E"/>
    <w:rsid w:val="00B27D04"/>
    <w:rsid w:val="00B27EDD"/>
    <w:rsid w:val="00B3019F"/>
    <w:rsid w:val="00B30A06"/>
    <w:rsid w:val="00B30B80"/>
    <w:rsid w:val="00B31AA7"/>
    <w:rsid w:val="00B31B6B"/>
    <w:rsid w:val="00B31EB7"/>
    <w:rsid w:val="00B3276F"/>
    <w:rsid w:val="00B330A6"/>
    <w:rsid w:val="00B33A92"/>
    <w:rsid w:val="00B33EC6"/>
    <w:rsid w:val="00B36623"/>
    <w:rsid w:val="00B36D17"/>
    <w:rsid w:val="00B374BA"/>
    <w:rsid w:val="00B378C5"/>
    <w:rsid w:val="00B37B31"/>
    <w:rsid w:val="00B41BD8"/>
    <w:rsid w:val="00B42DA0"/>
    <w:rsid w:val="00B438AF"/>
    <w:rsid w:val="00B44E2A"/>
    <w:rsid w:val="00B45EC3"/>
    <w:rsid w:val="00B46722"/>
    <w:rsid w:val="00B509BF"/>
    <w:rsid w:val="00B50DF8"/>
    <w:rsid w:val="00B5219E"/>
    <w:rsid w:val="00B52435"/>
    <w:rsid w:val="00B52851"/>
    <w:rsid w:val="00B53DDC"/>
    <w:rsid w:val="00B548DA"/>
    <w:rsid w:val="00B54A24"/>
    <w:rsid w:val="00B553F7"/>
    <w:rsid w:val="00B55ACB"/>
    <w:rsid w:val="00B563FD"/>
    <w:rsid w:val="00B56A67"/>
    <w:rsid w:val="00B576F5"/>
    <w:rsid w:val="00B579AB"/>
    <w:rsid w:val="00B57B6D"/>
    <w:rsid w:val="00B57C22"/>
    <w:rsid w:val="00B57DC4"/>
    <w:rsid w:val="00B608F0"/>
    <w:rsid w:val="00B60B69"/>
    <w:rsid w:val="00B612BC"/>
    <w:rsid w:val="00B614CA"/>
    <w:rsid w:val="00B61EBB"/>
    <w:rsid w:val="00B6249F"/>
    <w:rsid w:val="00B6273A"/>
    <w:rsid w:val="00B62BA6"/>
    <w:rsid w:val="00B62C63"/>
    <w:rsid w:val="00B6333E"/>
    <w:rsid w:val="00B63AD0"/>
    <w:rsid w:val="00B63F56"/>
    <w:rsid w:val="00B6448B"/>
    <w:rsid w:val="00B64BCF"/>
    <w:rsid w:val="00B64E67"/>
    <w:rsid w:val="00B653B9"/>
    <w:rsid w:val="00B65CA6"/>
    <w:rsid w:val="00B66AE6"/>
    <w:rsid w:val="00B66B31"/>
    <w:rsid w:val="00B66FD7"/>
    <w:rsid w:val="00B67273"/>
    <w:rsid w:val="00B67453"/>
    <w:rsid w:val="00B706FA"/>
    <w:rsid w:val="00B72386"/>
    <w:rsid w:val="00B7318B"/>
    <w:rsid w:val="00B73516"/>
    <w:rsid w:val="00B74AF3"/>
    <w:rsid w:val="00B74F19"/>
    <w:rsid w:val="00B75351"/>
    <w:rsid w:val="00B7608D"/>
    <w:rsid w:val="00B766A5"/>
    <w:rsid w:val="00B768DE"/>
    <w:rsid w:val="00B7701A"/>
    <w:rsid w:val="00B77232"/>
    <w:rsid w:val="00B7783C"/>
    <w:rsid w:val="00B77ADD"/>
    <w:rsid w:val="00B8079D"/>
    <w:rsid w:val="00B8133C"/>
    <w:rsid w:val="00B81C24"/>
    <w:rsid w:val="00B821A2"/>
    <w:rsid w:val="00B82CA0"/>
    <w:rsid w:val="00B834C0"/>
    <w:rsid w:val="00B83821"/>
    <w:rsid w:val="00B83F93"/>
    <w:rsid w:val="00B84F76"/>
    <w:rsid w:val="00B86002"/>
    <w:rsid w:val="00B867C5"/>
    <w:rsid w:val="00B877EC"/>
    <w:rsid w:val="00B879AF"/>
    <w:rsid w:val="00B908C0"/>
    <w:rsid w:val="00B90ED0"/>
    <w:rsid w:val="00B92225"/>
    <w:rsid w:val="00B92BCC"/>
    <w:rsid w:val="00B93C40"/>
    <w:rsid w:val="00B947CC"/>
    <w:rsid w:val="00B948E1"/>
    <w:rsid w:val="00B9493C"/>
    <w:rsid w:val="00B94957"/>
    <w:rsid w:val="00B94D8A"/>
    <w:rsid w:val="00B95880"/>
    <w:rsid w:val="00B963B1"/>
    <w:rsid w:val="00B97B70"/>
    <w:rsid w:val="00BA0461"/>
    <w:rsid w:val="00BA0BC2"/>
    <w:rsid w:val="00BA0BCF"/>
    <w:rsid w:val="00BA0D33"/>
    <w:rsid w:val="00BA10C4"/>
    <w:rsid w:val="00BA1F16"/>
    <w:rsid w:val="00BA2211"/>
    <w:rsid w:val="00BA221B"/>
    <w:rsid w:val="00BA285E"/>
    <w:rsid w:val="00BA30B2"/>
    <w:rsid w:val="00BA396D"/>
    <w:rsid w:val="00BA3A41"/>
    <w:rsid w:val="00BA4354"/>
    <w:rsid w:val="00BA4858"/>
    <w:rsid w:val="00BA50EF"/>
    <w:rsid w:val="00BA5402"/>
    <w:rsid w:val="00BA57B0"/>
    <w:rsid w:val="00BA5A0C"/>
    <w:rsid w:val="00BA5F99"/>
    <w:rsid w:val="00BA65CB"/>
    <w:rsid w:val="00BA66A0"/>
    <w:rsid w:val="00BA69FC"/>
    <w:rsid w:val="00BA6E29"/>
    <w:rsid w:val="00BA72E6"/>
    <w:rsid w:val="00BA7843"/>
    <w:rsid w:val="00BA7A51"/>
    <w:rsid w:val="00BA7DAB"/>
    <w:rsid w:val="00BB0076"/>
    <w:rsid w:val="00BB00CA"/>
    <w:rsid w:val="00BB0900"/>
    <w:rsid w:val="00BB1AEC"/>
    <w:rsid w:val="00BB1AF2"/>
    <w:rsid w:val="00BB1CCE"/>
    <w:rsid w:val="00BB1E0D"/>
    <w:rsid w:val="00BB2994"/>
    <w:rsid w:val="00BB3396"/>
    <w:rsid w:val="00BB366C"/>
    <w:rsid w:val="00BB3E2C"/>
    <w:rsid w:val="00BB51AE"/>
    <w:rsid w:val="00BB5A32"/>
    <w:rsid w:val="00BB7A81"/>
    <w:rsid w:val="00BB7A8A"/>
    <w:rsid w:val="00BB7AE7"/>
    <w:rsid w:val="00BB7B0F"/>
    <w:rsid w:val="00BC1268"/>
    <w:rsid w:val="00BC16CE"/>
    <w:rsid w:val="00BC3153"/>
    <w:rsid w:val="00BC4A10"/>
    <w:rsid w:val="00BC5462"/>
    <w:rsid w:val="00BC57CE"/>
    <w:rsid w:val="00BC5B7E"/>
    <w:rsid w:val="00BC5F9B"/>
    <w:rsid w:val="00BC71A4"/>
    <w:rsid w:val="00BC77DB"/>
    <w:rsid w:val="00BD0156"/>
    <w:rsid w:val="00BD04A9"/>
    <w:rsid w:val="00BD08F6"/>
    <w:rsid w:val="00BD0BBF"/>
    <w:rsid w:val="00BD2513"/>
    <w:rsid w:val="00BD3C53"/>
    <w:rsid w:val="00BD4488"/>
    <w:rsid w:val="00BD46D2"/>
    <w:rsid w:val="00BD4898"/>
    <w:rsid w:val="00BD4AD5"/>
    <w:rsid w:val="00BD5AE9"/>
    <w:rsid w:val="00BD5B09"/>
    <w:rsid w:val="00BD5C9F"/>
    <w:rsid w:val="00BD5D44"/>
    <w:rsid w:val="00BD5DA7"/>
    <w:rsid w:val="00BD66B6"/>
    <w:rsid w:val="00BD6E3C"/>
    <w:rsid w:val="00BD7295"/>
    <w:rsid w:val="00BE050E"/>
    <w:rsid w:val="00BE098C"/>
    <w:rsid w:val="00BE0D1C"/>
    <w:rsid w:val="00BE0D38"/>
    <w:rsid w:val="00BE17D2"/>
    <w:rsid w:val="00BE1819"/>
    <w:rsid w:val="00BE217D"/>
    <w:rsid w:val="00BE2A9D"/>
    <w:rsid w:val="00BE4268"/>
    <w:rsid w:val="00BE4BD2"/>
    <w:rsid w:val="00BE4BE3"/>
    <w:rsid w:val="00BE4D3F"/>
    <w:rsid w:val="00BE4DA9"/>
    <w:rsid w:val="00BE5117"/>
    <w:rsid w:val="00BE55E4"/>
    <w:rsid w:val="00BE590C"/>
    <w:rsid w:val="00BE5BF9"/>
    <w:rsid w:val="00BE6783"/>
    <w:rsid w:val="00BE7943"/>
    <w:rsid w:val="00BE7F41"/>
    <w:rsid w:val="00BF09E7"/>
    <w:rsid w:val="00BF0CC2"/>
    <w:rsid w:val="00BF0DEC"/>
    <w:rsid w:val="00BF1774"/>
    <w:rsid w:val="00BF2818"/>
    <w:rsid w:val="00BF29B5"/>
    <w:rsid w:val="00BF2EDB"/>
    <w:rsid w:val="00BF34E6"/>
    <w:rsid w:val="00BF397C"/>
    <w:rsid w:val="00BF3A63"/>
    <w:rsid w:val="00BF3BAA"/>
    <w:rsid w:val="00BF4299"/>
    <w:rsid w:val="00BF4B00"/>
    <w:rsid w:val="00BF4C20"/>
    <w:rsid w:val="00BF6449"/>
    <w:rsid w:val="00BF66C8"/>
    <w:rsid w:val="00BF66D7"/>
    <w:rsid w:val="00BF756E"/>
    <w:rsid w:val="00C004E3"/>
    <w:rsid w:val="00C0141A"/>
    <w:rsid w:val="00C01EAA"/>
    <w:rsid w:val="00C02860"/>
    <w:rsid w:val="00C02ABB"/>
    <w:rsid w:val="00C0397E"/>
    <w:rsid w:val="00C041CF"/>
    <w:rsid w:val="00C0449E"/>
    <w:rsid w:val="00C05A32"/>
    <w:rsid w:val="00C05EBE"/>
    <w:rsid w:val="00C06250"/>
    <w:rsid w:val="00C063BC"/>
    <w:rsid w:val="00C068CF"/>
    <w:rsid w:val="00C0698E"/>
    <w:rsid w:val="00C06D51"/>
    <w:rsid w:val="00C07287"/>
    <w:rsid w:val="00C072C1"/>
    <w:rsid w:val="00C074FE"/>
    <w:rsid w:val="00C07ABD"/>
    <w:rsid w:val="00C07C15"/>
    <w:rsid w:val="00C07CFF"/>
    <w:rsid w:val="00C113E2"/>
    <w:rsid w:val="00C1158F"/>
    <w:rsid w:val="00C11849"/>
    <w:rsid w:val="00C118A2"/>
    <w:rsid w:val="00C11EB7"/>
    <w:rsid w:val="00C12E06"/>
    <w:rsid w:val="00C1365E"/>
    <w:rsid w:val="00C13666"/>
    <w:rsid w:val="00C1632C"/>
    <w:rsid w:val="00C16869"/>
    <w:rsid w:val="00C16B48"/>
    <w:rsid w:val="00C16C72"/>
    <w:rsid w:val="00C17A6C"/>
    <w:rsid w:val="00C2095E"/>
    <w:rsid w:val="00C216C9"/>
    <w:rsid w:val="00C2236E"/>
    <w:rsid w:val="00C2258A"/>
    <w:rsid w:val="00C227CD"/>
    <w:rsid w:val="00C2400B"/>
    <w:rsid w:val="00C248B5"/>
    <w:rsid w:val="00C24D5B"/>
    <w:rsid w:val="00C24FF6"/>
    <w:rsid w:val="00C25B83"/>
    <w:rsid w:val="00C273FC"/>
    <w:rsid w:val="00C275C0"/>
    <w:rsid w:val="00C27A4F"/>
    <w:rsid w:val="00C27BA6"/>
    <w:rsid w:val="00C3065C"/>
    <w:rsid w:val="00C30CBD"/>
    <w:rsid w:val="00C31689"/>
    <w:rsid w:val="00C32BEE"/>
    <w:rsid w:val="00C32F62"/>
    <w:rsid w:val="00C33AA9"/>
    <w:rsid w:val="00C34474"/>
    <w:rsid w:val="00C34575"/>
    <w:rsid w:val="00C35EEA"/>
    <w:rsid w:val="00C36037"/>
    <w:rsid w:val="00C3759F"/>
    <w:rsid w:val="00C37A1C"/>
    <w:rsid w:val="00C40618"/>
    <w:rsid w:val="00C408BD"/>
    <w:rsid w:val="00C42CD8"/>
    <w:rsid w:val="00C42E56"/>
    <w:rsid w:val="00C42F28"/>
    <w:rsid w:val="00C435AB"/>
    <w:rsid w:val="00C43B95"/>
    <w:rsid w:val="00C4408A"/>
    <w:rsid w:val="00C44557"/>
    <w:rsid w:val="00C4534D"/>
    <w:rsid w:val="00C456B3"/>
    <w:rsid w:val="00C45924"/>
    <w:rsid w:val="00C45C49"/>
    <w:rsid w:val="00C45D1E"/>
    <w:rsid w:val="00C45EA5"/>
    <w:rsid w:val="00C468AF"/>
    <w:rsid w:val="00C46B91"/>
    <w:rsid w:val="00C506D7"/>
    <w:rsid w:val="00C5083A"/>
    <w:rsid w:val="00C523F5"/>
    <w:rsid w:val="00C525F5"/>
    <w:rsid w:val="00C55AE4"/>
    <w:rsid w:val="00C561F1"/>
    <w:rsid w:val="00C57A89"/>
    <w:rsid w:val="00C57C22"/>
    <w:rsid w:val="00C57F10"/>
    <w:rsid w:val="00C6024F"/>
    <w:rsid w:val="00C6045E"/>
    <w:rsid w:val="00C6060B"/>
    <w:rsid w:val="00C62105"/>
    <w:rsid w:val="00C6396D"/>
    <w:rsid w:val="00C64630"/>
    <w:rsid w:val="00C646D6"/>
    <w:rsid w:val="00C64D7E"/>
    <w:rsid w:val="00C64EBA"/>
    <w:rsid w:val="00C653D4"/>
    <w:rsid w:val="00C65785"/>
    <w:rsid w:val="00C65ED7"/>
    <w:rsid w:val="00C66733"/>
    <w:rsid w:val="00C667EA"/>
    <w:rsid w:val="00C66963"/>
    <w:rsid w:val="00C66F25"/>
    <w:rsid w:val="00C70123"/>
    <w:rsid w:val="00C709B4"/>
    <w:rsid w:val="00C712DA"/>
    <w:rsid w:val="00C7207C"/>
    <w:rsid w:val="00C72F16"/>
    <w:rsid w:val="00C739C8"/>
    <w:rsid w:val="00C74176"/>
    <w:rsid w:val="00C7553D"/>
    <w:rsid w:val="00C756CF"/>
    <w:rsid w:val="00C75769"/>
    <w:rsid w:val="00C76E04"/>
    <w:rsid w:val="00C7712D"/>
    <w:rsid w:val="00C7728B"/>
    <w:rsid w:val="00C77721"/>
    <w:rsid w:val="00C77FBE"/>
    <w:rsid w:val="00C80190"/>
    <w:rsid w:val="00C80D88"/>
    <w:rsid w:val="00C810AF"/>
    <w:rsid w:val="00C81514"/>
    <w:rsid w:val="00C82764"/>
    <w:rsid w:val="00C828B3"/>
    <w:rsid w:val="00C829C1"/>
    <w:rsid w:val="00C830EA"/>
    <w:rsid w:val="00C831A0"/>
    <w:rsid w:val="00C85934"/>
    <w:rsid w:val="00C8781F"/>
    <w:rsid w:val="00C87B5F"/>
    <w:rsid w:val="00C90021"/>
    <w:rsid w:val="00C90320"/>
    <w:rsid w:val="00C90EA9"/>
    <w:rsid w:val="00C91EE1"/>
    <w:rsid w:val="00C920F2"/>
    <w:rsid w:val="00C929FF"/>
    <w:rsid w:val="00C93BBC"/>
    <w:rsid w:val="00C9415F"/>
    <w:rsid w:val="00C94BEA"/>
    <w:rsid w:val="00C95AF6"/>
    <w:rsid w:val="00C95F0C"/>
    <w:rsid w:val="00C9602D"/>
    <w:rsid w:val="00C96A2F"/>
    <w:rsid w:val="00CA07CF"/>
    <w:rsid w:val="00CA0933"/>
    <w:rsid w:val="00CA09B6"/>
    <w:rsid w:val="00CA10F1"/>
    <w:rsid w:val="00CA13AF"/>
    <w:rsid w:val="00CA171E"/>
    <w:rsid w:val="00CA1A6E"/>
    <w:rsid w:val="00CA22F1"/>
    <w:rsid w:val="00CA2C47"/>
    <w:rsid w:val="00CA3218"/>
    <w:rsid w:val="00CA340C"/>
    <w:rsid w:val="00CA3943"/>
    <w:rsid w:val="00CA4423"/>
    <w:rsid w:val="00CA4484"/>
    <w:rsid w:val="00CA4EAC"/>
    <w:rsid w:val="00CA515D"/>
    <w:rsid w:val="00CA585A"/>
    <w:rsid w:val="00CA614F"/>
    <w:rsid w:val="00CA661F"/>
    <w:rsid w:val="00CA67EE"/>
    <w:rsid w:val="00CA6A4A"/>
    <w:rsid w:val="00CA74A8"/>
    <w:rsid w:val="00CA7A08"/>
    <w:rsid w:val="00CA7E09"/>
    <w:rsid w:val="00CB0F82"/>
    <w:rsid w:val="00CB11FD"/>
    <w:rsid w:val="00CB1508"/>
    <w:rsid w:val="00CB1D7F"/>
    <w:rsid w:val="00CB1F1F"/>
    <w:rsid w:val="00CB227C"/>
    <w:rsid w:val="00CB237A"/>
    <w:rsid w:val="00CB3298"/>
    <w:rsid w:val="00CB43A2"/>
    <w:rsid w:val="00CB4A2F"/>
    <w:rsid w:val="00CB5BBD"/>
    <w:rsid w:val="00CB5C2C"/>
    <w:rsid w:val="00CB69DA"/>
    <w:rsid w:val="00CC0205"/>
    <w:rsid w:val="00CC1209"/>
    <w:rsid w:val="00CC2A48"/>
    <w:rsid w:val="00CC3A6B"/>
    <w:rsid w:val="00CC3C17"/>
    <w:rsid w:val="00CC4733"/>
    <w:rsid w:val="00CC5C51"/>
    <w:rsid w:val="00CC6323"/>
    <w:rsid w:val="00CC64E2"/>
    <w:rsid w:val="00CC7C46"/>
    <w:rsid w:val="00CD0BDE"/>
    <w:rsid w:val="00CD0DB3"/>
    <w:rsid w:val="00CD1709"/>
    <w:rsid w:val="00CD18F8"/>
    <w:rsid w:val="00CD2254"/>
    <w:rsid w:val="00CD29F3"/>
    <w:rsid w:val="00CD2A3C"/>
    <w:rsid w:val="00CD2C07"/>
    <w:rsid w:val="00CD3E3D"/>
    <w:rsid w:val="00CD48AC"/>
    <w:rsid w:val="00CD5413"/>
    <w:rsid w:val="00CD5E65"/>
    <w:rsid w:val="00CD62DA"/>
    <w:rsid w:val="00CD7733"/>
    <w:rsid w:val="00CE0AA4"/>
    <w:rsid w:val="00CE0D45"/>
    <w:rsid w:val="00CE17C3"/>
    <w:rsid w:val="00CE185D"/>
    <w:rsid w:val="00CE1ADB"/>
    <w:rsid w:val="00CE22E6"/>
    <w:rsid w:val="00CE2376"/>
    <w:rsid w:val="00CE32AC"/>
    <w:rsid w:val="00CE3C2D"/>
    <w:rsid w:val="00CE3CD9"/>
    <w:rsid w:val="00CE3E38"/>
    <w:rsid w:val="00CE44F9"/>
    <w:rsid w:val="00CE4522"/>
    <w:rsid w:val="00CE4B40"/>
    <w:rsid w:val="00CE4E61"/>
    <w:rsid w:val="00CE56FA"/>
    <w:rsid w:val="00CE5DCD"/>
    <w:rsid w:val="00CE6114"/>
    <w:rsid w:val="00CE7449"/>
    <w:rsid w:val="00CF033A"/>
    <w:rsid w:val="00CF06AB"/>
    <w:rsid w:val="00CF0CD8"/>
    <w:rsid w:val="00CF186B"/>
    <w:rsid w:val="00CF2A33"/>
    <w:rsid w:val="00CF34C9"/>
    <w:rsid w:val="00CF36DD"/>
    <w:rsid w:val="00CF3D66"/>
    <w:rsid w:val="00CF48A4"/>
    <w:rsid w:val="00CF4BAA"/>
    <w:rsid w:val="00CF4CB2"/>
    <w:rsid w:val="00CF5281"/>
    <w:rsid w:val="00CF6022"/>
    <w:rsid w:val="00CF6222"/>
    <w:rsid w:val="00CF64D6"/>
    <w:rsid w:val="00CF6890"/>
    <w:rsid w:val="00CF6C0F"/>
    <w:rsid w:val="00CF6C34"/>
    <w:rsid w:val="00CF6FD2"/>
    <w:rsid w:val="00CF7441"/>
    <w:rsid w:val="00CF7575"/>
    <w:rsid w:val="00CF7BA3"/>
    <w:rsid w:val="00CF7DDA"/>
    <w:rsid w:val="00D0010B"/>
    <w:rsid w:val="00D017A8"/>
    <w:rsid w:val="00D01E34"/>
    <w:rsid w:val="00D02525"/>
    <w:rsid w:val="00D02A10"/>
    <w:rsid w:val="00D032C9"/>
    <w:rsid w:val="00D032DB"/>
    <w:rsid w:val="00D046DD"/>
    <w:rsid w:val="00D04DF5"/>
    <w:rsid w:val="00D06927"/>
    <w:rsid w:val="00D06DBD"/>
    <w:rsid w:val="00D07058"/>
    <w:rsid w:val="00D07420"/>
    <w:rsid w:val="00D07466"/>
    <w:rsid w:val="00D077D7"/>
    <w:rsid w:val="00D079AA"/>
    <w:rsid w:val="00D07AEF"/>
    <w:rsid w:val="00D07CF6"/>
    <w:rsid w:val="00D102B5"/>
    <w:rsid w:val="00D10991"/>
    <w:rsid w:val="00D110BD"/>
    <w:rsid w:val="00D11853"/>
    <w:rsid w:val="00D11C7C"/>
    <w:rsid w:val="00D11FD6"/>
    <w:rsid w:val="00D1219B"/>
    <w:rsid w:val="00D12769"/>
    <w:rsid w:val="00D12A5E"/>
    <w:rsid w:val="00D12ED9"/>
    <w:rsid w:val="00D13CDB"/>
    <w:rsid w:val="00D13FDC"/>
    <w:rsid w:val="00D149E9"/>
    <w:rsid w:val="00D14FBF"/>
    <w:rsid w:val="00D202F5"/>
    <w:rsid w:val="00D20A4D"/>
    <w:rsid w:val="00D20FA9"/>
    <w:rsid w:val="00D21324"/>
    <w:rsid w:val="00D22633"/>
    <w:rsid w:val="00D2283A"/>
    <w:rsid w:val="00D22F99"/>
    <w:rsid w:val="00D2381F"/>
    <w:rsid w:val="00D23A80"/>
    <w:rsid w:val="00D23B9A"/>
    <w:rsid w:val="00D25161"/>
    <w:rsid w:val="00D2565F"/>
    <w:rsid w:val="00D260C8"/>
    <w:rsid w:val="00D260E2"/>
    <w:rsid w:val="00D26118"/>
    <w:rsid w:val="00D263A7"/>
    <w:rsid w:val="00D268E5"/>
    <w:rsid w:val="00D27321"/>
    <w:rsid w:val="00D27A8B"/>
    <w:rsid w:val="00D3003E"/>
    <w:rsid w:val="00D30409"/>
    <w:rsid w:val="00D30FDA"/>
    <w:rsid w:val="00D3188E"/>
    <w:rsid w:val="00D31AC7"/>
    <w:rsid w:val="00D31BF3"/>
    <w:rsid w:val="00D31D67"/>
    <w:rsid w:val="00D33189"/>
    <w:rsid w:val="00D34AC9"/>
    <w:rsid w:val="00D34B38"/>
    <w:rsid w:val="00D3588F"/>
    <w:rsid w:val="00D359F7"/>
    <w:rsid w:val="00D35F74"/>
    <w:rsid w:val="00D367D0"/>
    <w:rsid w:val="00D372AF"/>
    <w:rsid w:val="00D374F6"/>
    <w:rsid w:val="00D37763"/>
    <w:rsid w:val="00D37D9B"/>
    <w:rsid w:val="00D406F8"/>
    <w:rsid w:val="00D40F1D"/>
    <w:rsid w:val="00D41726"/>
    <w:rsid w:val="00D43310"/>
    <w:rsid w:val="00D438E8"/>
    <w:rsid w:val="00D4428E"/>
    <w:rsid w:val="00D44D78"/>
    <w:rsid w:val="00D44F46"/>
    <w:rsid w:val="00D454E1"/>
    <w:rsid w:val="00D45F54"/>
    <w:rsid w:val="00D4665C"/>
    <w:rsid w:val="00D46F9C"/>
    <w:rsid w:val="00D475CA"/>
    <w:rsid w:val="00D47A0A"/>
    <w:rsid w:val="00D50162"/>
    <w:rsid w:val="00D509A4"/>
    <w:rsid w:val="00D50B27"/>
    <w:rsid w:val="00D50F04"/>
    <w:rsid w:val="00D520B6"/>
    <w:rsid w:val="00D527DE"/>
    <w:rsid w:val="00D52C62"/>
    <w:rsid w:val="00D537B5"/>
    <w:rsid w:val="00D54203"/>
    <w:rsid w:val="00D547E7"/>
    <w:rsid w:val="00D551FE"/>
    <w:rsid w:val="00D5617F"/>
    <w:rsid w:val="00D56528"/>
    <w:rsid w:val="00D57832"/>
    <w:rsid w:val="00D57D26"/>
    <w:rsid w:val="00D619EE"/>
    <w:rsid w:val="00D61E6C"/>
    <w:rsid w:val="00D621DC"/>
    <w:rsid w:val="00D6277C"/>
    <w:rsid w:val="00D62A23"/>
    <w:rsid w:val="00D64417"/>
    <w:rsid w:val="00D64805"/>
    <w:rsid w:val="00D6482B"/>
    <w:rsid w:val="00D65239"/>
    <w:rsid w:val="00D65244"/>
    <w:rsid w:val="00D656FD"/>
    <w:rsid w:val="00D6611F"/>
    <w:rsid w:val="00D668FC"/>
    <w:rsid w:val="00D66A69"/>
    <w:rsid w:val="00D66D88"/>
    <w:rsid w:val="00D67CC2"/>
    <w:rsid w:val="00D67D41"/>
    <w:rsid w:val="00D70DE4"/>
    <w:rsid w:val="00D7111F"/>
    <w:rsid w:val="00D71920"/>
    <w:rsid w:val="00D719AF"/>
    <w:rsid w:val="00D71A53"/>
    <w:rsid w:val="00D71B3D"/>
    <w:rsid w:val="00D71EDB"/>
    <w:rsid w:val="00D72138"/>
    <w:rsid w:val="00D72D21"/>
    <w:rsid w:val="00D72E1A"/>
    <w:rsid w:val="00D72EB4"/>
    <w:rsid w:val="00D73103"/>
    <w:rsid w:val="00D734EB"/>
    <w:rsid w:val="00D7356E"/>
    <w:rsid w:val="00D738DE"/>
    <w:rsid w:val="00D745D1"/>
    <w:rsid w:val="00D751FC"/>
    <w:rsid w:val="00D75443"/>
    <w:rsid w:val="00D7558B"/>
    <w:rsid w:val="00D7574C"/>
    <w:rsid w:val="00D75DAE"/>
    <w:rsid w:val="00D769AF"/>
    <w:rsid w:val="00D76DFF"/>
    <w:rsid w:val="00D7708B"/>
    <w:rsid w:val="00D77399"/>
    <w:rsid w:val="00D8166D"/>
    <w:rsid w:val="00D824D4"/>
    <w:rsid w:val="00D8332A"/>
    <w:rsid w:val="00D835E3"/>
    <w:rsid w:val="00D83609"/>
    <w:rsid w:val="00D84446"/>
    <w:rsid w:val="00D845B2"/>
    <w:rsid w:val="00D84BA4"/>
    <w:rsid w:val="00D84CA5"/>
    <w:rsid w:val="00D8641D"/>
    <w:rsid w:val="00D8688B"/>
    <w:rsid w:val="00D8695F"/>
    <w:rsid w:val="00D86990"/>
    <w:rsid w:val="00D904A6"/>
    <w:rsid w:val="00D90C79"/>
    <w:rsid w:val="00D91DD1"/>
    <w:rsid w:val="00D91F1F"/>
    <w:rsid w:val="00D9237D"/>
    <w:rsid w:val="00D92E30"/>
    <w:rsid w:val="00D935FE"/>
    <w:rsid w:val="00D93DB3"/>
    <w:rsid w:val="00D93F97"/>
    <w:rsid w:val="00D94953"/>
    <w:rsid w:val="00D95047"/>
    <w:rsid w:val="00D95440"/>
    <w:rsid w:val="00D95A84"/>
    <w:rsid w:val="00D96874"/>
    <w:rsid w:val="00D9708B"/>
    <w:rsid w:val="00D97272"/>
    <w:rsid w:val="00D9746F"/>
    <w:rsid w:val="00D9767B"/>
    <w:rsid w:val="00D97B60"/>
    <w:rsid w:val="00DA1277"/>
    <w:rsid w:val="00DA1511"/>
    <w:rsid w:val="00DA2EDD"/>
    <w:rsid w:val="00DA3081"/>
    <w:rsid w:val="00DA3CF5"/>
    <w:rsid w:val="00DA3E57"/>
    <w:rsid w:val="00DA468A"/>
    <w:rsid w:val="00DA47AC"/>
    <w:rsid w:val="00DA4BDA"/>
    <w:rsid w:val="00DA5BED"/>
    <w:rsid w:val="00DA5E2D"/>
    <w:rsid w:val="00DA6413"/>
    <w:rsid w:val="00DA73F0"/>
    <w:rsid w:val="00DA7D8E"/>
    <w:rsid w:val="00DB0EF1"/>
    <w:rsid w:val="00DB1185"/>
    <w:rsid w:val="00DB26AD"/>
    <w:rsid w:val="00DB305D"/>
    <w:rsid w:val="00DB3FF0"/>
    <w:rsid w:val="00DB4CA2"/>
    <w:rsid w:val="00DB56D3"/>
    <w:rsid w:val="00DB5889"/>
    <w:rsid w:val="00DB58B9"/>
    <w:rsid w:val="00DB6D81"/>
    <w:rsid w:val="00DB7476"/>
    <w:rsid w:val="00DB7480"/>
    <w:rsid w:val="00DB798D"/>
    <w:rsid w:val="00DC0FCE"/>
    <w:rsid w:val="00DC1E43"/>
    <w:rsid w:val="00DC2B6D"/>
    <w:rsid w:val="00DC3D71"/>
    <w:rsid w:val="00DC4051"/>
    <w:rsid w:val="00DC4296"/>
    <w:rsid w:val="00DC49BF"/>
    <w:rsid w:val="00DC525F"/>
    <w:rsid w:val="00DC55FC"/>
    <w:rsid w:val="00DC5C28"/>
    <w:rsid w:val="00DC5D63"/>
    <w:rsid w:val="00DC6A0E"/>
    <w:rsid w:val="00DC6F6C"/>
    <w:rsid w:val="00DC734F"/>
    <w:rsid w:val="00DC7430"/>
    <w:rsid w:val="00DC7A29"/>
    <w:rsid w:val="00DC7EE0"/>
    <w:rsid w:val="00DD0698"/>
    <w:rsid w:val="00DD0914"/>
    <w:rsid w:val="00DD1219"/>
    <w:rsid w:val="00DD155D"/>
    <w:rsid w:val="00DD26FC"/>
    <w:rsid w:val="00DD2729"/>
    <w:rsid w:val="00DD33EC"/>
    <w:rsid w:val="00DD3592"/>
    <w:rsid w:val="00DD4DAC"/>
    <w:rsid w:val="00DD5173"/>
    <w:rsid w:val="00DD5817"/>
    <w:rsid w:val="00DD5BB2"/>
    <w:rsid w:val="00DD6367"/>
    <w:rsid w:val="00DD6FAD"/>
    <w:rsid w:val="00DD7028"/>
    <w:rsid w:val="00DD7C0D"/>
    <w:rsid w:val="00DE097E"/>
    <w:rsid w:val="00DE1130"/>
    <w:rsid w:val="00DE17A0"/>
    <w:rsid w:val="00DE2004"/>
    <w:rsid w:val="00DE2DAB"/>
    <w:rsid w:val="00DE4523"/>
    <w:rsid w:val="00DE503E"/>
    <w:rsid w:val="00DE54EC"/>
    <w:rsid w:val="00DE60FB"/>
    <w:rsid w:val="00DE6135"/>
    <w:rsid w:val="00DE619D"/>
    <w:rsid w:val="00DE69FF"/>
    <w:rsid w:val="00DE701F"/>
    <w:rsid w:val="00DE747B"/>
    <w:rsid w:val="00DE75F7"/>
    <w:rsid w:val="00DE7E7D"/>
    <w:rsid w:val="00DF0B11"/>
    <w:rsid w:val="00DF1158"/>
    <w:rsid w:val="00DF1433"/>
    <w:rsid w:val="00DF1FD4"/>
    <w:rsid w:val="00DF29D9"/>
    <w:rsid w:val="00DF2AC6"/>
    <w:rsid w:val="00DF2C98"/>
    <w:rsid w:val="00DF2EE4"/>
    <w:rsid w:val="00DF2F2E"/>
    <w:rsid w:val="00DF4AC4"/>
    <w:rsid w:val="00DF5500"/>
    <w:rsid w:val="00DF5B52"/>
    <w:rsid w:val="00DF693D"/>
    <w:rsid w:val="00DF70FD"/>
    <w:rsid w:val="00DF72E5"/>
    <w:rsid w:val="00DF7CC9"/>
    <w:rsid w:val="00DF7D5F"/>
    <w:rsid w:val="00E00BA1"/>
    <w:rsid w:val="00E011D7"/>
    <w:rsid w:val="00E01AB5"/>
    <w:rsid w:val="00E02C27"/>
    <w:rsid w:val="00E02D75"/>
    <w:rsid w:val="00E03303"/>
    <w:rsid w:val="00E045FF"/>
    <w:rsid w:val="00E0490B"/>
    <w:rsid w:val="00E04D51"/>
    <w:rsid w:val="00E04FDF"/>
    <w:rsid w:val="00E070DF"/>
    <w:rsid w:val="00E07FA7"/>
    <w:rsid w:val="00E07FE2"/>
    <w:rsid w:val="00E102FB"/>
    <w:rsid w:val="00E11678"/>
    <w:rsid w:val="00E118DF"/>
    <w:rsid w:val="00E11A3E"/>
    <w:rsid w:val="00E11C22"/>
    <w:rsid w:val="00E12088"/>
    <w:rsid w:val="00E122AE"/>
    <w:rsid w:val="00E12408"/>
    <w:rsid w:val="00E12559"/>
    <w:rsid w:val="00E12AFC"/>
    <w:rsid w:val="00E12EF4"/>
    <w:rsid w:val="00E12FE1"/>
    <w:rsid w:val="00E132FF"/>
    <w:rsid w:val="00E13725"/>
    <w:rsid w:val="00E1378D"/>
    <w:rsid w:val="00E140E5"/>
    <w:rsid w:val="00E14479"/>
    <w:rsid w:val="00E14680"/>
    <w:rsid w:val="00E15FE5"/>
    <w:rsid w:val="00E164D8"/>
    <w:rsid w:val="00E165D3"/>
    <w:rsid w:val="00E21B92"/>
    <w:rsid w:val="00E239E3"/>
    <w:rsid w:val="00E24481"/>
    <w:rsid w:val="00E254B7"/>
    <w:rsid w:val="00E25675"/>
    <w:rsid w:val="00E267C3"/>
    <w:rsid w:val="00E3081C"/>
    <w:rsid w:val="00E31C7C"/>
    <w:rsid w:val="00E321A2"/>
    <w:rsid w:val="00E3256F"/>
    <w:rsid w:val="00E32C3A"/>
    <w:rsid w:val="00E33710"/>
    <w:rsid w:val="00E33740"/>
    <w:rsid w:val="00E3378E"/>
    <w:rsid w:val="00E33DCC"/>
    <w:rsid w:val="00E3420B"/>
    <w:rsid w:val="00E34337"/>
    <w:rsid w:val="00E3476B"/>
    <w:rsid w:val="00E34870"/>
    <w:rsid w:val="00E34BDA"/>
    <w:rsid w:val="00E34E5B"/>
    <w:rsid w:val="00E35342"/>
    <w:rsid w:val="00E35445"/>
    <w:rsid w:val="00E35507"/>
    <w:rsid w:val="00E35E34"/>
    <w:rsid w:val="00E36267"/>
    <w:rsid w:val="00E3632C"/>
    <w:rsid w:val="00E36890"/>
    <w:rsid w:val="00E40AFC"/>
    <w:rsid w:val="00E40E05"/>
    <w:rsid w:val="00E41982"/>
    <w:rsid w:val="00E42017"/>
    <w:rsid w:val="00E4291E"/>
    <w:rsid w:val="00E43204"/>
    <w:rsid w:val="00E43982"/>
    <w:rsid w:val="00E440B6"/>
    <w:rsid w:val="00E44991"/>
    <w:rsid w:val="00E451D4"/>
    <w:rsid w:val="00E45209"/>
    <w:rsid w:val="00E45F16"/>
    <w:rsid w:val="00E4608D"/>
    <w:rsid w:val="00E46277"/>
    <w:rsid w:val="00E464FA"/>
    <w:rsid w:val="00E465D1"/>
    <w:rsid w:val="00E46699"/>
    <w:rsid w:val="00E46962"/>
    <w:rsid w:val="00E46B36"/>
    <w:rsid w:val="00E4709A"/>
    <w:rsid w:val="00E521BE"/>
    <w:rsid w:val="00E53876"/>
    <w:rsid w:val="00E54C27"/>
    <w:rsid w:val="00E55127"/>
    <w:rsid w:val="00E55A2C"/>
    <w:rsid w:val="00E55E8D"/>
    <w:rsid w:val="00E56378"/>
    <w:rsid w:val="00E56644"/>
    <w:rsid w:val="00E5697F"/>
    <w:rsid w:val="00E57301"/>
    <w:rsid w:val="00E57F1D"/>
    <w:rsid w:val="00E6039F"/>
    <w:rsid w:val="00E60630"/>
    <w:rsid w:val="00E60A5A"/>
    <w:rsid w:val="00E61B5C"/>
    <w:rsid w:val="00E61C2F"/>
    <w:rsid w:val="00E61E50"/>
    <w:rsid w:val="00E62685"/>
    <w:rsid w:val="00E62DA1"/>
    <w:rsid w:val="00E62EB1"/>
    <w:rsid w:val="00E6310B"/>
    <w:rsid w:val="00E63254"/>
    <w:rsid w:val="00E65F96"/>
    <w:rsid w:val="00E66881"/>
    <w:rsid w:val="00E7080E"/>
    <w:rsid w:val="00E70FFB"/>
    <w:rsid w:val="00E7260D"/>
    <w:rsid w:val="00E727FB"/>
    <w:rsid w:val="00E72EEB"/>
    <w:rsid w:val="00E73682"/>
    <w:rsid w:val="00E73F91"/>
    <w:rsid w:val="00E74429"/>
    <w:rsid w:val="00E74B12"/>
    <w:rsid w:val="00E75525"/>
    <w:rsid w:val="00E7717C"/>
    <w:rsid w:val="00E771D3"/>
    <w:rsid w:val="00E80C54"/>
    <w:rsid w:val="00E81245"/>
    <w:rsid w:val="00E8130D"/>
    <w:rsid w:val="00E815A6"/>
    <w:rsid w:val="00E819BF"/>
    <w:rsid w:val="00E81B46"/>
    <w:rsid w:val="00E8225C"/>
    <w:rsid w:val="00E83272"/>
    <w:rsid w:val="00E83D91"/>
    <w:rsid w:val="00E8426D"/>
    <w:rsid w:val="00E84CBC"/>
    <w:rsid w:val="00E84ED7"/>
    <w:rsid w:val="00E855B6"/>
    <w:rsid w:val="00E85843"/>
    <w:rsid w:val="00E858CF"/>
    <w:rsid w:val="00E860F3"/>
    <w:rsid w:val="00E86D32"/>
    <w:rsid w:val="00E87716"/>
    <w:rsid w:val="00E87AF5"/>
    <w:rsid w:val="00E87DE2"/>
    <w:rsid w:val="00E904FA"/>
    <w:rsid w:val="00E90534"/>
    <w:rsid w:val="00E938DE"/>
    <w:rsid w:val="00E93ADE"/>
    <w:rsid w:val="00E943F5"/>
    <w:rsid w:val="00E94A60"/>
    <w:rsid w:val="00E9557E"/>
    <w:rsid w:val="00E95D07"/>
    <w:rsid w:val="00E96E54"/>
    <w:rsid w:val="00E97267"/>
    <w:rsid w:val="00E978FA"/>
    <w:rsid w:val="00E97EE9"/>
    <w:rsid w:val="00E97F61"/>
    <w:rsid w:val="00EA00B6"/>
    <w:rsid w:val="00EA0356"/>
    <w:rsid w:val="00EA0E87"/>
    <w:rsid w:val="00EA1269"/>
    <w:rsid w:val="00EA1F58"/>
    <w:rsid w:val="00EA249F"/>
    <w:rsid w:val="00EA2C39"/>
    <w:rsid w:val="00EA2F02"/>
    <w:rsid w:val="00EA3EEC"/>
    <w:rsid w:val="00EA4154"/>
    <w:rsid w:val="00EA6205"/>
    <w:rsid w:val="00EA7548"/>
    <w:rsid w:val="00EB0580"/>
    <w:rsid w:val="00EB08DB"/>
    <w:rsid w:val="00EB14DC"/>
    <w:rsid w:val="00EB14DE"/>
    <w:rsid w:val="00EB168A"/>
    <w:rsid w:val="00EB23C9"/>
    <w:rsid w:val="00EB289C"/>
    <w:rsid w:val="00EB29D2"/>
    <w:rsid w:val="00EB2A31"/>
    <w:rsid w:val="00EB3044"/>
    <w:rsid w:val="00EB38C0"/>
    <w:rsid w:val="00EB47B5"/>
    <w:rsid w:val="00EB48D0"/>
    <w:rsid w:val="00EB4C34"/>
    <w:rsid w:val="00EB4F2A"/>
    <w:rsid w:val="00EB5B7E"/>
    <w:rsid w:val="00EB5CFE"/>
    <w:rsid w:val="00EB6650"/>
    <w:rsid w:val="00EB66A0"/>
    <w:rsid w:val="00EB6CA8"/>
    <w:rsid w:val="00EB71F4"/>
    <w:rsid w:val="00EB78E9"/>
    <w:rsid w:val="00EB7926"/>
    <w:rsid w:val="00EB7AE1"/>
    <w:rsid w:val="00EC0529"/>
    <w:rsid w:val="00EC0755"/>
    <w:rsid w:val="00EC10E7"/>
    <w:rsid w:val="00EC11BD"/>
    <w:rsid w:val="00EC148B"/>
    <w:rsid w:val="00EC1521"/>
    <w:rsid w:val="00EC28E4"/>
    <w:rsid w:val="00EC35B4"/>
    <w:rsid w:val="00EC3B44"/>
    <w:rsid w:val="00EC4628"/>
    <w:rsid w:val="00EC519C"/>
    <w:rsid w:val="00EC566A"/>
    <w:rsid w:val="00EC57AF"/>
    <w:rsid w:val="00EC667D"/>
    <w:rsid w:val="00EC6917"/>
    <w:rsid w:val="00EC73CF"/>
    <w:rsid w:val="00EC7FF7"/>
    <w:rsid w:val="00ED2196"/>
    <w:rsid w:val="00ED224A"/>
    <w:rsid w:val="00ED22FF"/>
    <w:rsid w:val="00ED31F9"/>
    <w:rsid w:val="00ED522E"/>
    <w:rsid w:val="00ED6444"/>
    <w:rsid w:val="00ED6983"/>
    <w:rsid w:val="00ED6C1F"/>
    <w:rsid w:val="00EE06B0"/>
    <w:rsid w:val="00EE08FC"/>
    <w:rsid w:val="00EE0A29"/>
    <w:rsid w:val="00EE0AD2"/>
    <w:rsid w:val="00EE0C55"/>
    <w:rsid w:val="00EE1416"/>
    <w:rsid w:val="00EE1F7C"/>
    <w:rsid w:val="00EE2093"/>
    <w:rsid w:val="00EE297F"/>
    <w:rsid w:val="00EE2F7E"/>
    <w:rsid w:val="00EE2FFD"/>
    <w:rsid w:val="00EE3321"/>
    <w:rsid w:val="00EE38BB"/>
    <w:rsid w:val="00EE58AB"/>
    <w:rsid w:val="00EE5B6D"/>
    <w:rsid w:val="00EE60B9"/>
    <w:rsid w:val="00EE67D9"/>
    <w:rsid w:val="00EE6D2A"/>
    <w:rsid w:val="00EF0128"/>
    <w:rsid w:val="00EF08CE"/>
    <w:rsid w:val="00EF1528"/>
    <w:rsid w:val="00EF28D8"/>
    <w:rsid w:val="00EF320E"/>
    <w:rsid w:val="00EF391F"/>
    <w:rsid w:val="00EF4837"/>
    <w:rsid w:val="00EF49C1"/>
    <w:rsid w:val="00EF5FCF"/>
    <w:rsid w:val="00EF70E0"/>
    <w:rsid w:val="00F0007F"/>
    <w:rsid w:val="00F00975"/>
    <w:rsid w:val="00F01249"/>
    <w:rsid w:val="00F023D5"/>
    <w:rsid w:val="00F028A9"/>
    <w:rsid w:val="00F02D57"/>
    <w:rsid w:val="00F02F23"/>
    <w:rsid w:val="00F03E1A"/>
    <w:rsid w:val="00F03E6F"/>
    <w:rsid w:val="00F04181"/>
    <w:rsid w:val="00F0494E"/>
    <w:rsid w:val="00F04E6A"/>
    <w:rsid w:val="00F05334"/>
    <w:rsid w:val="00F069A4"/>
    <w:rsid w:val="00F06BCB"/>
    <w:rsid w:val="00F06ED9"/>
    <w:rsid w:val="00F071B7"/>
    <w:rsid w:val="00F07FB3"/>
    <w:rsid w:val="00F1099E"/>
    <w:rsid w:val="00F109FC"/>
    <w:rsid w:val="00F11CF4"/>
    <w:rsid w:val="00F13081"/>
    <w:rsid w:val="00F130C2"/>
    <w:rsid w:val="00F135C2"/>
    <w:rsid w:val="00F1360E"/>
    <w:rsid w:val="00F13867"/>
    <w:rsid w:val="00F13B5E"/>
    <w:rsid w:val="00F13EC3"/>
    <w:rsid w:val="00F15906"/>
    <w:rsid w:val="00F16438"/>
    <w:rsid w:val="00F177DB"/>
    <w:rsid w:val="00F17888"/>
    <w:rsid w:val="00F17CBA"/>
    <w:rsid w:val="00F20F16"/>
    <w:rsid w:val="00F226F8"/>
    <w:rsid w:val="00F2568F"/>
    <w:rsid w:val="00F25846"/>
    <w:rsid w:val="00F25B47"/>
    <w:rsid w:val="00F265E2"/>
    <w:rsid w:val="00F2667E"/>
    <w:rsid w:val="00F269DA"/>
    <w:rsid w:val="00F26BD2"/>
    <w:rsid w:val="00F27F45"/>
    <w:rsid w:val="00F30415"/>
    <w:rsid w:val="00F30ED3"/>
    <w:rsid w:val="00F312F9"/>
    <w:rsid w:val="00F3158A"/>
    <w:rsid w:val="00F31833"/>
    <w:rsid w:val="00F32007"/>
    <w:rsid w:val="00F32D4F"/>
    <w:rsid w:val="00F32D6B"/>
    <w:rsid w:val="00F336FA"/>
    <w:rsid w:val="00F33EDB"/>
    <w:rsid w:val="00F341DB"/>
    <w:rsid w:val="00F3424F"/>
    <w:rsid w:val="00F342FB"/>
    <w:rsid w:val="00F346A8"/>
    <w:rsid w:val="00F34FF6"/>
    <w:rsid w:val="00F3510C"/>
    <w:rsid w:val="00F35B4D"/>
    <w:rsid w:val="00F364AB"/>
    <w:rsid w:val="00F3667F"/>
    <w:rsid w:val="00F36B72"/>
    <w:rsid w:val="00F37573"/>
    <w:rsid w:val="00F375FB"/>
    <w:rsid w:val="00F37B7F"/>
    <w:rsid w:val="00F40566"/>
    <w:rsid w:val="00F41DE4"/>
    <w:rsid w:val="00F42162"/>
    <w:rsid w:val="00F42881"/>
    <w:rsid w:val="00F432C9"/>
    <w:rsid w:val="00F439B8"/>
    <w:rsid w:val="00F43C46"/>
    <w:rsid w:val="00F44019"/>
    <w:rsid w:val="00F44D4C"/>
    <w:rsid w:val="00F45821"/>
    <w:rsid w:val="00F45ADF"/>
    <w:rsid w:val="00F45B78"/>
    <w:rsid w:val="00F46030"/>
    <w:rsid w:val="00F46388"/>
    <w:rsid w:val="00F463A6"/>
    <w:rsid w:val="00F46576"/>
    <w:rsid w:val="00F46B71"/>
    <w:rsid w:val="00F479D2"/>
    <w:rsid w:val="00F5017E"/>
    <w:rsid w:val="00F50FE3"/>
    <w:rsid w:val="00F5191B"/>
    <w:rsid w:val="00F51C17"/>
    <w:rsid w:val="00F52400"/>
    <w:rsid w:val="00F53797"/>
    <w:rsid w:val="00F53F04"/>
    <w:rsid w:val="00F543C8"/>
    <w:rsid w:val="00F544EA"/>
    <w:rsid w:val="00F550BF"/>
    <w:rsid w:val="00F5518C"/>
    <w:rsid w:val="00F557AD"/>
    <w:rsid w:val="00F5629E"/>
    <w:rsid w:val="00F573F3"/>
    <w:rsid w:val="00F57705"/>
    <w:rsid w:val="00F60D69"/>
    <w:rsid w:val="00F60DF4"/>
    <w:rsid w:val="00F616A5"/>
    <w:rsid w:val="00F64015"/>
    <w:rsid w:val="00F64A2C"/>
    <w:rsid w:val="00F64C36"/>
    <w:rsid w:val="00F64CF0"/>
    <w:rsid w:val="00F657C7"/>
    <w:rsid w:val="00F657E2"/>
    <w:rsid w:val="00F65BC9"/>
    <w:rsid w:val="00F66437"/>
    <w:rsid w:val="00F666CB"/>
    <w:rsid w:val="00F66A1A"/>
    <w:rsid w:val="00F66B3F"/>
    <w:rsid w:val="00F66D91"/>
    <w:rsid w:val="00F70994"/>
    <w:rsid w:val="00F709D5"/>
    <w:rsid w:val="00F7155E"/>
    <w:rsid w:val="00F72123"/>
    <w:rsid w:val="00F7298B"/>
    <w:rsid w:val="00F731E9"/>
    <w:rsid w:val="00F7388C"/>
    <w:rsid w:val="00F73AA9"/>
    <w:rsid w:val="00F73CE2"/>
    <w:rsid w:val="00F73EFB"/>
    <w:rsid w:val="00F73F32"/>
    <w:rsid w:val="00F74E6D"/>
    <w:rsid w:val="00F7537D"/>
    <w:rsid w:val="00F756A8"/>
    <w:rsid w:val="00F756CA"/>
    <w:rsid w:val="00F76201"/>
    <w:rsid w:val="00F76B30"/>
    <w:rsid w:val="00F77198"/>
    <w:rsid w:val="00F775FF"/>
    <w:rsid w:val="00F8083B"/>
    <w:rsid w:val="00F80E63"/>
    <w:rsid w:val="00F818B5"/>
    <w:rsid w:val="00F82F53"/>
    <w:rsid w:val="00F83162"/>
    <w:rsid w:val="00F83429"/>
    <w:rsid w:val="00F83865"/>
    <w:rsid w:val="00F845D1"/>
    <w:rsid w:val="00F84735"/>
    <w:rsid w:val="00F84ABB"/>
    <w:rsid w:val="00F84F53"/>
    <w:rsid w:val="00F855B5"/>
    <w:rsid w:val="00F857EE"/>
    <w:rsid w:val="00F85D4B"/>
    <w:rsid w:val="00F85E55"/>
    <w:rsid w:val="00F85FAC"/>
    <w:rsid w:val="00F86A5C"/>
    <w:rsid w:val="00F86BE4"/>
    <w:rsid w:val="00F91079"/>
    <w:rsid w:val="00F911FC"/>
    <w:rsid w:val="00F938C8"/>
    <w:rsid w:val="00F93E15"/>
    <w:rsid w:val="00F94270"/>
    <w:rsid w:val="00F94A43"/>
    <w:rsid w:val="00F95116"/>
    <w:rsid w:val="00F95731"/>
    <w:rsid w:val="00F957CE"/>
    <w:rsid w:val="00F96029"/>
    <w:rsid w:val="00F969C2"/>
    <w:rsid w:val="00F96A34"/>
    <w:rsid w:val="00F96A92"/>
    <w:rsid w:val="00F97F97"/>
    <w:rsid w:val="00FA05ED"/>
    <w:rsid w:val="00FA0B44"/>
    <w:rsid w:val="00FA0C68"/>
    <w:rsid w:val="00FA0CBA"/>
    <w:rsid w:val="00FA1B51"/>
    <w:rsid w:val="00FA2300"/>
    <w:rsid w:val="00FA3F33"/>
    <w:rsid w:val="00FA40CF"/>
    <w:rsid w:val="00FA414E"/>
    <w:rsid w:val="00FA4539"/>
    <w:rsid w:val="00FA4ED9"/>
    <w:rsid w:val="00FA54C4"/>
    <w:rsid w:val="00FA6288"/>
    <w:rsid w:val="00FA6451"/>
    <w:rsid w:val="00FA6A17"/>
    <w:rsid w:val="00FA6ACB"/>
    <w:rsid w:val="00FA6BEA"/>
    <w:rsid w:val="00FA7888"/>
    <w:rsid w:val="00FA7F80"/>
    <w:rsid w:val="00FB1123"/>
    <w:rsid w:val="00FB125B"/>
    <w:rsid w:val="00FB140C"/>
    <w:rsid w:val="00FB158A"/>
    <w:rsid w:val="00FB1B36"/>
    <w:rsid w:val="00FB20E7"/>
    <w:rsid w:val="00FB254F"/>
    <w:rsid w:val="00FB2A78"/>
    <w:rsid w:val="00FB2C9C"/>
    <w:rsid w:val="00FB31AE"/>
    <w:rsid w:val="00FB36BC"/>
    <w:rsid w:val="00FB3D68"/>
    <w:rsid w:val="00FB44E7"/>
    <w:rsid w:val="00FB453D"/>
    <w:rsid w:val="00FB462D"/>
    <w:rsid w:val="00FB4A99"/>
    <w:rsid w:val="00FB5C30"/>
    <w:rsid w:val="00FB7130"/>
    <w:rsid w:val="00FB7271"/>
    <w:rsid w:val="00FB7559"/>
    <w:rsid w:val="00FB7AF8"/>
    <w:rsid w:val="00FB7D4D"/>
    <w:rsid w:val="00FC0EBB"/>
    <w:rsid w:val="00FC146B"/>
    <w:rsid w:val="00FC1529"/>
    <w:rsid w:val="00FC1BD2"/>
    <w:rsid w:val="00FC2F3B"/>
    <w:rsid w:val="00FC3100"/>
    <w:rsid w:val="00FC3126"/>
    <w:rsid w:val="00FC439F"/>
    <w:rsid w:val="00FC64C1"/>
    <w:rsid w:val="00FC75D6"/>
    <w:rsid w:val="00FD01BF"/>
    <w:rsid w:val="00FD060E"/>
    <w:rsid w:val="00FD0EB4"/>
    <w:rsid w:val="00FD14CC"/>
    <w:rsid w:val="00FD1E86"/>
    <w:rsid w:val="00FD2928"/>
    <w:rsid w:val="00FD2F7B"/>
    <w:rsid w:val="00FD3B17"/>
    <w:rsid w:val="00FD42B4"/>
    <w:rsid w:val="00FD4C31"/>
    <w:rsid w:val="00FD5B60"/>
    <w:rsid w:val="00FD5E03"/>
    <w:rsid w:val="00FD7F47"/>
    <w:rsid w:val="00FE0158"/>
    <w:rsid w:val="00FE0383"/>
    <w:rsid w:val="00FE1246"/>
    <w:rsid w:val="00FE13C8"/>
    <w:rsid w:val="00FE1775"/>
    <w:rsid w:val="00FE1D85"/>
    <w:rsid w:val="00FE258A"/>
    <w:rsid w:val="00FE26FA"/>
    <w:rsid w:val="00FE3128"/>
    <w:rsid w:val="00FE325D"/>
    <w:rsid w:val="00FE3612"/>
    <w:rsid w:val="00FE3F72"/>
    <w:rsid w:val="00FE4F8E"/>
    <w:rsid w:val="00FE61CB"/>
    <w:rsid w:val="00FE62B4"/>
    <w:rsid w:val="00FE640B"/>
    <w:rsid w:val="00FE72EC"/>
    <w:rsid w:val="00FE7ADC"/>
    <w:rsid w:val="00FF08C3"/>
    <w:rsid w:val="00FF0C8D"/>
    <w:rsid w:val="00FF0E81"/>
    <w:rsid w:val="00FF0FE5"/>
    <w:rsid w:val="00FF1EEA"/>
    <w:rsid w:val="00FF218C"/>
    <w:rsid w:val="00FF2820"/>
    <w:rsid w:val="00FF2D83"/>
    <w:rsid w:val="00FF2E95"/>
    <w:rsid w:val="00FF3E87"/>
    <w:rsid w:val="00FF4AB1"/>
    <w:rsid w:val="00FF4B0E"/>
    <w:rsid w:val="00FF5B4E"/>
    <w:rsid w:val="00FF5B69"/>
    <w:rsid w:val="00FF6B1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710085"/>
  <w15:docId w15:val="{FBDAABD4-67C6-47B6-870F-E0BA46CFA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0"/>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3D3"/>
    <w:pPr>
      <w:spacing w:before="120" w:after="120" w:line="360" w:lineRule="auto"/>
    </w:pPr>
    <w:rPr>
      <w:rFonts w:ascii="Arial" w:hAnsi="Arial"/>
    </w:rPr>
  </w:style>
  <w:style w:type="paragraph" w:styleId="Heading1">
    <w:name w:val="heading 1"/>
    <w:basedOn w:val="Normal"/>
    <w:next w:val="Normal"/>
    <w:link w:val="Heading1Char"/>
    <w:uiPriority w:val="1"/>
    <w:qFormat/>
    <w:rsid w:val="00600F16"/>
    <w:pPr>
      <w:keepNext/>
      <w:keepLines/>
      <w:numPr>
        <w:numId w:val="1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BD7295"/>
    <w:pPr>
      <w:keepNext/>
      <w:keepLines/>
      <w:numPr>
        <w:ilvl w:val="1"/>
        <w:numId w:val="11"/>
      </w:numPr>
      <w:outlineLvl w:val="1"/>
    </w:pPr>
    <w:rPr>
      <w:rFonts w:eastAsiaTheme="majorEastAsia" w:cstheme="majorBidi"/>
      <w:b/>
      <w:sz w:val="24"/>
      <w:szCs w:val="26"/>
    </w:rPr>
  </w:style>
  <w:style w:type="paragraph" w:styleId="Heading3">
    <w:name w:val="heading 3"/>
    <w:basedOn w:val="Normal"/>
    <w:next w:val="Normal"/>
    <w:link w:val="Heading3Char"/>
    <w:unhideWhenUsed/>
    <w:qFormat/>
    <w:rsid w:val="003A0E6C"/>
    <w:pPr>
      <w:keepNext/>
      <w:keepLines/>
      <w:numPr>
        <w:ilvl w:val="2"/>
        <w:numId w:val="1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633A3E"/>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633A3E"/>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633A3E"/>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F85D4B"/>
    <w:pPr>
      <w:keepNext/>
      <w:keepLines/>
      <w:numPr>
        <w:ilvl w:val="6"/>
        <w:numId w:val="11"/>
      </w:numPr>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qFormat/>
    <w:rsid w:val="00F85D4B"/>
    <w:pPr>
      <w:keepNext/>
      <w:keepLines/>
      <w:numPr>
        <w:ilvl w:val="7"/>
        <w:numId w:val="11"/>
      </w:numPr>
      <w:spacing w:before="200" w:after="0" w:line="276"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qFormat/>
    <w:rsid w:val="00F85D4B"/>
    <w:pPr>
      <w:keepNext/>
      <w:keepLines/>
      <w:numPr>
        <w:ilvl w:val="8"/>
        <w:numId w:val="11"/>
      </w:numPr>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00F16"/>
    <w:rPr>
      <w:rFonts w:asciiTheme="majorHAnsi" w:eastAsiaTheme="majorEastAsia" w:hAnsiTheme="majorHAnsi" w:cstheme="majorBidi"/>
      <w:color w:val="2E74B5" w:themeColor="accent1" w:themeShade="BF"/>
      <w:sz w:val="32"/>
      <w:szCs w:val="32"/>
    </w:rPr>
  </w:style>
  <w:style w:type="paragraph" w:styleId="Header">
    <w:name w:val="header"/>
    <w:aliases w:val="hd"/>
    <w:basedOn w:val="Normal"/>
    <w:link w:val="HeaderChar"/>
    <w:uiPriority w:val="99"/>
    <w:unhideWhenUsed/>
    <w:rsid w:val="00C93BBC"/>
    <w:pPr>
      <w:tabs>
        <w:tab w:val="center" w:pos="4513"/>
        <w:tab w:val="right" w:pos="9026"/>
      </w:tabs>
      <w:spacing w:after="0" w:line="240" w:lineRule="auto"/>
    </w:pPr>
  </w:style>
  <w:style w:type="character" w:customStyle="1" w:styleId="HeaderChar">
    <w:name w:val="Header Char"/>
    <w:aliases w:val="hd Char"/>
    <w:basedOn w:val="DefaultParagraphFont"/>
    <w:link w:val="Header"/>
    <w:uiPriority w:val="99"/>
    <w:rsid w:val="00C93BBC"/>
  </w:style>
  <w:style w:type="paragraph" w:styleId="Footer">
    <w:name w:val="footer"/>
    <w:basedOn w:val="Normal"/>
    <w:link w:val="FooterChar"/>
    <w:uiPriority w:val="99"/>
    <w:unhideWhenUsed/>
    <w:rsid w:val="00C93B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BBC"/>
  </w:style>
  <w:style w:type="paragraph" w:styleId="ListParagraph">
    <w:name w:val="List Paragraph"/>
    <w:aliases w:val="Avanti Bullets,Elenco Normale,List Bulletized,lp1,List Paragraph Char Char,Lijstalinea,Lista de nivel 1,CV-Style-Enumeration,(bullets,main),Table of contents numbered,Bullet List,符号列表,·ûºÅÁÐ±í,¡¤?o?¨¢D¡À¨ª,?¡è?o?¡§¡éD?¨¤¡§a,?,列出段落2,列出段落1"/>
    <w:basedOn w:val="Normal"/>
    <w:link w:val="ListParagraphChar"/>
    <w:uiPriority w:val="34"/>
    <w:qFormat/>
    <w:rsid w:val="004A641E"/>
    <w:pPr>
      <w:ind w:left="720"/>
      <w:contextualSpacing/>
    </w:pPr>
  </w:style>
  <w:style w:type="character" w:customStyle="1" w:styleId="Heading3Char">
    <w:name w:val="Heading 3 Char"/>
    <w:basedOn w:val="DefaultParagraphFont"/>
    <w:link w:val="Heading3"/>
    <w:rsid w:val="003A0E6C"/>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aliases w:val="Avanti Bullets Char,Elenco Normale Char,List Bulletized Char,lp1 Char,List Paragraph Char Char Char,Lijstalinea Char,Lista de nivel 1 Char,CV-Style-Enumeration Char,(bullets Char,main) Char,Table of contents numbered Char,符号列表 Char"/>
    <w:basedOn w:val="DefaultParagraphFont"/>
    <w:link w:val="ListParagraph"/>
    <w:uiPriority w:val="34"/>
    <w:rsid w:val="003A0E6C"/>
  </w:style>
  <w:style w:type="character" w:customStyle="1" w:styleId="Heading2Char">
    <w:name w:val="Heading 2 Char"/>
    <w:basedOn w:val="DefaultParagraphFont"/>
    <w:link w:val="Heading2"/>
    <w:uiPriority w:val="1"/>
    <w:rsid w:val="00BD7295"/>
    <w:rPr>
      <w:rFonts w:ascii="Arial" w:eastAsiaTheme="majorEastAsia" w:hAnsi="Arial" w:cstheme="majorBidi"/>
      <w:b/>
      <w:sz w:val="24"/>
      <w:szCs w:val="26"/>
    </w:rPr>
  </w:style>
  <w:style w:type="table" w:styleId="TableGrid">
    <w:name w:val="Table Grid"/>
    <w:basedOn w:val="TableNormal"/>
    <w:uiPriority w:val="39"/>
    <w:rsid w:val="00685776"/>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AA04F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Caption">
    <w:name w:val="caption"/>
    <w:basedOn w:val="Normal"/>
    <w:next w:val="Normal"/>
    <w:link w:val="CaptionChar"/>
    <w:uiPriority w:val="35"/>
    <w:unhideWhenUsed/>
    <w:qFormat/>
    <w:rsid w:val="00E84CBC"/>
    <w:pPr>
      <w:widowControl w:val="0"/>
      <w:spacing w:after="200" w:line="240" w:lineRule="auto"/>
    </w:pPr>
    <w:rPr>
      <w:i/>
      <w:iCs/>
      <w:color w:val="44546A" w:themeColor="text2"/>
      <w:sz w:val="18"/>
      <w:szCs w:val="18"/>
      <w:lang w:val="en-US"/>
    </w:rPr>
  </w:style>
  <w:style w:type="character" w:styleId="Hyperlink">
    <w:name w:val="Hyperlink"/>
    <w:basedOn w:val="DefaultParagraphFont"/>
    <w:uiPriority w:val="99"/>
    <w:rsid w:val="00E84CBC"/>
    <w:rPr>
      <w:rFonts w:cs="Times New Roman"/>
      <w:color w:val="3399FF"/>
      <w:u w:val="singl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
    <w:basedOn w:val="Normal"/>
    <w:link w:val="FootnoteTextChar"/>
    <w:uiPriority w:val="99"/>
    <w:qFormat/>
    <w:rsid w:val="00E84CBC"/>
    <w:pPr>
      <w:spacing w:after="0" w:line="240" w:lineRule="auto"/>
    </w:pPr>
    <w:rPr>
      <w:sz w:val="20"/>
      <w:szCs w:val="20"/>
      <w:lang w:val="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
    <w:basedOn w:val="DefaultParagraphFont"/>
    <w:link w:val="FootnoteText"/>
    <w:uiPriority w:val="99"/>
    <w:qFormat/>
    <w:rsid w:val="00E84CBC"/>
    <w:rPr>
      <w:sz w:val="20"/>
      <w:szCs w:val="20"/>
      <w:lang w:val="en-US"/>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uiPriority w:val="99"/>
    <w:qFormat/>
    <w:rsid w:val="00E84CBC"/>
    <w:rPr>
      <w:vertAlign w:val="superscript"/>
    </w:rPr>
  </w:style>
  <w:style w:type="character" w:customStyle="1" w:styleId="Heading4Char">
    <w:name w:val="Heading 4 Char"/>
    <w:basedOn w:val="DefaultParagraphFont"/>
    <w:link w:val="Heading4"/>
    <w:rsid w:val="00633A3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633A3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633A3E"/>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633A3E"/>
    <w:pPr>
      <w:widowControl w:val="0"/>
      <w:spacing w:after="0" w:line="240" w:lineRule="auto"/>
      <w:ind w:left="1133"/>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633A3E"/>
    <w:rPr>
      <w:rFonts w:ascii="Calibri" w:eastAsia="Calibri" w:hAnsi="Calibri"/>
      <w:sz w:val="20"/>
      <w:szCs w:val="20"/>
      <w:lang w:val="en-US"/>
    </w:rPr>
  </w:style>
  <w:style w:type="paragraph" w:customStyle="1" w:styleId="TableParagraph">
    <w:name w:val="Table Paragraph"/>
    <w:basedOn w:val="Normal"/>
    <w:uiPriority w:val="1"/>
    <w:qFormat/>
    <w:rsid w:val="00633A3E"/>
    <w:pPr>
      <w:widowControl w:val="0"/>
      <w:spacing w:after="0" w:line="240" w:lineRule="auto"/>
    </w:pPr>
    <w:rPr>
      <w:lang w:val="en-US"/>
    </w:rPr>
  </w:style>
  <w:style w:type="paragraph" w:styleId="BodyTextIndent2">
    <w:name w:val="Body Text Indent 2"/>
    <w:basedOn w:val="Normal"/>
    <w:link w:val="BodyTextIndent2Char"/>
    <w:uiPriority w:val="99"/>
    <w:unhideWhenUsed/>
    <w:rsid w:val="00F85D4B"/>
    <w:pPr>
      <w:spacing w:line="480" w:lineRule="auto"/>
      <w:ind w:left="283"/>
    </w:pPr>
  </w:style>
  <w:style w:type="character" w:customStyle="1" w:styleId="BodyTextIndent2Char">
    <w:name w:val="Body Text Indent 2 Char"/>
    <w:basedOn w:val="DefaultParagraphFont"/>
    <w:link w:val="BodyTextIndent2"/>
    <w:uiPriority w:val="99"/>
    <w:rsid w:val="00F85D4B"/>
  </w:style>
  <w:style w:type="paragraph" w:styleId="BodyTextIndent3">
    <w:name w:val="Body Text Indent 3"/>
    <w:basedOn w:val="Normal"/>
    <w:link w:val="BodyTextIndent3Char"/>
    <w:uiPriority w:val="99"/>
    <w:unhideWhenUsed/>
    <w:rsid w:val="00F85D4B"/>
    <w:pPr>
      <w:ind w:left="283"/>
    </w:pPr>
    <w:rPr>
      <w:sz w:val="16"/>
      <w:szCs w:val="16"/>
    </w:rPr>
  </w:style>
  <w:style w:type="character" w:customStyle="1" w:styleId="BodyTextIndent3Char">
    <w:name w:val="Body Text Indent 3 Char"/>
    <w:basedOn w:val="DefaultParagraphFont"/>
    <w:link w:val="BodyTextIndent3"/>
    <w:uiPriority w:val="99"/>
    <w:rsid w:val="00F85D4B"/>
    <w:rPr>
      <w:sz w:val="16"/>
      <w:szCs w:val="16"/>
    </w:rPr>
  </w:style>
  <w:style w:type="character" w:customStyle="1" w:styleId="Heading7Char">
    <w:name w:val="Heading 7 Char"/>
    <w:basedOn w:val="DefaultParagraphFont"/>
    <w:link w:val="Heading7"/>
    <w:rsid w:val="00F85D4B"/>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rsid w:val="00F85D4B"/>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rsid w:val="00F85D4B"/>
    <w:rPr>
      <w:rFonts w:asciiTheme="majorHAnsi" w:eastAsiaTheme="majorEastAsia" w:hAnsiTheme="majorHAnsi" w:cstheme="majorBidi"/>
      <w:i/>
      <w:iCs/>
      <w:color w:val="404040" w:themeColor="text1" w:themeTint="BF"/>
      <w:sz w:val="20"/>
      <w:szCs w:val="20"/>
      <w:lang w:val="en-US"/>
    </w:rPr>
  </w:style>
  <w:style w:type="paragraph" w:customStyle="1" w:styleId="Header-Right">
    <w:name w:val="Header - Right"/>
    <w:basedOn w:val="Header"/>
    <w:link w:val="Header-RightChar"/>
    <w:qFormat/>
    <w:rsid w:val="00F85D4B"/>
    <w:pPr>
      <w:tabs>
        <w:tab w:val="clear" w:pos="4513"/>
        <w:tab w:val="clear" w:pos="9026"/>
      </w:tabs>
      <w:spacing w:line="276" w:lineRule="auto"/>
      <w:jc w:val="right"/>
    </w:pPr>
    <w:rPr>
      <w:lang w:val="en-US"/>
    </w:rPr>
  </w:style>
  <w:style w:type="character" w:customStyle="1" w:styleId="Header-RightChar">
    <w:name w:val="Header - Right Char"/>
    <w:basedOn w:val="HeaderChar"/>
    <w:link w:val="Header-Right"/>
    <w:rsid w:val="00F85D4B"/>
    <w:rPr>
      <w:lang w:val="en-US"/>
    </w:rPr>
  </w:style>
  <w:style w:type="paragraph" w:customStyle="1" w:styleId="Footer-Right">
    <w:name w:val="Footer - Right"/>
    <w:basedOn w:val="Footer"/>
    <w:link w:val="Footer-RightChar"/>
    <w:qFormat/>
    <w:rsid w:val="00F85D4B"/>
    <w:pPr>
      <w:tabs>
        <w:tab w:val="clear" w:pos="4513"/>
        <w:tab w:val="clear" w:pos="9026"/>
      </w:tabs>
      <w:spacing w:line="276" w:lineRule="auto"/>
      <w:jc w:val="right"/>
    </w:pPr>
    <w:rPr>
      <w:lang w:val="en-US"/>
    </w:rPr>
  </w:style>
  <w:style w:type="character" w:customStyle="1" w:styleId="Footer-RightChar">
    <w:name w:val="Footer - Right Char"/>
    <w:basedOn w:val="FooterChar"/>
    <w:link w:val="Footer-Right"/>
    <w:rsid w:val="00F85D4B"/>
    <w:rPr>
      <w:lang w:val="en-US"/>
    </w:rPr>
  </w:style>
  <w:style w:type="paragraph" w:styleId="Title">
    <w:name w:val="Title"/>
    <w:basedOn w:val="Normal"/>
    <w:link w:val="TitleChar"/>
    <w:uiPriority w:val="10"/>
    <w:qFormat/>
    <w:rsid w:val="00F85D4B"/>
    <w:pPr>
      <w:spacing w:after="0" w:line="1480" w:lineRule="exact"/>
      <w:jc w:val="center"/>
    </w:pPr>
    <w:rPr>
      <w:rFonts w:asciiTheme="majorHAnsi" w:eastAsiaTheme="majorEastAsia" w:hAnsiTheme="majorHAnsi" w:cstheme="majorBidi"/>
      <w:caps/>
      <w:color w:val="44546A" w:themeColor="text2"/>
      <w:sz w:val="144"/>
      <w:szCs w:val="52"/>
      <w:lang w:val="en-US"/>
    </w:rPr>
  </w:style>
  <w:style w:type="character" w:customStyle="1" w:styleId="TitleChar">
    <w:name w:val="Title Char"/>
    <w:basedOn w:val="DefaultParagraphFont"/>
    <w:link w:val="Title"/>
    <w:uiPriority w:val="10"/>
    <w:rsid w:val="00F85D4B"/>
    <w:rPr>
      <w:rFonts w:asciiTheme="majorHAnsi" w:eastAsiaTheme="majorEastAsia" w:hAnsiTheme="majorHAnsi" w:cstheme="majorBidi"/>
      <w:caps/>
      <w:color w:val="44546A" w:themeColor="text2"/>
      <w:sz w:val="144"/>
      <w:szCs w:val="52"/>
      <w:lang w:val="en-US"/>
    </w:rPr>
  </w:style>
  <w:style w:type="paragraph" w:customStyle="1" w:styleId="Page">
    <w:name w:val="Page"/>
    <w:basedOn w:val="Normal"/>
    <w:link w:val="PageChar"/>
    <w:qFormat/>
    <w:rsid w:val="00F85D4B"/>
    <w:pPr>
      <w:spacing w:after="0" w:line="276" w:lineRule="auto"/>
      <w:jc w:val="right"/>
    </w:pPr>
    <w:rPr>
      <w:color w:val="FFFFFF" w:themeColor="background1"/>
      <w:lang w:val="en-US"/>
    </w:rPr>
  </w:style>
  <w:style w:type="character" w:customStyle="1" w:styleId="PageChar">
    <w:name w:val="Page Char"/>
    <w:basedOn w:val="DefaultParagraphFont"/>
    <w:link w:val="Page"/>
    <w:rsid w:val="00F85D4B"/>
    <w:rPr>
      <w:color w:val="FFFFFF" w:themeColor="background1"/>
      <w:lang w:val="en-US"/>
    </w:rPr>
  </w:style>
  <w:style w:type="paragraph" w:styleId="BodyText2">
    <w:name w:val="Body Text 2"/>
    <w:basedOn w:val="BodyText"/>
    <w:link w:val="BodyText2Char"/>
    <w:uiPriority w:val="99"/>
    <w:rsid w:val="00F85D4B"/>
    <w:pPr>
      <w:widowControl/>
      <w:ind w:left="0"/>
    </w:pPr>
    <w:rPr>
      <w:rFonts w:asciiTheme="minorHAnsi" w:eastAsiaTheme="minorHAnsi" w:hAnsiTheme="minorHAnsi"/>
      <w:color w:val="FFFFFF" w:themeColor="background1"/>
      <w:sz w:val="16"/>
      <w:szCs w:val="22"/>
    </w:rPr>
  </w:style>
  <w:style w:type="character" w:customStyle="1" w:styleId="BodyText2Char">
    <w:name w:val="Body Text 2 Char"/>
    <w:basedOn w:val="DefaultParagraphFont"/>
    <w:link w:val="BodyText2"/>
    <w:uiPriority w:val="99"/>
    <w:rsid w:val="00F85D4B"/>
    <w:rPr>
      <w:color w:val="FFFFFF" w:themeColor="background1"/>
      <w:sz w:val="16"/>
      <w:lang w:val="en-US"/>
    </w:rPr>
  </w:style>
  <w:style w:type="paragraph" w:styleId="Quote">
    <w:name w:val="Quote"/>
    <w:basedOn w:val="Normal"/>
    <w:link w:val="QuoteChar"/>
    <w:rsid w:val="00F85D4B"/>
    <w:pPr>
      <w:spacing w:after="0" w:line="276" w:lineRule="auto"/>
      <w:jc w:val="center"/>
    </w:pPr>
    <w:rPr>
      <w:i/>
      <w:color w:val="44546A" w:themeColor="text2"/>
      <w:sz w:val="18"/>
      <w:lang w:val="en-US"/>
    </w:rPr>
  </w:style>
  <w:style w:type="character" w:customStyle="1" w:styleId="QuoteChar">
    <w:name w:val="Quote Char"/>
    <w:basedOn w:val="DefaultParagraphFont"/>
    <w:link w:val="Quote"/>
    <w:rsid w:val="00F85D4B"/>
    <w:rPr>
      <w:i/>
      <w:color w:val="44546A" w:themeColor="text2"/>
      <w:sz w:val="18"/>
      <w:lang w:val="en-US"/>
    </w:rPr>
  </w:style>
  <w:style w:type="paragraph" w:styleId="BlockText">
    <w:name w:val="Block Text"/>
    <w:basedOn w:val="Normal"/>
    <w:rsid w:val="00F85D4B"/>
    <w:pPr>
      <w:spacing w:after="220" w:line="276" w:lineRule="auto"/>
      <w:jc w:val="center"/>
    </w:pPr>
    <w:rPr>
      <w:i/>
      <w:iCs/>
      <w:color w:val="5B9BD5" w:themeColor="accent1"/>
      <w:sz w:val="28"/>
      <w:lang w:val="en-US"/>
    </w:rPr>
  </w:style>
  <w:style w:type="paragraph" w:styleId="BodyText3">
    <w:name w:val="Body Text 3"/>
    <w:basedOn w:val="BodyText"/>
    <w:link w:val="BodyText3Char"/>
    <w:rsid w:val="00F85D4B"/>
    <w:pPr>
      <w:widowControl/>
      <w:spacing w:after="120" w:line="252" w:lineRule="auto"/>
      <w:ind w:left="0"/>
      <w:jc w:val="center"/>
    </w:pPr>
    <w:rPr>
      <w:rFonts w:asciiTheme="minorHAnsi" w:eastAsiaTheme="minorHAnsi" w:hAnsiTheme="minorHAnsi"/>
      <w:color w:val="FFFFFF" w:themeColor="background1"/>
      <w:sz w:val="22"/>
      <w:szCs w:val="16"/>
    </w:rPr>
  </w:style>
  <w:style w:type="character" w:customStyle="1" w:styleId="BodyText3Char">
    <w:name w:val="Body Text 3 Char"/>
    <w:basedOn w:val="DefaultParagraphFont"/>
    <w:link w:val="BodyText3"/>
    <w:rsid w:val="00F85D4B"/>
    <w:rPr>
      <w:color w:val="FFFFFF" w:themeColor="background1"/>
      <w:szCs w:val="16"/>
      <w:lang w:val="en-US"/>
    </w:rPr>
  </w:style>
  <w:style w:type="paragraph" w:customStyle="1" w:styleId="Tagline">
    <w:name w:val="Tagline"/>
    <w:basedOn w:val="Normal"/>
    <w:link w:val="TaglineChar"/>
    <w:qFormat/>
    <w:rsid w:val="00F85D4B"/>
    <w:pPr>
      <w:spacing w:after="0" w:line="300" w:lineRule="auto"/>
      <w:jc w:val="center"/>
    </w:pPr>
    <w:rPr>
      <w:i/>
      <w:color w:val="5B9BD5" w:themeColor="accent1"/>
      <w:sz w:val="18"/>
      <w:lang w:val="en-US"/>
    </w:rPr>
  </w:style>
  <w:style w:type="character" w:customStyle="1" w:styleId="TaglineChar">
    <w:name w:val="Tagline Char"/>
    <w:basedOn w:val="DefaultParagraphFont"/>
    <w:link w:val="Tagline"/>
    <w:rsid w:val="00F85D4B"/>
    <w:rPr>
      <w:i/>
      <w:color w:val="5B9BD5" w:themeColor="accent1"/>
      <w:sz w:val="18"/>
      <w:lang w:val="en-US"/>
    </w:rPr>
  </w:style>
  <w:style w:type="paragraph" w:customStyle="1" w:styleId="Recipient">
    <w:name w:val="Recipient"/>
    <w:basedOn w:val="Normal"/>
    <w:link w:val="RecipientChar"/>
    <w:qFormat/>
    <w:rsid w:val="00F85D4B"/>
    <w:pPr>
      <w:spacing w:after="0" w:line="276" w:lineRule="auto"/>
    </w:pPr>
    <w:rPr>
      <w:color w:val="5B9BD5" w:themeColor="accent1"/>
      <w:sz w:val="28"/>
      <w:lang w:val="en-US"/>
    </w:rPr>
  </w:style>
  <w:style w:type="character" w:customStyle="1" w:styleId="RecipientChar">
    <w:name w:val="Recipient Char"/>
    <w:basedOn w:val="DefaultParagraphFont"/>
    <w:link w:val="Recipient"/>
    <w:rsid w:val="00F85D4B"/>
    <w:rPr>
      <w:color w:val="5B9BD5" w:themeColor="accent1"/>
      <w:sz w:val="28"/>
      <w:lang w:val="en-US"/>
    </w:rPr>
  </w:style>
  <w:style w:type="paragraph" w:customStyle="1" w:styleId="Mailer">
    <w:name w:val="Mailer"/>
    <w:basedOn w:val="Normal"/>
    <w:link w:val="MailerChar"/>
    <w:qFormat/>
    <w:rsid w:val="00F85D4B"/>
    <w:pPr>
      <w:spacing w:after="0" w:line="276" w:lineRule="auto"/>
      <w:jc w:val="center"/>
    </w:pPr>
    <w:rPr>
      <w:rFonts w:asciiTheme="majorHAnsi" w:eastAsiaTheme="majorEastAsia" w:hAnsiTheme="majorHAnsi" w:cstheme="majorBidi"/>
      <w:color w:val="44546A" w:themeColor="text2"/>
      <w:sz w:val="32"/>
      <w:lang w:val="en-US"/>
    </w:rPr>
  </w:style>
  <w:style w:type="character" w:customStyle="1" w:styleId="MailerChar">
    <w:name w:val="Mailer Char"/>
    <w:basedOn w:val="DefaultParagraphFont"/>
    <w:link w:val="Mailer"/>
    <w:rsid w:val="00F85D4B"/>
    <w:rPr>
      <w:rFonts w:asciiTheme="majorHAnsi" w:eastAsiaTheme="majorEastAsia" w:hAnsiTheme="majorHAnsi" w:cstheme="majorBidi"/>
      <w:color w:val="44546A" w:themeColor="text2"/>
      <w:sz w:val="32"/>
      <w:lang w:val="en-US"/>
    </w:rPr>
  </w:style>
  <w:style w:type="paragraph" w:styleId="BalloonText">
    <w:name w:val="Balloon Text"/>
    <w:basedOn w:val="Normal"/>
    <w:link w:val="BalloonTextChar"/>
    <w:uiPriority w:val="99"/>
    <w:rsid w:val="00F85D4B"/>
    <w:pPr>
      <w:spacing w:after="0" w:line="276" w:lineRule="auto"/>
    </w:pPr>
    <w:rPr>
      <w:rFonts w:ascii="Lucida Grande" w:hAnsi="Lucida Grande"/>
      <w:sz w:val="18"/>
      <w:szCs w:val="18"/>
      <w:lang w:val="en-US"/>
    </w:rPr>
  </w:style>
  <w:style w:type="character" w:customStyle="1" w:styleId="BalloonTextChar">
    <w:name w:val="Balloon Text Char"/>
    <w:basedOn w:val="DefaultParagraphFont"/>
    <w:link w:val="BalloonText"/>
    <w:uiPriority w:val="99"/>
    <w:rsid w:val="00F85D4B"/>
    <w:rPr>
      <w:rFonts w:ascii="Lucida Grande" w:hAnsi="Lucida Grande"/>
      <w:sz w:val="18"/>
      <w:szCs w:val="18"/>
      <w:lang w:val="en-US"/>
    </w:rPr>
  </w:style>
  <w:style w:type="paragraph" w:styleId="Index4">
    <w:name w:val="index 4"/>
    <w:basedOn w:val="Normal"/>
    <w:autoRedefine/>
    <w:rsid w:val="00F85D4B"/>
    <w:pPr>
      <w:spacing w:after="0" w:line="276" w:lineRule="auto"/>
      <w:ind w:left="960" w:hanging="240"/>
    </w:pPr>
    <w:rPr>
      <w:lang w:val="en-US"/>
    </w:rPr>
  </w:style>
  <w:style w:type="paragraph" w:styleId="NormalWeb">
    <w:name w:val="Normal (Web)"/>
    <w:basedOn w:val="Normal"/>
    <w:uiPriority w:val="99"/>
    <w:unhideWhenUsed/>
    <w:rsid w:val="00F85D4B"/>
    <w:pPr>
      <w:spacing w:before="100" w:beforeAutospacing="1" w:after="100" w:afterAutospacing="1" w:line="240" w:lineRule="auto"/>
    </w:pPr>
    <w:rPr>
      <w:rFonts w:ascii="Times New Roman" w:eastAsiaTheme="minorEastAsia" w:hAnsi="Times New Roman" w:cs="Times New Roman"/>
      <w:sz w:val="24"/>
      <w:szCs w:val="24"/>
      <w:lang w:val="en-US" w:eastAsia="en-ZA"/>
    </w:rPr>
  </w:style>
  <w:style w:type="numbering" w:customStyle="1" w:styleId="Style3">
    <w:name w:val="Style3"/>
    <w:rsid w:val="00F85D4B"/>
    <w:pPr>
      <w:numPr>
        <w:numId w:val="1"/>
      </w:numPr>
    </w:pPr>
  </w:style>
  <w:style w:type="character" w:customStyle="1" w:styleId="red1">
    <w:name w:val="red1"/>
    <w:basedOn w:val="DefaultParagraphFont"/>
    <w:uiPriority w:val="99"/>
    <w:rsid w:val="00F85D4B"/>
    <w:rPr>
      <w:rFonts w:cs="Times New Roman"/>
    </w:rPr>
  </w:style>
  <w:style w:type="character" w:customStyle="1" w:styleId="apple-style-span">
    <w:name w:val="apple-style-span"/>
    <w:basedOn w:val="DefaultParagraphFont"/>
    <w:rsid w:val="00F85D4B"/>
  </w:style>
  <w:style w:type="character" w:customStyle="1" w:styleId="apple-converted-space">
    <w:name w:val="apple-converted-space"/>
    <w:basedOn w:val="DefaultParagraphFont"/>
    <w:rsid w:val="00F85D4B"/>
  </w:style>
  <w:style w:type="character" w:styleId="CommentReference">
    <w:name w:val="annotation reference"/>
    <w:basedOn w:val="DefaultParagraphFont"/>
    <w:uiPriority w:val="99"/>
    <w:unhideWhenUsed/>
    <w:rsid w:val="00F85D4B"/>
    <w:rPr>
      <w:sz w:val="16"/>
      <w:szCs w:val="16"/>
    </w:rPr>
  </w:style>
  <w:style w:type="paragraph" w:styleId="CommentText">
    <w:name w:val="annotation text"/>
    <w:basedOn w:val="Normal"/>
    <w:link w:val="CommentTextChar"/>
    <w:uiPriority w:val="99"/>
    <w:unhideWhenUsed/>
    <w:rsid w:val="00F85D4B"/>
    <w:pPr>
      <w:spacing w:after="200" w:line="240" w:lineRule="auto"/>
    </w:pPr>
    <w:rPr>
      <w:sz w:val="20"/>
      <w:szCs w:val="20"/>
      <w:lang w:val="en-US"/>
    </w:rPr>
  </w:style>
  <w:style w:type="character" w:customStyle="1" w:styleId="CommentTextChar">
    <w:name w:val="Comment Text Char"/>
    <w:basedOn w:val="DefaultParagraphFont"/>
    <w:link w:val="CommentText"/>
    <w:uiPriority w:val="99"/>
    <w:rsid w:val="00F85D4B"/>
    <w:rPr>
      <w:sz w:val="20"/>
      <w:szCs w:val="20"/>
      <w:lang w:val="en-US"/>
    </w:rPr>
  </w:style>
  <w:style w:type="character" w:styleId="Strong">
    <w:name w:val="Strong"/>
    <w:basedOn w:val="DefaultParagraphFont"/>
    <w:uiPriority w:val="22"/>
    <w:qFormat/>
    <w:rsid w:val="00F85D4B"/>
    <w:rPr>
      <w:rFonts w:cs="Times New Roman"/>
      <w:b/>
      <w:bCs/>
    </w:rPr>
  </w:style>
  <w:style w:type="paragraph" w:styleId="TOCHeading">
    <w:name w:val="TOC Heading"/>
    <w:basedOn w:val="Heading1"/>
    <w:next w:val="Normal"/>
    <w:autoRedefine/>
    <w:uiPriority w:val="39"/>
    <w:unhideWhenUsed/>
    <w:qFormat/>
    <w:rsid w:val="002D4243"/>
    <w:pPr>
      <w:numPr>
        <w:numId w:val="0"/>
      </w:numPr>
      <w:spacing w:before="480" w:line="276" w:lineRule="auto"/>
      <w:outlineLvl w:val="9"/>
    </w:pPr>
    <w:rPr>
      <w:b/>
      <w:bCs/>
      <w:sz w:val="28"/>
      <w:szCs w:val="28"/>
      <w:lang w:val="en-US" w:eastAsia="ja-JP"/>
    </w:rPr>
  </w:style>
  <w:style w:type="numbering" w:customStyle="1" w:styleId="Style1">
    <w:name w:val="Style1"/>
    <w:uiPriority w:val="99"/>
    <w:rsid w:val="00F85D4B"/>
    <w:pPr>
      <w:numPr>
        <w:numId w:val="2"/>
      </w:numPr>
    </w:pPr>
  </w:style>
  <w:style w:type="paragraph" w:styleId="TOC1">
    <w:name w:val="toc 1"/>
    <w:basedOn w:val="Normal"/>
    <w:next w:val="Normal"/>
    <w:autoRedefine/>
    <w:uiPriority w:val="39"/>
    <w:qFormat/>
    <w:rsid w:val="0077301B"/>
    <w:pPr>
      <w:tabs>
        <w:tab w:val="left" w:pos="440"/>
        <w:tab w:val="right" w:leader="dot" w:pos="9214"/>
      </w:tabs>
      <w:spacing w:before="360" w:after="0" w:line="240" w:lineRule="auto"/>
    </w:pPr>
    <w:rPr>
      <w:rFonts w:asciiTheme="majorHAnsi" w:hAnsiTheme="majorHAnsi"/>
      <w:b/>
      <w:bCs/>
      <w:caps/>
      <w:sz w:val="24"/>
      <w:szCs w:val="24"/>
      <w:lang w:val="en-US"/>
    </w:rPr>
  </w:style>
  <w:style w:type="paragraph" w:styleId="TOC2">
    <w:name w:val="toc 2"/>
    <w:basedOn w:val="Normal"/>
    <w:next w:val="Normal"/>
    <w:autoRedefine/>
    <w:uiPriority w:val="39"/>
    <w:qFormat/>
    <w:rsid w:val="00BC57CE"/>
    <w:pPr>
      <w:tabs>
        <w:tab w:val="left" w:pos="1000"/>
        <w:tab w:val="right" w:pos="9071"/>
      </w:tabs>
      <w:spacing w:before="240" w:after="0" w:line="240" w:lineRule="auto"/>
      <w:ind w:right="261"/>
      <w:jc w:val="both"/>
    </w:pPr>
    <w:rPr>
      <w:rFonts w:cs="Arial"/>
      <w:bCs/>
      <w:szCs w:val="24"/>
      <w:lang w:val="en-US"/>
    </w:rPr>
  </w:style>
  <w:style w:type="paragraph" w:styleId="TOC3">
    <w:name w:val="toc 3"/>
    <w:basedOn w:val="Normal"/>
    <w:next w:val="Normal"/>
    <w:autoRedefine/>
    <w:uiPriority w:val="39"/>
    <w:qFormat/>
    <w:rsid w:val="00F85D4B"/>
    <w:pPr>
      <w:tabs>
        <w:tab w:val="left" w:pos="709"/>
        <w:tab w:val="right" w:leader="dot" w:pos="8943"/>
      </w:tabs>
      <w:spacing w:after="0" w:line="240" w:lineRule="auto"/>
      <w:ind w:left="220" w:hanging="220"/>
    </w:pPr>
    <w:rPr>
      <w:sz w:val="20"/>
      <w:szCs w:val="20"/>
      <w:lang w:val="en-US"/>
    </w:rPr>
  </w:style>
  <w:style w:type="paragraph" w:styleId="CommentSubject">
    <w:name w:val="annotation subject"/>
    <w:basedOn w:val="CommentText"/>
    <w:next w:val="CommentText"/>
    <w:link w:val="CommentSubjectChar"/>
    <w:uiPriority w:val="99"/>
    <w:rsid w:val="00F85D4B"/>
    <w:rPr>
      <w:b/>
      <w:bCs/>
    </w:rPr>
  </w:style>
  <w:style w:type="character" w:customStyle="1" w:styleId="CommentSubjectChar">
    <w:name w:val="Comment Subject Char"/>
    <w:basedOn w:val="CommentTextChar"/>
    <w:link w:val="CommentSubject"/>
    <w:uiPriority w:val="99"/>
    <w:rsid w:val="00F85D4B"/>
    <w:rPr>
      <w:b/>
      <w:bCs/>
      <w:sz w:val="20"/>
      <w:szCs w:val="20"/>
      <w:lang w:val="en-US"/>
    </w:rPr>
  </w:style>
  <w:style w:type="paragraph" w:customStyle="1" w:styleId="contentelement">
    <w:name w:val="content_element"/>
    <w:basedOn w:val="Normal"/>
    <w:rsid w:val="00F85D4B"/>
    <w:pPr>
      <w:spacing w:before="100" w:beforeAutospacing="1" w:after="100" w:afterAutospacing="1" w:line="240" w:lineRule="auto"/>
    </w:pPr>
    <w:rPr>
      <w:rFonts w:ascii="Times New Roman" w:eastAsia="Times New Roman" w:hAnsi="Times New Roman" w:cs="Times New Roman"/>
      <w:sz w:val="24"/>
      <w:szCs w:val="24"/>
      <w:lang w:val="en-US" w:eastAsia="en-ZA"/>
    </w:rPr>
  </w:style>
  <w:style w:type="character" w:styleId="Emphasis">
    <w:name w:val="Emphasis"/>
    <w:basedOn w:val="DefaultParagraphFont"/>
    <w:uiPriority w:val="20"/>
    <w:qFormat/>
    <w:rsid w:val="00F85D4B"/>
    <w:rPr>
      <w:i/>
      <w:iCs/>
    </w:rPr>
  </w:style>
  <w:style w:type="paragraph" w:styleId="TOC4">
    <w:name w:val="toc 4"/>
    <w:basedOn w:val="Normal"/>
    <w:next w:val="Normal"/>
    <w:autoRedefine/>
    <w:uiPriority w:val="39"/>
    <w:unhideWhenUsed/>
    <w:rsid w:val="00F85D4B"/>
    <w:pPr>
      <w:spacing w:after="0" w:line="276" w:lineRule="auto"/>
      <w:ind w:left="440"/>
    </w:pPr>
    <w:rPr>
      <w:sz w:val="20"/>
      <w:szCs w:val="20"/>
      <w:lang w:val="en-US"/>
    </w:rPr>
  </w:style>
  <w:style w:type="paragraph" w:styleId="TOC5">
    <w:name w:val="toc 5"/>
    <w:basedOn w:val="Normal"/>
    <w:next w:val="Normal"/>
    <w:autoRedefine/>
    <w:uiPriority w:val="39"/>
    <w:unhideWhenUsed/>
    <w:rsid w:val="00F85D4B"/>
    <w:pPr>
      <w:spacing w:after="0" w:line="276" w:lineRule="auto"/>
      <w:ind w:left="660"/>
    </w:pPr>
    <w:rPr>
      <w:sz w:val="20"/>
      <w:szCs w:val="20"/>
      <w:lang w:val="en-US"/>
    </w:rPr>
  </w:style>
  <w:style w:type="paragraph" w:styleId="TOC6">
    <w:name w:val="toc 6"/>
    <w:basedOn w:val="Normal"/>
    <w:next w:val="Normal"/>
    <w:autoRedefine/>
    <w:uiPriority w:val="39"/>
    <w:unhideWhenUsed/>
    <w:rsid w:val="00F85D4B"/>
    <w:pPr>
      <w:spacing w:after="0" w:line="276" w:lineRule="auto"/>
      <w:ind w:left="880"/>
    </w:pPr>
    <w:rPr>
      <w:sz w:val="20"/>
      <w:szCs w:val="20"/>
      <w:lang w:val="en-US"/>
    </w:rPr>
  </w:style>
  <w:style w:type="paragraph" w:styleId="TOC7">
    <w:name w:val="toc 7"/>
    <w:basedOn w:val="Normal"/>
    <w:next w:val="Normal"/>
    <w:autoRedefine/>
    <w:uiPriority w:val="39"/>
    <w:unhideWhenUsed/>
    <w:rsid w:val="00F85D4B"/>
    <w:pPr>
      <w:spacing w:after="0" w:line="276" w:lineRule="auto"/>
      <w:ind w:left="1100"/>
    </w:pPr>
    <w:rPr>
      <w:sz w:val="20"/>
      <w:szCs w:val="20"/>
      <w:lang w:val="en-US"/>
    </w:rPr>
  </w:style>
  <w:style w:type="paragraph" w:styleId="TOC8">
    <w:name w:val="toc 8"/>
    <w:basedOn w:val="Normal"/>
    <w:next w:val="Normal"/>
    <w:autoRedefine/>
    <w:uiPriority w:val="39"/>
    <w:unhideWhenUsed/>
    <w:rsid w:val="00F85D4B"/>
    <w:pPr>
      <w:spacing w:after="0" w:line="276" w:lineRule="auto"/>
      <w:ind w:left="1320"/>
    </w:pPr>
    <w:rPr>
      <w:sz w:val="20"/>
      <w:szCs w:val="20"/>
      <w:lang w:val="en-US"/>
    </w:rPr>
  </w:style>
  <w:style w:type="paragraph" w:styleId="TOC9">
    <w:name w:val="toc 9"/>
    <w:basedOn w:val="Normal"/>
    <w:next w:val="Normal"/>
    <w:autoRedefine/>
    <w:uiPriority w:val="39"/>
    <w:unhideWhenUsed/>
    <w:rsid w:val="00F85D4B"/>
    <w:pPr>
      <w:spacing w:after="0" w:line="276" w:lineRule="auto"/>
      <w:ind w:left="1540"/>
    </w:pPr>
    <w:rPr>
      <w:sz w:val="20"/>
      <w:szCs w:val="20"/>
      <w:lang w:val="en-US"/>
    </w:rPr>
  </w:style>
  <w:style w:type="paragraph" w:customStyle="1" w:styleId="BodySingle">
    <w:name w:val="Body Single"/>
    <w:basedOn w:val="BodyText"/>
    <w:link w:val="BodySingleChar"/>
    <w:uiPriority w:val="1"/>
    <w:qFormat/>
    <w:rsid w:val="00F85D4B"/>
    <w:pPr>
      <w:widowControl/>
      <w:spacing w:line="240" w:lineRule="atLeast"/>
      <w:ind w:left="0"/>
    </w:pPr>
    <w:rPr>
      <w:rFonts w:ascii="Georgia" w:hAnsi="Georgia"/>
      <w:color w:val="404040" w:themeColor="text1" w:themeTint="BF"/>
      <w:lang w:val="en-GB"/>
    </w:rPr>
  </w:style>
  <w:style w:type="character" w:customStyle="1" w:styleId="BodySingleChar">
    <w:name w:val="Body Single Char"/>
    <w:basedOn w:val="BodyTextChar"/>
    <w:link w:val="BodySingle"/>
    <w:uiPriority w:val="1"/>
    <w:rsid w:val="00F85D4B"/>
    <w:rPr>
      <w:rFonts w:ascii="Georgia" w:eastAsia="Calibri" w:hAnsi="Georgia"/>
      <w:color w:val="404040" w:themeColor="text1" w:themeTint="BF"/>
      <w:sz w:val="20"/>
      <w:szCs w:val="20"/>
      <w:lang w:val="en-GB"/>
    </w:rPr>
  </w:style>
  <w:style w:type="numbering" w:customStyle="1" w:styleId="PwCListNumbers1">
    <w:name w:val="PwC List Numbers 1"/>
    <w:uiPriority w:val="99"/>
    <w:rsid w:val="00F85D4B"/>
    <w:pPr>
      <w:numPr>
        <w:numId w:val="3"/>
      </w:numPr>
    </w:pPr>
  </w:style>
  <w:style w:type="paragraph" w:styleId="ListNumber">
    <w:name w:val="List Number"/>
    <w:basedOn w:val="Normal"/>
    <w:uiPriority w:val="13"/>
    <w:unhideWhenUsed/>
    <w:qFormat/>
    <w:rsid w:val="00F85D4B"/>
    <w:pPr>
      <w:numPr>
        <w:numId w:val="4"/>
      </w:numPr>
      <w:spacing w:after="240" w:line="240" w:lineRule="atLeast"/>
      <w:contextualSpacing/>
    </w:pPr>
    <w:rPr>
      <w:rFonts w:ascii="Georgia" w:hAnsi="Georgia"/>
      <w:sz w:val="20"/>
      <w:szCs w:val="20"/>
      <w:lang w:val="en-GB"/>
    </w:rPr>
  </w:style>
  <w:style w:type="paragraph" w:styleId="ListNumber2">
    <w:name w:val="List Number 2"/>
    <w:basedOn w:val="Normal"/>
    <w:uiPriority w:val="13"/>
    <w:unhideWhenUsed/>
    <w:qFormat/>
    <w:rsid w:val="00F85D4B"/>
    <w:pPr>
      <w:numPr>
        <w:ilvl w:val="1"/>
        <w:numId w:val="4"/>
      </w:numPr>
      <w:spacing w:after="240" w:line="240" w:lineRule="atLeast"/>
      <w:contextualSpacing/>
    </w:pPr>
    <w:rPr>
      <w:rFonts w:ascii="Georgia" w:hAnsi="Georgia"/>
      <w:sz w:val="20"/>
      <w:szCs w:val="20"/>
      <w:lang w:val="en-GB"/>
    </w:rPr>
  </w:style>
  <w:style w:type="paragraph" w:styleId="ListNumber3">
    <w:name w:val="List Number 3"/>
    <w:basedOn w:val="Normal"/>
    <w:uiPriority w:val="13"/>
    <w:unhideWhenUsed/>
    <w:qFormat/>
    <w:rsid w:val="00F85D4B"/>
    <w:pPr>
      <w:numPr>
        <w:ilvl w:val="2"/>
        <w:numId w:val="4"/>
      </w:numPr>
      <w:spacing w:after="240" w:line="240" w:lineRule="atLeast"/>
      <w:contextualSpacing/>
    </w:pPr>
    <w:rPr>
      <w:rFonts w:ascii="Georgia" w:hAnsi="Georgia"/>
      <w:sz w:val="20"/>
      <w:szCs w:val="20"/>
      <w:lang w:val="en-GB"/>
    </w:rPr>
  </w:style>
  <w:style w:type="paragraph" w:styleId="ListNumber4">
    <w:name w:val="List Number 4"/>
    <w:basedOn w:val="Normal"/>
    <w:uiPriority w:val="13"/>
    <w:unhideWhenUsed/>
    <w:rsid w:val="00F85D4B"/>
    <w:pPr>
      <w:numPr>
        <w:ilvl w:val="3"/>
        <w:numId w:val="4"/>
      </w:numPr>
      <w:spacing w:after="240" w:line="240" w:lineRule="atLeast"/>
      <w:contextualSpacing/>
    </w:pPr>
    <w:rPr>
      <w:rFonts w:ascii="Georgia" w:hAnsi="Georgia"/>
      <w:sz w:val="20"/>
      <w:szCs w:val="20"/>
      <w:lang w:val="en-GB"/>
    </w:rPr>
  </w:style>
  <w:style w:type="paragraph" w:styleId="ListNumber5">
    <w:name w:val="List Number 5"/>
    <w:basedOn w:val="Normal"/>
    <w:uiPriority w:val="13"/>
    <w:unhideWhenUsed/>
    <w:rsid w:val="00F85D4B"/>
    <w:pPr>
      <w:numPr>
        <w:ilvl w:val="4"/>
        <w:numId w:val="4"/>
      </w:numPr>
      <w:spacing w:after="240" w:line="240" w:lineRule="atLeast"/>
      <w:contextualSpacing/>
    </w:pPr>
    <w:rPr>
      <w:rFonts w:ascii="Georgia" w:hAnsi="Georgia"/>
      <w:sz w:val="20"/>
      <w:szCs w:val="20"/>
      <w:lang w:val="en-GB"/>
    </w:rPr>
  </w:style>
  <w:style w:type="paragraph" w:customStyle="1" w:styleId="level2">
    <w:name w:val="level2"/>
    <w:basedOn w:val="Normal"/>
    <w:uiPriority w:val="99"/>
    <w:rsid w:val="00F85D4B"/>
    <w:pPr>
      <w:widowControl w:val="0"/>
      <w:numPr>
        <w:ilvl w:val="1"/>
        <w:numId w:val="5"/>
      </w:numPr>
      <w:spacing w:before="240" w:after="0"/>
      <w:jc w:val="both"/>
    </w:pPr>
    <w:rPr>
      <w:rFonts w:eastAsia="Times New Roman" w:cs="Times New Roman"/>
      <w:lang w:val="en-US" w:eastAsia="en-ZA"/>
    </w:rPr>
  </w:style>
  <w:style w:type="paragraph" w:customStyle="1" w:styleId="level3">
    <w:name w:val="level3"/>
    <w:basedOn w:val="Normal"/>
    <w:uiPriority w:val="99"/>
    <w:rsid w:val="00F85D4B"/>
    <w:pPr>
      <w:widowControl w:val="0"/>
      <w:numPr>
        <w:ilvl w:val="2"/>
        <w:numId w:val="5"/>
      </w:numPr>
      <w:tabs>
        <w:tab w:val="num" w:pos="1134"/>
      </w:tabs>
      <w:spacing w:before="240" w:after="0"/>
      <w:ind w:left="1134"/>
      <w:jc w:val="both"/>
    </w:pPr>
    <w:rPr>
      <w:rFonts w:eastAsia="Times New Roman" w:cs="Times New Roman"/>
      <w:lang w:val="en-US" w:eastAsia="en-ZA"/>
    </w:rPr>
  </w:style>
  <w:style w:type="paragraph" w:customStyle="1" w:styleId="level4">
    <w:name w:val="level4"/>
    <w:basedOn w:val="Normal"/>
    <w:uiPriority w:val="99"/>
    <w:rsid w:val="00F85D4B"/>
    <w:pPr>
      <w:widowControl w:val="0"/>
      <w:numPr>
        <w:ilvl w:val="3"/>
        <w:numId w:val="5"/>
      </w:numPr>
      <w:spacing w:before="240" w:after="0"/>
      <w:jc w:val="both"/>
    </w:pPr>
    <w:rPr>
      <w:rFonts w:eastAsia="Times New Roman" w:cs="Times New Roman"/>
      <w:lang w:val="en-US" w:eastAsia="en-ZA"/>
    </w:rPr>
  </w:style>
  <w:style w:type="paragraph" w:customStyle="1" w:styleId="level5">
    <w:name w:val="level5"/>
    <w:basedOn w:val="Normal"/>
    <w:uiPriority w:val="99"/>
    <w:rsid w:val="00F85D4B"/>
    <w:pPr>
      <w:widowControl w:val="0"/>
      <w:numPr>
        <w:ilvl w:val="4"/>
        <w:numId w:val="5"/>
      </w:numPr>
      <w:spacing w:before="240" w:after="0"/>
      <w:jc w:val="both"/>
    </w:pPr>
    <w:rPr>
      <w:rFonts w:eastAsia="Times New Roman" w:cs="Times New Roman"/>
      <w:lang w:val="en-US" w:eastAsia="en-ZA"/>
    </w:rPr>
  </w:style>
  <w:style w:type="paragraph" w:customStyle="1" w:styleId="level1">
    <w:name w:val="level1"/>
    <w:basedOn w:val="Normal"/>
    <w:uiPriority w:val="99"/>
    <w:rsid w:val="00F85D4B"/>
    <w:pPr>
      <w:numPr>
        <w:numId w:val="5"/>
      </w:numPr>
      <w:spacing w:before="240" w:after="0"/>
      <w:jc w:val="both"/>
    </w:pPr>
    <w:rPr>
      <w:rFonts w:eastAsia="Times New Roman" w:cs="Times New Roman"/>
      <w:b/>
      <w:lang w:val="en-US" w:eastAsia="en-ZA"/>
    </w:rPr>
  </w:style>
  <w:style w:type="paragraph" w:customStyle="1" w:styleId="level6">
    <w:name w:val="level6"/>
    <w:basedOn w:val="Normal"/>
    <w:uiPriority w:val="99"/>
    <w:rsid w:val="00F85D4B"/>
    <w:pPr>
      <w:widowControl w:val="0"/>
      <w:numPr>
        <w:ilvl w:val="5"/>
        <w:numId w:val="5"/>
      </w:numPr>
      <w:spacing w:before="240" w:after="0"/>
      <w:jc w:val="both"/>
    </w:pPr>
    <w:rPr>
      <w:rFonts w:eastAsia="Times New Roman" w:cs="Times New Roman"/>
      <w:lang w:val="en-US" w:eastAsia="en-ZA"/>
    </w:rPr>
  </w:style>
  <w:style w:type="paragraph" w:customStyle="1" w:styleId="level7">
    <w:name w:val="level7"/>
    <w:basedOn w:val="Normal"/>
    <w:uiPriority w:val="99"/>
    <w:rsid w:val="00F85D4B"/>
    <w:pPr>
      <w:widowControl w:val="0"/>
      <w:numPr>
        <w:ilvl w:val="6"/>
        <w:numId w:val="5"/>
      </w:numPr>
      <w:spacing w:before="240" w:after="0"/>
      <w:jc w:val="both"/>
    </w:pPr>
    <w:rPr>
      <w:rFonts w:eastAsia="Times New Roman" w:cs="Times New Roman"/>
      <w:lang w:val="en-US" w:eastAsia="en-ZA"/>
    </w:rPr>
  </w:style>
  <w:style w:type="paragraph" w:customStyle="1" w:styleId="BulletedText1">
    <w:name w:val="Bulleted Text 1"/>
    <w:basedOn w:val="Normal"/>
    <w:uiPriority w:val="99"/>
    <w:rsid w:val="00F85D4B"/>
    <w:pPr>
      <w:numPr>
        <w:numId w:val="6"/>
      </w:numPr>
      <w:spacing w:after="240"/>
      <w:jc w:val="both"/>
    </w:pPr>
    <w:rPr>
      <w:rFonts w:eastAsia="Times New Roman" w:cs="Arial"/>
      <w:sz w:val="24"/>
      <w:szCs w:val="24"/>
      <w:lang w:val="en-US"/>
    </w:rPr>
  </w:style>
  <w:style w:type="character" w:styleId="PageNumber">
    <w:name w:val="page number"/>
    <w:basedOn w:val="DefaultParagraphFont"/>
    <w:rsid w:val="00F85D4B"/>
  </w:style>
  <w:style w:type="paragraph" w:customStyle="1" w:styleId="Default">
    <w:name w:val="Default"/>
    <w:rsid w:val="00F85D4B"/>
    <w:pPr>
      <w:autoSpaceDE w:val="0"/>
      <w:autoSpaceDN w:val="0"/>
      <w:adjustRightInd w:val="0"/>
      <w:spacing w:after="0" w:line="240" w:lineRule="auto"/>
    </w:pPr>
    <w:rPr>
      <w:rFonts w:ascii="Arial" w:eastAsia="Calibri" w:hAnsi="Arial" w:cs="Arial"/>
      <w:color w:val="000000"/>
      <w:sz w:val="24"/>
      <w:szCs w:val="24"/>
    </w:rPr>
  </w:style>
  <w:style w:type="paragraph" w:customStyle="1" w:styleId="Ending">
    <w:name w:val="Ending"/>
    <w:rsid w:val="00F85D4B"/>
    <w:pPr>
      <w:spacing w:before="600" w:after="0" w:line="360" w:lineRule="atLeast"/>
    </w:pPr>
    <w:rPr>
      <w:rFonts w:ascii="Helvetica" w:eastAsia="Times New Roman" w:hAnsi="Helvetica" w:cs="Times New Roman"/>
      <w:b/>
      <w:noProof/>
      <w:szCs w:val="20"/>
      <w:lang w:val="en-GB" w:eastAsia="en-ZA"/>
    </w:rPr>
  </w:style>
  <w:style w:type="character" w:styleId="FollowedHyperlink">
    <w:name w:val="FollowedHyperlink"/>
    <w:basedOn w:val="DefaultParagraphFont"/>
    <w:rsid w:val="00F85D4B"/>
    <w:rPr>
      <w:color w:val="954F72" w:themeColor="followedHyperlink"/>
      <w:u w:val="single"/>
    </w:rPr>
  </w:style>
  <w:style w:type="paragraph" w:styleId="Revision">
    <w:name w:val="Revision"/>
    <w:hidden/>
    <w:rsid w:val="00F85D4B"/>
    <w:pPr>
      <w:spacing w:after="0" w:line="240" w:lineRule="auto"/>
    </w:pPr>
    <w:rPr>
      <w:lang w:val="en-US"/>
    </w:rPr>
  </w:style>
  <w:style w:type="paragraph" w:styleId="DocumentMap">
    <w:name w:val="Document Map"/>
    <w:basedOn w:val="Normal"/>
    <w:link w:val="DocumentMapChar"/>
    <w:rsid w:val="00F85D4B"/>
    <w:pPr>
      <w:spacing w:after="0" w:line="240" w:lineRule="auto"/>
    </w:pPr>
    <w:rPr>
      <w:rFonts w:ascii="Lucida Grande" w:hAnsi="Lucida Grande" w:cs="Lucida Grande"/>
      <w:sz w:val="24"/>
      <w:szCs w:val="24"/>
      <w:lang w:val="en-US"/>
    </w:rPr>
  </w:style>
  <w:style w:type="character" w:customStyle="1" w:styleId="DocumentMapChar">
    <w:name w:val="Document Map Char"/>
    <w:basedOn w:val="DefaultParagraphFont"/>
    <w:link w:val="DocumentMap"/>
    <w:rsid w:val="00F85D4B"/>
    <w:rPr>
      <w:rFonts w:ascii="Lucida Grande" w:hAnsi="Lucida Grande" w:cs="Lucida Grande"/>
      <w:sz w:val="24"/>
      <w:szCs w:val="24"/>
      <w:lang w:val="en-US"/>
    </w:rPr>
  </w:style>
  <w:style w:type="table" w:customStyle="1" w:styleId="TableGrid1">
    <w:name w:val="Table Grid1"/>
    <w:basedOn w:val="TableNormal"/>
    <w:next w:val="TableGrid"/>
    <w:uiPriority w:val="59"/>
    <w:rsid w:val="00F85D4B"/>
    <w:pPr>
      <w:spacing w:after="0" w:line="240" w:lineRule="auto"/>
    </w:pPr>
    <w:rPr>
      <w:rFonts w:ascii="Book Antiqua" w:eastAsiaTheme="minorEastAsia" w:hAnsi="Book Antiqu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F85D4B"/>
    <w:pPr>
      <w:spacing w:line="276" w:lineRule="auto"/>
      <w:ind w:left="283"/>
    </w:pPr>
    <w:rPr>
      <w:lang w:val="en-US"/>
    </w:rPr>
  </w:style>
  <w:style w:type="character" w:customStyle="1" w:styleId="BodyTextIndentChar">
    <w:name w:val="Body Text Indent Char"/>
    <w:basedOn w:val="DefaultParagraphFont"/>
    <w:link w:val="BodyTextIndent"/>
    <w:rsid w:val="00F85D4B"/>
    <w:rPr>
      <w:lang w:val="en-US"/>
    </w:rPr>
  </w:style>
  <w:style w:type="paragraph" w:customStyle="1" w:styleId="Level1Letters">
    <w:name w:val="Level1Letters"/>
    <w:basedOn w:val="Normal"/>
    <w:rsid w:val="00F85D4B"/>
    <w:pPr>
      <w:numPr>
        <w:numId w:val="7"/>
      </w:numPr>
      <w:tabs>
        <w:tab w:val="left" w:pos="1134"/>
        <w:tab w:val="left" w:pos="4820"/>
        <w:tab w:val="left" w:pos="5387"/>
        <w:tab w:val="left" w:pos="6096"/>
        <w:tab w:val="left" w:pos="6379"/>
        <w:tab w:val="left" w:pos="6946"/>
      </w:tabs>
      <w:suppressAutoHyphens/>
      <w:spacing w:line="240" w:lineRule="auto"/>
      <w:jc w:val="both"/>
      <w:outlineLvl w:val="0"/>
    </w:pPr>
    <w:rPr>
      <w:rFonts w:ascii="Univers" w:eastAsia="Times New Roman" w:hAnsi="Univers" w:cs="Times New Roman"/>
      <w:snapToGrid w:val="0"/>
      <w:spacing w:val="-2"/>
      <w:sz w:val="24"/>
      <w:szCs w:val="20"/>
    </w:rPr>
  </w:style>
  <w:style w:type="paragraph" w:customStyle="1" w:styleId="Level2Letters">
    <w:name w:val="Level2Letters"/>
    <w:basedOn w:val="Normal"/>
    <w:rsid w:val="00F85D4B"/>
    <w:pPr>
      <w:numPr>
        <w:ilvl w:val="1"/>
        <w:numId w:val="7"/>
      </w:numPr>
      <w:tabs>
        <w:tab w:val="left" w:pos="1134"/>
        <w:tab w:val="left" w:pos="4820"/>
        <w:tab w:val="left" w:pos="5387"/>
        <w:tab w:val="left" w:pos="6096"/>
        <w:tab w:val="left" w:pos="6379"/>
        <w:tab w:val="left" w:pos="6946"/>
      </w:tabs>
      <w:suppressAutoHyphens/>
      <w:spacing w:line="240" w:lineRule="auto"/>
      <w:jc w:val="both"/>
      <w:outlineLvl w:val="1"/>
    </w:pPr>
    <w:rPr>
      <w:rFonts w:ascii="Univers" w:eastAsia="Times New Roman" w:hAnsi="Univers" w:cs="Times New Roman"/>
      <w:snapToGrid w:val="0"/>
      <w:spacing w:val="-2"/>
      <w:sz w:val="24"/>
      <w:szCs w:val="20"/>
    </w:rPr>
  </w:style>
  <w:style w:type="paragraph" w:customStyle="1" w:styleId="Level3Letters">
    <w:name w:val="Level3Letters"/>
    <w:basedOn w:val="Normal"/>
    <w:rsid w:val="00F85D4B"/>
    <w:pPr>
      <w:numPr>
        <w:ilvl w:val="2"/>
        <w:numId w:val="7"/>
      </w:numPr>
      <w:tabs>
        <w:tab w:val="left" w:pos="4820"/>
        <w:tab w:val="left" w:pos="5387"/>
        <w:tab w:val="left" w:pos="6096"/>
        <w:tab w:val="left" w:pos="6379"/>
        <w:tab w:val="left" w:pos="6946"/>
        <w:tab w:val="right" w:leader="dot" w:pos="8618"/>
        <w:tab w:val="right" w:pos="8765"/>
      </w:tabs>
      <w:suppressAutoHyphens/>
      <w:spacing w:line="240" w:lineRule="auto"/>
      <w:jc w:val="both"/>
      <w:outlineLvl w:val="2"/>
    </w:pPr>
    <w:rPr>
      <w:rFonts w:ascii="Univers" w:eastAsia="Times New Roman" w:hAnsi="Univers" w:cs="Times New Roman"/>
      <w:snapToGrid w:val="0"/>
      <w:spacing w:val="-2"/>
      <w:sz w:val="24"/>
      <w:szCs w:val="20"/>
    </w:rPr>
  </w:style>
  <w:style w:type="paragraph" w:customStyle="1" w:styleId="Level4Letters">
    <w:name w:val="Level4Letters"/>
    <w:basedOn w:val="Normal"/>
    <w:rsid w:val="00F85D4B"/>
    <w:pPr>
      <w:numPr>
        <w:ilvl w:val="3"/>
        <w:numId w:val="7"/>
      </w:numPr>
      <w:tabs>
        <w:tab w:val="left" w:pos="1134"/>
        <w:tab w:val="left" w:pos="4820"/>
        <w:tab w:val="left" w:pos="5387"/>
        <w:tab w:val="left" w:pos="6096"/>
        <w:tab w:val="left" w:pos="6379"/>
        <w:tab w:val="left" w:pos="6946"/>
        <w:tab w:val="right" w:leader="dot" w:pos="8618"/>
        <w:tab w:val="right" w:pos="8765"/>
      </w:tabs>
      <w:suppressAutoHyphens/>
      <w:spacing w:line="240" w:lineRule="auto"/>
      <w:jc w:val="both"/>
      <w:outlineLvl w:val="3"/>
    </w:pPr>
    <w:rPr>
      <w:rFonts w:ascii="Univers" w:eastAsia="Times New Roman" w:hAnsi="Univers" w:cs="Times New Roman"/>
      <w:snapToGrid w:val="0"/>
      <w:spacing w:val="-2"/>
      <w:sz w:val="24"/>
      <w:szCs w:val="20"/>
    </w:rPr>
  </w:style>
  <w:style w:type="paragraph" w:customStyle="1" w:styleId="Level5Letters">
    <w:name w:val="Level5Letters"/>
    <w:basedOn w:val="Normal"/>
    <w:rsid w:val="00F85D4B"/>
    <w:pPr>
      <w:numPr>
        <w:ilvl w:val="4"/>
        <w:numId w:val="7"/>
      </w:numPr>
      <w:tabs>
        <w:tab w:val="left" w:pos="1134"/>
        <w:tab w:val="left" w:pos="4820"/>
        <w:tab w:val="left" w:pos="5387"/>
        <w:tab w:val="left" w:pos="6096"/>
        <w:tab w:val="left" w:pos="6379"/>
        <w:tab w:val="left" w:pos="6946"/>
        <w:tab w:val="right" w:leader="dot" w:pos="8618"/>
        <w:tab w:val="right" w:pos="8765"/>
      </w:tabs>
      <w:suppressAutoHyphens/>
      <w:spacing w:line="240" w:lineRule="auto"/>
      <w:jc w:val="both"/>
      <w:outlineLvl w:val="4"/>
    </w:pPr>
    <w:rPr>
      <w:rFonts w:ascii="Univers" w:eastAsia="Times New Roman" w:hAnsi="Univers" w:cs="Times New Roman"/>
      <w:snapToGrid w:val="0"/>
      <w:spacing w:val="-2"/>
      <w:sz w:val="24"/>
      <w:szCs w:val="20"/>
    </w:rPr>
  </w:style>
  <w:style w:type="paragraph" w:customStyle="1" w:styleId="Level6Letters">
    <w:name w:val="Level6Letters"/>
    <w:basedOn w:val="Normal"/>
    <w:rsid w:val="00F85D4B"/>
    <w:pPr>
      <w:numPr>
        <w:ilvl w:val="5"/>
        <w:numId w:val="7"/>
      </w:numPr>
      <w:tabs>
        <w:tab w:val="left" w:pos="1134"/>
        <w:tab w:val="left" w:pos="4820"/>
        <w:tab w:val="left" w:pos="5387"/>
        <w:tab w:val="left" w:pos="6096"/>
        <w:tab w:val="left" w:pos="6379"/>
        <w:tab w:val="left" w:pos="6946"/>
        <w:tab w:val="right" w:leader="dot" w:pos="8618"/>
        <w:tab w:val="right" w:pos="8765"/>
      </w:tabs>
      <w:suppressAutoHyphens/>
      <w:spacing w:line="240" w:lineRule="auto"/>
      <w:jc w:val="both"/>
      <w:outlineLvl w:val="5"/>
    </w:pPr>
    <w:rPr>
      <w:rFonts w:ascii="Univers" w:eastAsia="Times New Roman" w:hAnsi="Univers" w:cs="Times New Roman"/>
      <w:snapToGrid w:val="0"/>
      <w:spacing w:val="-2"/>
      <w:sz w:val="24"/>
      <w:szCs w:val="20"/>
    </w:rPr>
  </w:style>
  <w:style w:type="paragraph" w:customStyle="1" w:styleId="Level7Letters">
    <w:name w:val="Level7Letters"/>
    <w:basedOn w:val="Normal"/>
    <w:rsid w:val="00F85D4B"/>
    <w:pPr>
      <w:numPr>
        <w:ilvl w:val="6"/>
        <w:numId w:val="7"/>
      </w:numPr>
      <w:tabs>
        <w:tab w:val="left" w:pos="1134"/>
        <w:tab w:val="left" w:pos="4820"/>
        <w:tab w:val="left" w:pos="5387"/>
        <w:tab w:val="left" w:pos="6096"/>
        <w:tab w:val="left" w:pos="6379"/>
        <w:tab w:val="left" w:pos="6946"/>
        <w:tab w:val="right" w:leader="dot" w:pos="8618"/>
        <w:tab w:val="right" w:pos="8765"/>
      </w:tabs>
      <w:suppressAutoHyphens/>
      <w:spacing w:line="240" w:lineRule="auto"/>
      <w:jc w:val="both"/>
      <w:outlineLvl w:val="6"/>
    </w:pPr>
    <w:rPr>
      <w:rFonts w:ascii="Univers" w:eastAsia="Times New Roman" w:hAnsi="Univers" w:cs="Times New Roman"/>
      <w:snapToGrid w:val="0"/>
      <w:spacing w:val="-2"/>
      <w:sz w:val="24"/>
      <w:szCs w:val="20"/>
    </w:rPr>
  </w:style>
  <w:style w:type="character" w:customStyle="1" w:styleId="st">
    <w:name w:val="st"/>
    <w:basedOn w:val="DefaultParagraphFont"/>
    <w:rsid w:val="00F85D4B"/>
  </w:style>
  <w:style w:type="table" w:styleId="ColorfulGrid-Accent1">
    <w:name w:val="Colorful Grid Accent 1"/>
    <w:basedOn w:val="TableNormal"/>
    <w:rsid w:val="00F85D4B"/>
    <w:pPr>
      <w:spacing w:after="0" w:line="240" w:lineRule="auto"/>
    </w:pPr>
    <w:rPr>
      <w:rFonts w:eastAsiaTheme="minorEastAsia"/>
      <w:color w:val="000000" w:themeColor="text1"/>
      <w:sz w:val="24"/>
      <w:szCs w:val="24"/>
      <w:lang w:val="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List">
    <w:name w:val="Colorful List"/>
    <w:basedOn w:val="TableNormal"/>
    <w:rsid w:val="00F85D4B"/>
    <w:pPr>
      <w:spacing w:after="0" w:line="240" w:lineRule="auto"/>
    </w:pPr>
    <w:rPr>
      <w:rFonts w:eastAsiaTheme="minorEastAsia"/>
      <w:color w:val="000000" w:themeColor="text1"/>
      <w:sz w:val="24"/>
      <w:szCs w:val="24"/>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TableGrid0">
    <w:name w:val="TableGrid"/>
    <w:rsid w:val="00F85D4B"/>
    <w:pPr>
      <w:spacing w:after="0" w:line="240" w:lineRule="auto"/>
    </w:pPr>
    <w:rPr>
      <w:rFonts w:eastAsiaTheme="minorEastAsia"/>
      <w:lang w:eastAsia="en-ZA"/>
    </w:rPr>
    <w:tblPr>
      <w:tblCellMar>
        <w:top w:w="0" w:type="dxa"/>
        <w:left w:w="0" w:type="dxa"/>
        <w:bottom w:w="0" w:type="dxa"/>
        <w:right w:w="0" w:type="dxa"/>
      </w:tblCellMar>
    </w:tblPr>
  </w:style>
  <w:style w:type="table" w:customStyle="1" w:styleId="TableGrid2">
    <w:name w:val="Table Grid2"/>
    <w:basedOn w:val="TableNormal"/>
    <w:uiPriority w:val="39"/>
    <w:rsid w:val="006654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665447"/>
    <w:pPr>
      <w:spacing w:after="0" w:line="240" w:lineRule="auto"/>
    </w:pPr>
    <w:rPr>
      <w:sz w:val="20"/>
      <w:szCs w:val="20"/>
      <w:lang w:val="en-US"/>
    </w:rPr>
  </w:style>
  <w:style w:type="character" w:customStyle="1" w:styleId="EndnoteTextChar">
    <w:name w:val="Endnote Text Char"/>
    <w:basedOn w:val="DefaultParagraphFont"/>
    <w:link w:val="EndnoteText"/>
    <w:semiHidden/>
    <w:rsid w:val="00665447"/>
    <w:rPr>
      <w:sz w:val="20"/>
      <w:szCs w:val="20"/>
      <w:lang w:val="en-US"/>
    </w:rPr>
  </w:style>
  <w:style w:type="character" w:styleId="EndnoteReference">
    <w:name w:val="endnote reference"/>
    <w:basedOn w:val="DefaultParagraphFont"/>
    <w:semiHidden/>
    <w:unhideWhenUsed/>
    <w:rsid w:val="00665447"/>
    <w:rPr>
      <w:vertAlign w:val="superscript"/>
    </w:rPr>
  </w:style>
  <w:style w:type="table" w:customStyle="1" w:styleId="PlainTable11">
    <w:name w:val="Plain Table 11"/>
    <w:basedOn w:val="TableNormal"/>
    <w:uiPriority w:val="41"/>
    <w:rsid w:val="00746E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
    <w:name w:val="Grid Table 2 - Accent 61"/>
    <w:basedOn w:val="TableNormal"/>
    <w:uiPriority w:val="47"/>
    <w:rsid w:val="00746E1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1">
    <w:name w:val="Grid Table 4 - Accent 11"/>
    <w:basedOn w:val="TableNormal"/>
    <w:uiPriority w:val="49"/>
    <w:rsid w:val="00746E1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rsid w:val="00BC5F9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EB4F2A"/>
    <w:pPr>
      <w:spacing w:after="0"/>
    </w:pPr>
  </w:style>
  <w:style w:type="paragraph" w:styleId="ListBullet">
    <w:name w:val="List Bullet"/>
    <w:basedOn w:val="Normal"/>
    <w:link w:val="ListBulletChar"/>
    <w:uiPriority w:val="2"/>
    <w:qFormat/>
    <w:rsid w:val="00BA221B"/>
    <w:pPr>
      <w:numPr>
        <w:numId w:val="9"/>
      </w:numPr>
      <w:tabs>
        <w:tab w:val="left" w:pos="181"/>
      </w:tabs>
      <w:spacing w:before="140" w:after="0" w:line="280" w:lineRule="atLeast"/>
    </w:pPr>
    <w:rPr>
      <w:rFonts w:eastAsia="Times New Roman" w:cs="Times New Roman"/>
      <w:sz w:val="20"/>
      <w:szCs w:val="20"/>
    </w:rPr>
  </w:style>
  <w:style w:type="character" w:customStyle="1" w:styleId="CaptionChar">
    <w:name w:val="Caption Char"/>
    <w:basedOn w:val="DefaultParagraphFont"/>
    <w:link w:val="Caption"/>
    <w:uiPriority w:val="35"/>
    <w:rsid w:val="00BA221B"/>
    <w:rPr>
      <w:i/>
      <w:iCs/>
      <w:color w:val="44546A" w:themeColor="text2"/>
      <w:sz w:val="18"/>
      <w:szCs w:val="18"/>
      <w:lang w:val="en-US"/>
    </w:rPr>
  </w:style>
  <w:style w:type="character" w:customStyle="1" w:styleId="ListBulletChar">
    <w:name w:val="List Bullet Char"/>
    <w:basedOn w:val="DefaultParagraphFont"/>
    <w:link w:val="ListBullet"/>
    <w:uiPriority w:val="2"/>
    <w:rsid w:val="00BA221B"/>
    <w:rPr>
      <w:rFonts w:ascii="Arial" w:eastAsia="Times New Roman" w:hAnsi="Arial" w:cs="Times New Roman"/>
      <w:sz w:val="20"/>
      <w:szCs w:val="20"/>
    </w:rPr>
  </w:style>
  <w:style w:type="paragraph" w:customStyle="1" w:styleId="Unittext">
    <w:name w:val="Unit text"/>
    <w:basedOn w:val="Caption"/>
    <w:qFormat/>
    <w:rsid w:val="00BA221B"/>
    <w:pPr>
      <w:keepNext/>
      <w:widowControl/>
      <w:spacing w:after="120" w:line="280" w:lineRule="atLeast"/>
      <w:jc w:val="both"/>
    </w:pPr>
    <w:rPr>
      <w:rFonts w:eastAsia="Times New Roman" w:cs="Times New Roman"/>
      <w:i w:val="0"/>
      <w:iCs w:val="0"/>
      <w:color w:val="auto"/>
      <w:sz w:val="20"/>
      <w:szCs w:val="20"/>
      <w:lang w:val="en-ZA"/>
    </w:rPr>
  </w:style>
  <w:style w:type="paragraph" w:customStyle="1" w:styleId="Footnote">
    <w:name w:val="Foot note"/>
    <w:basedOn w:val="Normal"/>
    <w:qFormat/>
    <w:rsid w:val="00BA221B"/>
    <w:pPr>
      <w:spacing w:line="200" w:lineRule="atLeast"/>
    </w:pPr>
    <w:rPr>
      <w:rFonts w:eastAsia="Times New Roman" w:cs="Arial"/>
      <w:sz w:val="16"/>
      <w:szCs w:val="14"/>
    </w:rPr>
  </w:style>
  <w:style w:type="table" w:customStyle="1" w:styleId="TableGrid3">
    <w:name w:val="Table Grid3"/>
    <w:basedOn w:val="TableNormal"/>
    <w:next w:val="TableGrid"/>
    <w:uiPriority w:val="39"/>
    <w:rsid w:val="000A29A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semiHidden/>
    <w:unhideWhenUsed/>
    <w:rsid w:val="00EB5CFE"/>
    <w:pPr>
      <w:numPr>
        <w:numId w:val="10"/>
      </w:numPr>
      <w:contextualSpacing/>
    </w:pPr>
  </w:style>
  <w:style w:type="paragraph" w:customStyle="1" w:styleId="Pa7">
    <w:name w:val="Pa7"/>
    <w:basedOn w:val="Normal"/>
    <w:next w:val="Normal"/>
    <w:uiPriority w:val="99"/>
    <w:rsid w:val="00794665"/>
    <w:pPr>
      <w:autoSpaceDE w:val="0"/>
      <w:autoSpaceDN w:val="0"/>
      <w:adjustRightInd w:val="0"/>
      <w:spacing w:after="0" w:line="181" w:lineRule="atLeast"/>
    </w:pPr>
    <w:rPr>
      <w:rFonts w:ascii="Avenir" w:hAnsi="Avenir"/>
      <w:sz w:val="24"/>
      <w:szCs w:val="24"/>
    </w:rPr>
  </w:style>
  <w:style w:type="paragraph" w:customStyle="1" w:styleId="Content">
    <w:name w:val="Content"/>
    <w:basedOn w:val="Normal"/>
    <w:link w:val="ContentChar"/>
    <w:qFormat/>
    <w:rsid w:val="00A853F9"/>
    <w:pPr>
      <w:spacing w:after="0" w:line="276" w:lineRule="auto"/>
      <w:jc w:val="both"/>
    </w:pPr>
    <w:rPr>
      <w:rFonts w:eastAsiaTheme="minorEastAsia"/>
      <w:color w:val="44546A" w:themeColor="text2"/>
      <w:sz w:val="24"/>
      <w:lang w:val="en-US"/>
    </w:rPr>
  </w:style>
  <w:style w:type="character" w:customStyle="1" w:styleId="ContentChar">
    <w:name w:val="Content Char"/>
    <w:basedOn w:val="DefaultParagraphFont"/>
    <w:link w:val="Content"/>
    <w:rsid w:val="00A853F9"/>
    <w:rPr>
      <w:rFonts w:eastAsiaTheme="minorEastAsia"/>
      <w:color w:val="44546A" w:themeColor="text2"/>
      <w:sz w:val="24"/>
      <w:lang w:val="en-US"/>
    </w:rPr>
  </w:style>
  <w:style w:type="table" w:customStyle="1" w:styleId="TableGrid4">
    <w:name w:val="Table Grid4"/>
    <w:basedOn w:val="TableNormal"/>
    <w:next w:val="TableGrid"/>
    <w:uiPriority w:val="39"/>
    <w:rsid w:val="00ED6444"/>
    <w:pPr>
      <w:spacing w:after="0" w:line="240" w:lineRule="auto"/>
    </w:pPr>
    <w:rPr>
      <w:rFonts w:ascii="Arial" w:eastAsia="Calibri" w:hAnsi="Arial"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155C87"/>
    <w:pPr>
      <w:spacing w:after="0" w:line="240" w:lineRule="auto"/>
    </w:pPr>
    <w:rPr>
      <w:rFonts w:ascii="Arial" w:eastAsia="Calibri" w:hAnsi="Arial"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6">
    <w:name w:val="Medium Grid 3 Accent 6"/>
    <w:basedOn w:val="TableNormal"/>
    <w:uiPriority w:val="69"/>
    <w:rsid w:val="00635D0D"/>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GridTable4-Accent5">
    <w:name w:val="Grid Table 4 Accent 5"/>
    <w:basedOn w:val="TableNormal"/>
    <w:uiPriority w:val="49"/>
    <w:rsid w:val="00F164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next w:val="GridTable5Dark-Accent5"/>
    <w:uiPriority w:val="50"/>
    <w:rsid w:val="005174C5"/>
    <w:pPr>
      <w:spacing w:after="0" w:line="240" w:lineRule="auto"/>
    </w:pPr>
    <w:rPr>
      <w:rFonts w:ascii="Arial" w:hAnsi="Arial"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5">
    <w:name w:val="Grid Table 5 Dark Accent 5"/>
    <w:basedOn w:val="TableNormal"/>
    <w:uiPriority w:val="50"/>
    <w:rsid w:val="005174C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IntenseEmphasis">
    <w:name w:val="Intense Emphasis"/>
    <w:basedOn w:val="DefaultParagraphFont"/>
    <w:uiPriority w:val="21"/>
    <w:qFormat/>
    <w:rsid w:val="007D22E9"/>
    <w:rPr>
      <w:i/>
      <w:iCs/>
      <w:color w:val="5B9BD5" w:themeColor="accent1"/>
    </w:rPr>
  </w:style>
  <w:style w:type="table" w:styleId="GridTable1Light-Accent2">
    <w:name w:val="Grid Table 1 Light Accent 2"/>
    <w:basedOn w:val="TableNormal"/>
    <w:uiPriority w:val="46"/>
    <w:rsid w:val="005E272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438AF"/>
    <w:rPr>
      <w:color w:val="605E5C"/>
      <w:shd w:val="clear" w:color="auto" w:fill="E1DFDD"/>
    </w:rPr>
  </w:style>
  <w:style w:type="character" w:customStyle="1" w:styleId="ordinal-number">
    <w:name w:val="ordinal-number"/>
    <w:basedOn w:val="DefaultParagraphFont"/>
    <w:rsid w:val="00E86D32"/>
  </w:style>
  <w:style w:type="paragraph" w:customStyle="1" w:styleId="Style20">
    <w:name w:val="Style20"/>
    <w:rsid w:val="00690BE3"/>
    <w:pPr>
      <w:spacing w:after="0" w:line="240" w:lineRule="auto"/>
    </w:pPr>
    <w:rPr>
      <w:rFonts w:ascii="Arial" w:eastAsia="Times New Roman" w:hAnsi="Arial" w:cs="Times New Roman"/>
      <w:snapToGrid w:val="0"/>
      <w:sz w:val="24"/>
      <w:szCs w:val="20"/>
      <w:lang w:val="en-US"/>
    </w:rPr>
  </w:style>
  <w:style w:type="paragraph" w:customStyle="1" w:styleId="enumlev1">
    <w:name w:val="enumlev1"/>
    <w:basedOn w:val="Normal"/>
    <w:link w:val="enumlev1Char"/>
    <w:rsid w:val="0098467D"/>
    <w:pPr>
      <w:tabs>
        <w:tab w:val="left" w:pos="794"/>
        <w:tab w:val="left" w:pos="1191"/>
        <w:tab w:val="left" w:pos="1588"/>
        <w:tab w:val="left" w:pos="1985"/>
      </w:tabs>
      <w:overflowPunct w:val="0"/>
      <w:autoSpaceDE w:val="0"/>
      <w:autoSpaceDN w:val="0"/>
      <w:adjustRightInd w:val="0"/>
      <w:spacing w:before="80" w:after="0" w:line="240" w:lineRule="auto"/>
      <w:ind w:left="794" w:hanging="794"/>
      <w:jc w:val="both"/>
      <w:textAlignment w:val="baseline"/>
    </w:pPr>
    <w:rPr>
      <w:rFonts w:ascii="Times New Roman" w:eastAsia="MS Mincho" w:hAnsi="Times New Roman" w:cs="Times New Roman"/>
      <w:sz w:val="24"/>
      <w:szCs w:val="20"/>
      <w:lang w:val="fr-FR"/>
    </w:rPr>
  </w:style>
  <w:style w:type="character" w:customStyle="1" w:styleId="enumlev1Char">
    <w:name w:val="enumlev1 Char"/>
    <w:basedOn w:val="DefaultParagraphFont"/>
    <w:link w:val="enumlev1"/>
    <w:locked/>
    <w:rsid w:val="0098467D"/>
    <w:rPr>
      <w:rFonts w:ascii="Times New Roman" w:eastAsia="MS Mincho" w:hAnsi="Times New Roman" w:cs="Times New Roman"/>
      <w:sz w:val="24"/>
      <w:szCs w:val="20"/>
      <w:lang w:val="fr-FR"/>
    </w:rPr>
  </w:style>
  <w:style w:type="paragraph" w:customStyle="1" w:styleId="ITUS1">
    <w:name w:val="ITU ÜS 1"/>
    <w:basedOn w:val="Heading1"/>
    <w:qFormat/>
    <w:rsid w:val="0098467D"/>
    <w:pPr>
      <w:numPr>
        <w:numId w:val="12"/>
      </w:numPr>
      <w:tabs>
        <w:tab w:val="left" w:pos="1134"/>
        <w:tab w:val="left" w:pos="1871"/>
        <w:tab w:val="left" w:pos="2268"/>
      </w:tabs>
      <w:overflowPunct w:val="0"/>
      <w:autoSpaceDE w:val="0"/>
      <w:autoSpaceDN w:val="0"/>
      <w:adjustRightInd w:val="0"/>
      <w:spacing w:before="280" w:line="240" w:lineRule="auto"/>
      <w:textAlignment w:val="baseline"/>
    </w:pPr>
    <w:rPr>
      <w:rFonts w:ascii="Times New Roman" w:eastAsia="MS Mincho" w:hAnsi="Times New Roman" w:cs="Times New Roman"/>
      <w:b/>
      <w:color w:val="auto"/>
      <w:sz w:val="28"/>
      <w:szCs w:val="20"/>
      <w:lang w:val="en-GB"/>
    </w:rPr>
  </w:style>
  <w:style w:type="paragraph" w:customStyle="1" w:styleId="ITUS2">
    <w:name w:val="ITU ÜS 2"/>
    <w:basedOn w:val="ITUS1"/>
    <w:qFormat/>
    <w:rsid w:val="0098467D"/>
    <w:pPr>
      <w:numPr>
        <w:ilvl w:val="1"/>
      </w:numPr>
      <w:ind w:left="792" w:hanging="792"/>
    </w:pPr>
    <w:rPr>
      <w:sz w:val="24"/>
    </w:rPr>
  </w:style>
  <w:style w:type="paragraph" w:customStyle="1" w:styleId="ITUS3">
    <w:name w:val="ITU ÜS3"/>
    <w:basedOn w:val="ITUS2"/>
    <w:qFormat/>
    <w:rsid w:val="0098467D"/>
    <w:pPr>
      <w:numPr>
        <w:ilvl w:val="2"/>
      </w:numPr>
      <w:ind w:hanging="1224"/>
    </w:pPr>
    <w:rPr>
      <w:lang w:eastAsia="en-GB"/>
    </w:rPr>
  </w:style>
  <w:style w:type="paragraph" w:customStyle="1" w:styleId="ITUS4">
    <w:name w:val="ITU ÜS 4"/>
    <w:basedOn w:val="ITUS3"/>
    <w:next w:val="Normal"/>
    <w:qFormat/>
    <w:rsid w:val="0098467D"/>
    <w:pPr>
      <w:numPr>
        <w:ilvl w:val="3"/>
      </w:numPr>
      <w:ind w:hanging="1728"/>
    </w:pPr>
    <w:rPr>
      <w:lang w:eastAsia="ja-JP"/>
    </w:rPr>
  </w:style>
  <w:style w:type="character" w:customStyle="1" w:styleId="href">
    <w:name w:val="href"/>
    <w:basedOn w:val="DefaultParagraphFont"/>
    <w:rsid w:val="0098467D"/>
  </w:style>
  <w:style w:type="paragraph" w:customStyle="1" w:styleId="Repdate">
    <w:name w:val="Rep_date"/>
    <w:basedOn w:val="Normal"/>
    <w:next w:val="Normal"/>
    <w:rsid w:val="0098467D"/>
    <w:pPr>
      <w:tabs>
        <w:tab w:val="left" w:pos="794"/>
        <w:tab w:val="left" w:pos="1191"/>
        <w:tab w:val="left" w:pos="1588"/>
        <w:tab w:val="left" w:pos="1985"/>
      </w:tabs>
      <w:overflowPunct w:val="0"/>
      <w:autoSpaceDE w:val="0"/>
      <w:autoSpaceDN w:val="0"/>
      <w:adjustRightInd w:val="0"/>
      <w:spacing w:after="0" w:line="240" w:lineRule="auto"/>
      <w:jc w:val="right"/>
      <w:textAlignment w:val="baseline"/>
    </w:pPr>
    <w:rPr>
      <w:rFonts w:ascii="Times New Roman" w:eastAsia="MS Mincho" w:hAnsi="Times New Roman" w:cs="Times New Roman"/>
      <w:sz w:val="24"/>
      <w:szCs w:val="20"/>
      <w:lang w:val="fr-FR"/>
    </w:rPr>
  </w:style>
  <w:style w:type="paragraph" w:customStyle="1" w:styleId="RepNo">
    <w:name w:val="Rep_No"/>
    <w:basedOn w:val="Normal"/>
    <w:next w:val="Reptitle"/>
    <w:rsid w:val="0098467D"/>
    <w:pPr>
      <w:keepNext/>
      <w:keepLines/>
      <w:overflowPunct w:val="0"/>
      <w:autoSpaceDE w:val="0"/>
      <w:autoSpaceDN w:val="0"/>
      <w:adjustRightInd w:val="0"/>
      <w:spacing w:before="480" w:after="0" w:line="240" w:lineRule="auto"/>
      <w:jc w:val="center"/>
      <w:textAlignment w:val="baseline"/>
    </w:pPr>
    <w:rPr>
      <w:rFonts w:ascii="Times New Roman" w:eastAsia="MS Mincho" w:hAnsi="Times New Roman" w:cs="Times New Roman"/>
      <w:sz w:val="28"/>
      <w:szCs w:val="20"/>
      <w:lang w:val="fr-FR"/>
    </w:rPr>
  </w:style>
  <w:style w:type="paragraph" w:customStyle="1" w:styleId="Reptitle">
    <w:name w:val="Rep_title"/>
    <w:basedOn w:val="Normal"/>
    <w:next w:val="Normal"/>
    <w:rsid w:val="0098467D"/>
    <w:pPr>
      <w:keepNext/>
      <w:keepLines/>
      <w:tabs>
        <w:tab w:val="left" w:pos="794"/>
        <w:tab w:val="left" w:pos="1191"/>
        <w:tab w:val="left" w:pos="1588"/>
        <w:tab w:val="left" w:pos="1985"/>
      </w:tabs>
      <w:overflowPunct w:val="0"/>
      <w:autoSpaceDE w:val="0"/>
      <w:autoSpaceDN w:val="0"/>
      <w:adjustRightInd w:val="0"/>
      <w:spacing w:before="240" w:after="0" w:line="240" w:lineRule="auto"/>
      <w:jc w:val="center"/>
      <w:textAlignment w:val="baseline"/>
    </w:pPr>
    <w:rPr>
      <w:rFonts w:ascii="Times New Roman" w:eastAsia="MS Mincho" w:hAnsi="Times New Roman" w:cs="Times New Roman"/>
      <w:b/>
      <w:sz w:val="28"/>
      <w:szCs w:val="20"/>
      <w:lang w:val="fr-FR"/>
    </w:rPr>
  </w:style>
  <w:style w:type="character" w:customStyle="1" w:styleId="stylemarkdownhilighted1sq-d">
    <w:name w:val="style__markdownhilighted___1sq-d"/>
    <w:basedOn w:val="DefaultParagraphFont"/>
    <w:rsid w:val="001B0142"/>
  </w:style>
  <w:style w:type="paragraph" w:customStyle="1" w:styleId="alevel1">
    <w:name w:val="alevel1"/>
    <w:basedOn w:val="Normal"/>
    <w:qFormat/>
    <w:rsid w:val="003A0B8B"/>
    <w:pPr>
      <w:numPr>
        <w:numId w:val="14"/>
      </w:numPr>
      <w:spacing w:before="240" w:after="0" w:line="240" w:lineRule="auto"/>
      <w:jc w:val="both"/>
    </w:pPr>
    <w:rPr>
      <w:rFonts w:eastAsia="Times New Roman" w:cs="Times New Roman"/>
      <w:sz w:val="20"/>
      <w:lang w:eastAsia="en-ZA"/>
    </w:rPr>
  </w:style>
  <w:style w:type="paragraph" w:customStyle="1" w:styleId="alevel2">
    <w:name w:val="alevel2"/>
    <w:basedOn w:val="Normal"/>
    <w:qFormat/>
    <w:rsid w:val="003A0B8B"/>
    <w:pPr>
      <w:numPr>
        <w:ilvl w:val="1"/>
        <w:numId w:val="14"/>
      </w:numPr>
      <w:spacing w:before="240" w:after="0" w:line="240" w:lineRule="auto"/>
      <w:jc w:val="both"/>
    </w:pPr>
    <w:rPr>
      <w:rFonts w:eastAsia="Times New Roman" w:cs="Times New Roman"/>
      <w:sz w:val="20"/>
      <w:lang w:eastAsia="en-ZA"/>
    </w:rPr>
  </w:style>
  <w:style w:type="paragraph" w:customStyle="1" w:styleId="alevel3">
    <w:name w:val="alevel3"/>
    <w:basedOn w:val="Normal"/>
    <w:qFormat/>
    <w:rsid w:val="003A0B8B"/>
    <w:pPr>
      <w:numPr>
        <w:ilvl w:val="2"/>
        <w:numId w:val="14"/>
      </w:numPr>
      <w:spacing w:before="240" w:after="0" w:line="240" w:lineRule="auto"/>
      <w:jc w:val="both"/>
    </w:pPr>
    <w:rPr>
      <w:rFonts w:eastAsia="Times New Roman" w:cs="Times New Roman"/>
      <w:sz w:val="20"/>
      <w:szCs w:val="20"/>
      <w:lang w:eastAsia="en-ZA"/>
    </w:rPr>
  </w:style>
  <w:style w:type="paragraph" w:customStyle="1" w:styleId="alevel4">
    <w:name w:val="alevel4"/>
    <w:basedOn w:val="Normal"/>
    <w:qFormat/>
    <w:rsid w:val="003A0B8B"/>
    <w:pPr>
      <w:numPr>
        <w:ilvl w:val="3"/>
        <w:numId w:val="14"/>
      </w:numPr>
      <w:spacing w:before="240" w:after="0" w:line="240" w:lineRule="auto"/>
      <w:jc w:val="both"/>
    </w:pPr>
    <w:rPr>
      <w:rFonts w:eastAsia="Times New Roman" w:cs="Times New Roman"/>
      <w:sz w:val="20"/>
      <w:szCs w:val="20"/>
      <w:lang w:eastAsia="en-ZA"/>
    </w:rPr>
  </w:style>
  <w:style w:type="paragraph" w:customStyle="1" w:styleId="alevel5">
    <w:name w:val="alevel5"/>
    <w:basedOn w:val="Normal"/>
    <w:qFormat/>
    <w:rsid w:val="003A0B8B"/>
    <w:pPr>
      <w:numPr>
        <w:ilvl w:val="4"/>
        <w:numId w:val="14"/>
      </w:numPr>
      <w:spacing w:before="240" w:after="0" w:line="240" w:lineRule="auto"/>
      <w:jc w:val="both"/>
    </w:pPr>
    <w:rPr>
      <w:rFonts w:eastAsia="Times New Roman" w:cs="Times New Roman"/>
      <w:sz w:val="20"/>
      <w:szCs w:val="20"/>
      <w:lang w:eastAsia="en-ZA"/>
    </w:rPr>
  </w:style>
  <w:style w:type="paragraph" w:customStyle="1" w:styleId="alevel6">
    <w:name w:val="alevel6"/>
    <w:basedOn w:val="Normal"/>
    <w:qFormat/>
    <w:rsid w:val="003A0B8B"/>
    <w:pPr>
      <w:numPr>
        <w:ilvl w:val="5"/>
        <w:numId w:val="14"/>
      </w:numPr>
      <w:spacing w:before="240" w:after="0" w:line="240" w:lineRule="auto"/>
      <w:jc w:val="both"/>
    </w:pPr>
    <w:rPr>
      <w:rFonts w:eastAsia="Times New Roman" w:cs="Times New Roman"/>
      <w:sz w:val="20"/>
      <w:szCs w:val="20"/>
      <w:lang w:eastAsia="en-ZA"/>
    </w:rPr>
  </w:style>
  <w:style w:type="paragraph" w:customStyle="1" w:styleId="alevel7">
    <w:name w:val="alevel7"/>
    <w:basedOn w:val="Normal"/>
    <w:qFormat/>
    <w:rsid w:val="003A0B8B"/>
    <w:pPr>
      <w:numPr>
        <w:ilvl w:val="6"/>
        <w:numId w:val="14"/>
      </w:numPr>
      <w:spacing w:before="240" w:after="0" w:line="240" w:lineRule="auto"/>
      <w:jc w:val="both"/>
    </w:pPr>
    <w:rPr>
      <w:rFonts w:eastAsia="Times New Roman" w:cs="Times New Roman"/>
      <w:sz w:val="20"/>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824">
      <w:bodyDiv w:val="1"/>
      <w:marLeft w:val="0"/>
      <w:marRight w:val="0"/>
      <w:marTop w:val="0"/>
      <w:marBottom w:val="0"/>
      <w:divBdr>
        <w:top w:val="none" w:sz="0" w:space="0" w:color="auto"/>
        <w:left w:val="none" w:sz="0" w:space="0" w:color="auto"/>
        <w:bottom w:val="none" w:sz="0" w:space="0" w:color="auto"/>
        <w:right w:val="none" w:sz="0" w:space="0" w:color="auto"/>
      </w:divBdr>
      <w:divsChild>
        <w:div w:id="282881047">
          <w:marLeft w:val="1022"/>
          <w:marRight w:val="0"/>
          <w:marTop w:val="192"/>
          <w:marBottom w:val="0"/>
          <w:divBdr>
            <w:top w:val="none" w:sz="0" w:space="0" w:color="auto"/>
            <w:left w:val="none" w:sz="0" w:space="0" w:color="auto"/>
            <w:bottom w:val="none" w:sz="0" w:space="0" w:color="auto"/>
            <w:right w:val="none" w:sz="0" w:space="0" w:color="auto"/>
          </w:divBdr>
        </w:div>
        <w:div w:id="1875313048">
          <w:marLeft w:val="1022"/>
          <w:marRight w:val="0"/>
          <w:marTop w:val="192"/>
          <w:marBottom w:val="0"/>
          <w:divBdr>
            <w:top w:val="none" w:sz="0" w:space="0" w:color="auto"/>
            <w:left w:val="none" w:sz="0" w:space="0" w:color="auto"/>
            <w:bottom w:val="none" w:sz="0" w:space="0" w:color="auto"/>
            <w:right w:val="none" w:sz="0" w:space="0" w:color="auto"/>
          </w:divBdr>
        </w:div>
        <w:div w:id="1308393062">
          <w:marLeft w:val="1022"/>
          <w:marRight w:val="0"/>
          <w:marTop w:val="192"/>
          <w:marBottom w:val="0"/>
          <w:divBdr>
            <w:top w:val="none" w:sz="0" w:space="0" w:color="auto"/>
            <w:left w:val="none" w:sz="0" w:space="0" w:color="auto"/>
            <w:bottom w:val="none" w:sz="0" w:space="0" w:color="auto"/>
            <w:right w:val="none" w:sz="0" w:space="0" w:color="auto"/>
          </w:divBdr>
        </w:div>
        <w:div w:id="1868518063">
          <w:marLeft w:val="1022"/>
          <w:marRight w:val="0"/>
          <w:marTop w:val="192"/>
          <w:marBottom w:val="0"/>
          <w:divBdr>
            <w:top w:val="none" w:sz="0" w:space="0" w:color="auto"/>
            <w:left w:val="none" w:sz="0" w:space="0" w:color="auto"/>
            <w:bottom w:val="none" w:sz="0" w:space="0" w:color="auto"/>
            <w:right w:val="none" w:sz="0" w:space="0" w:color="auto"/>
          </w:divBdr>
        </w:div>
        <w:div w:id="949363718">
          <w:marLeft w:val="1022"/>
          <w:marRight w:val="0"/>
          <w:marTop w:val="192"/>
          <w:marBottom w:val="0"/>
          <w:divBdr>
            <w:top w:val="none" w:sz="0" w:space="0" w:color="auto"/>
            <w:left w:val="none" w:sz="0" w:space="0" w:color="auto"/>
            <w:bottom w:val="none" w:sz="0" w:space="0" w:color="auto"/>
            <w:right w:val="none" w:sz="0" w:space="0" w:color="auto"/>
          </w:divBdr>
        </w:div>
      </w:divsChild>
    </w:div>
    <w:div w:id="10885428">
      <w:bodyDiv w:val="1"/>
      <w:marLeft w:val="0"/>
      <w:marRight w:val="0"/>
      <w:marTop w:val="0"/>
      <w:marBottom w:val="0"/>
      <w:divBdr>
        <w:top w:val="none" w:sz="0" w:space="0" w:color="auto"/>
        <w:left w:val="none" w:sz="0" w:space="0" w:color="auto"/>
        <w:bottom w:val="none" w:sz="0" w:space="0" w:color="auto"/>
        <w:right w:val="none" w:sz="0" w:space="0" w:color="auto"/>
      </w:divBdr>
      <w:divsChild>
        <w:div w:id="988167716">
          <w:marLeft w:val="446"/>
          <w:marRight w:val="0"/>
          <w:marTop w:val="0"/>
          <w:marBottom w:val="0"/>
          <w:divBdr>
            <w:top w:val="none" w:sz="0" w:space="0" w:color="auto"/>
            <w:left w:val="none" w:sz="0" w:space="0" w:color="auto"/>
            <w:bottom w:val="none" w:sz="0" w:space="0" w:color="auto"/>
            <w:right w:val="none" w:sz="0" w:space="0" w:color="auto"/>
          </w:divBdr>
        </w:div>
      </w:divsChild>
    </w:div>
    <w:div w:id="12075083">
      <w:bodyDiv w:val="1"/>
      <w:marLeft w:val="0"/>
      <w:marRight w:val="0"/>
      <w:marTop w:val="0"/>
      <w:marBottom w:val="0"/>
      <w:divBdr>
        <w:top w:val="none" w:sz="0" w:space="0" w:color="auto"/>
        <w:left w:val="none" w:sz="0" w:space="0" w:color="auto"/>
        <w:bottom w:val="none" w:sz="0" w:space="0" w:color="auto"/>
        <w:right w:val="none" w:sz="0" w:space="0" w:color="auto"/>
      </w:divBdr>
    </w:div>
    <w:div w:id="14313748">
      <w:bodyDiv w:val="1"/>
      <w:marLeft w:val="0"/>
      <w:marRight w:val="0"/>
      <w:marTop w:val="0"/>
      <w:marBottom w:val="0"/>
      <w:divBdr>
        <w:top w:val="none" w:sz="0" w:space="0" w:color="auto"/>
        <w:left w:val="none" w:sz="0" w:space="0" w:color="auto"/>
        <w:bottom w:val="none" w:sz="0" w:space="0" w:color="auto"/>
        <w:right w:val="none" w:sz="0" w:space="0" w:color="auto"/>
      </w:divBdr>
      <w:divsChild>
        <w:div w:id="461776745">
          <w:marLeft w:val="0"/>
          <w:marRight w:val="0"/>
          <w:marTop w:val="0"/>
          <w:marBottom w:val="0"/>
          <w:divBdr>
            <w:top w:val="none" w:sz="0" w:space="0" w:color="auto"/>
            <w:left w:val="none" w:sz="0" w:space="0" w:color="auto"/>
            <w:bottom w:val="none" w:sz="0" w:space="0" w:color="auto"/>
            <w:right w:val="none" w:sz="0" w:space="0" w:color="auto"/>
          </w:divBdr>
        </w:div>
      </w:divsChild>
    </w:div>
    <w:div w:id="19622790">
      <w:bodyDiv w:val="1"/>
      <w:marLeft w:val="0"/>
      <w:marRight w:val="0"/>
      <w:marTop w:val="0"/>
      <w:marBottom w:val="0"/>
      <w:divBdr>
        <w:top w:val="none" w:sz="0" w:space="0" w:color="auto"/>
        <w:left w:val="none" w:sz="0" w:space="0" w:color="auto"/>
        <w:bottom w:val="none" w:sz="0" w:space="0" w:color="auto"/>
        <w:right w:val="none" w:sz="0" w:space="0" w:color="auto"/>
      </w:divBdr>
      <w:divsChild>
        <w:div w:id="1318531522">
          <w:marLeft w:val="0"/>
          <w:marRight w:val="0"/>
          <w:marTop w:val="0"/>
          <w:marBottom w:val="0"/>
          <w:divBdr>
            <w:top w:val="none" w:sz="0" w:space="0" w:color="auto"/>
            <w:left w:val="none" w:sz="0" w:space="0" w:color="auto"/>
            <w:bottom w:val="none" w:sz="0" w:space="0" w:color="auto"/>
            <w:right w:val="none" w:sz="0" w:space="0" w:color="auto"/>
          </w:divBdr>
        </w:div>
      </w:divsChild>
    </w:div>
    <w:div w:id="23986569">
      <w:bodyDiv w:val="1"/>
      <w:marLeft w:val="0"/>
      <w:marRight w:val="0"/>
      <w:marTop w:val="0"/>
      <w:marBottom w:val="0"/>
      <w:divBdr>
        <w:top w:val="none" w:sz="0" w:space="0" w:color="auto"/>
        <w:left w:val="none" w:sz="0" w:space="0" w:color="auto"/>
        <w:bottom w:val="none" w:sz="0" w:space="0" w:color="auto"/>
        <w:right w:val="none" w:sz="0" w:space="0" w:color="auto"/>
      </w:divBdr>
    </w:div>
    <w:div w:id="25722739">
      <w:bodyDiv w:val="1"/>
      <w:marLeft w:val="0"/>
      <w:marRight w:val="0"/>
      <w:marTop w:val="0"/>
      <w:marBottom w:val="0"/>
      <w:divBdr>
        <w:top w:val="none" w:sz="0" w:space="0" w:color="auto"/>
        <w:left w:val="none" w:sz="0" w:space="0" w:color="auto"/>
        <w:bottom w:val="none" w:sz="0" w:space="0" w:color="auto"/>
        <w:right w:val="none" w:sz="0" w:space="0" w:color="auto"/>
      </w:divBdr>
      <w:divsChild>
        <w:div w:id="68700150">
          <w:marLeft w:val="720"/>
          <w:marRight w:val="0"/>
          <w:marTop w:val="0"/>
          <w:marBottom w:val="0"/>
          <w:divBdr>
            <w:top w:val="none" w:sz="0" w:space="0" w:color="auto"/>
            <w:left w:val="none" w:sz="0" w:space="0" w:color="auto"/>
            <w:bottom w:val="none" w:sz="0" w:space="0" w:color="auto"/>
            <w:right w:val="none" w:sz="0" w:space="0" w:color="auto"/>
          </w:divBdr>
        </w:div>
        <w:div w:id="2014919644">
          <w:marLeft w:val="720"/>
          <w:marRight w:val="0"/>
          <w:marTop w:val="0"/>
          <w:marBottom w:val="0"/>
          <w:divBdr>
            <w:top w:val="none" w:sz="0" w:space="0" w:color="auto"/>
            <w:left w:val="none" w:sz="0" w:space="0" w:color="auto"/>
            <w:bottom w:val="none" w:sz="0" w:space="0" w:color="auto"/>
            <w:right w:val="none" w:sz="0" w:space="0" w:color="auto"/>
          </w:divBdr>
        </w:div>
        <w:div w:id="46146115">
          <w:marLeft w:val="720"/>
          <w:marRight w:val="0"/>
          <w:marTop w:val="0"/>
          <w:marBottom w:val="0"/>
          <w:divBdr>
            <w:top w:val="none" w:sz="0" w:space="0" w:color="auto"/>
            <w:left w:val="none" w:sz="0" w:space="0" w:color="auto"/>
            <w:bottom w:val="none" w:sz="0" w:space="0" w:color="auto"/>
            <w:right w:val="none" w:sz="0" w:space="0" w:color="auto"/>
          </w:divBdr>
        </w:div>
      </w:divsChild>
    </w:div>
    <w:div w:id="51541848">
      <w:bodyDiv w:val="1"/>
      <w:marLeft w:val="0"/>
      <w:marRight w:val="0"/>
      <w:marTop w:val="0"/>
      <w:marBottom w:val="0"/>
      <w:divBdr>
        <w:top w:val="none" w:sz="0" w:space="0" w:color="auto"/>
        <w:left w:val="none" w:sz="0" w:space="0" w:color="auto"/>
        <w:bottom w:val="none" w:sz="0" w:space="0" w:color="auto"/>
        <w:right w:val="none" w:sz="0" w:space="0" w:color="auto"/>
      </w:divBdr>
      <w:divsChild>
        <w:div w:id="979918809">
          <w:marLeft w:val="1022"/>
          <w:marRight w:val="0"/>
          <w:marTop w:val="192"/>
          <w:marBottom w:val="0"/>
          <w:divBdr>
            <w:top w:val="none" w:sz="0" w:space="0" w:color="auto"/>
            <w:left w:val="none" w:sz="0" w:space="0" w:color="auto"/>
            <w:bottom w:val="none" w:sz="0" w:space="0" w:color="auto"/>
            <w:right w:val="none" w:sz="0" w:space="0" w:color="auto"/>
          </w:divBdr>
        </w:div>
        <w:div w:id="119157223">
          <w:marLeft w:val="1022"/>
          <w:marRight w:val="0"/>
          <w:marTop w:val="192"/>
          <w:marBottom w:val="0"/>
          <w:divBdr>
            <w:top w:val="none" w:sz="0" w:space="0" w:color="auto"/>
            <w:left w:val="none" w:sz="0" w:space="0" w:color="auto"/>
            <w:bottom w:val="none" w:sz="0" w:space="0" w:color="auto"/>
            <w:right w:val="none" w:sz="0" w:space="0" w:color="auto"/>
          </w:divBdr>
        </w:div>
        <w:div w:id="1976763348">
          <w:marLeft w:val="1022"/>
          <w:marRight w:val="0"/>
          <w:marTop w:val="192"/>
          <w:marBottom w:val="0"/>
          <w:divBdr>
            <w:top w:val="none" w:sz="0" w:space="0" w:color="auto"/>
            <w:left w:val="none" w:sz="0" w:space="0" w:color="auto"/>
            <w:bottom w:val="none" w:sz="0" w:space="0" w:color="auto"/>
            <w:right w:val="none" w:sz="0" w:space="0" w:color="auto"/>
          </w:divBdr>
        </w:div>
        <w:div w:id="218832340">
          <w:marLeft w:val="1022"/>
          <w:marRight w:val="0"/>
          <w:marTop w:val="192"/>
          <w:marBottom w:val="0"/>
          <w:divBdr>
            <w:top w:val="none" w:sz="0" w:space="0" w:color="auto"/>
            <w:left w:val="none" w:sz="0" w:space="0" w:color="auto"/>
            <w:bottom w:val="none" w:sz="0" w:space="0" w:color="auto"/>
            <w:right w:val="none" w:sz="0" w:space="0" w:color="auto"/>
          </w:divBdr>
        </w:div>
        <w:div w:id="276258458">
          <w:marLeft w:val="1022"/>
          <w:marRight w:val="0"/>
          <w:marTop w:val="192"/>
          <w:marBottom w:val="0"/>
          <w:divBdr>
            <w:top w:val="none" w:sz="0" w:space="0" w:color="auto"/>
            <w:left w:val="none" w:sz="0" w:space="0" w:color="auto"/>
            <w:bottom w:val="none" w:sz="0" w:space="0" w:color="auto"/>
            <w:right w:val="none" w:sz="0" w:space="0" w:color="auto"/>
          </w:divBdr>
        </w:div>
        <w:div w:id="885221547">
          <w:marLeft w:val="1022"/>
          <w:marRight w:val="0"/>
          <w:marTop w:val="192"/>
          <w:marBottom w:val="0"/>
          <w:divBdr>
            <w:top w:val="none" w:sz="0" w:space="0" w:color="auto"/>
            <w:left w:val="none" w:sz="0" w:space="0" w:color="auto"/>
            <w:bottom w:val="none" w:sz="0" w:space="0" w:color="auto"/>
            <w:right w:val="none" w:sz="0" w:space="0" w:color="auto"/>
          </w:divBdr>
        </w:div>
      </w:divsChild>
    </w:div>
    <w:div w:id="60950039">
      <w:bodyDiv w:val="1"/>
      <w:marLeft w:val="0"/>
      <w:marRight w:val="0"/>
      <w:marTop w:val="0"/>
      <w:marBottom w:val="0"/>
      <w:divBdr>
        <w:top w:val="none" w:sz="0" w:space="0" w:color="auto"/>
        <w:left w:val="none" w:sz="0" w:space="0" w:color="auto"/>
        <w:bottom w:val="none" w:sz="0" w:space="0" w:color="auto"/>
        <w:right w:val="none" w:sz="0" w:space="0" w:color="auto"/>
      </w:divBdr>
      <w:divsChild>
        <w:div w:id="677846912">
          <w:marLeft w:val="1267"/>
          <w:marRight w:val="0"/>
          <w:marTop w:val="86"/>
          <w:marBottom w:val="0"/>
          <w:divBdr>
            <w:top w:val="none" w:sz="0" w:space="0" w:color="auto"/>
            <w:left w:val="none" w:sz="0" w:space="0" w:color="auto"/>
            <w:bottom w:val="none" w:sz="0" w:space="0" w:color="auto"/>
            <w:right w:val="none" w:sz="0" w:space="0" w:color="auto"/>
          </w:divBdr>
        </w:div>
      </w:divsChild>
    </w:div>
    <w:div w:id="79105576">
      <w:bodyDiv w:val="1"/>
      <w:marLeft w:val="0"/>
      <w:marRight w:val="0"/>
      <w:marTop w:val="0"/>
      <w:marBottom w:val="0"/>
      <w:divBdr>
        <w:top w:val="none" w:sz="0" w:space="0" w:color="auto"/>
        <w:left w:val="none" w:sz="0" w:space="0" w:color="auto"/>
        <w:bottom w:val="none" w:sz="0" w:space="0" w:color="auto"/>
        <w:right w:val="none" w:sz="0" w:space="0" w:color="auto"/>
      </w:divBdr>
    </w:div>
    <w:div w:id="79759418">
      <w:bodyDiv w:val="1"/>
      <w:marLeft w:val="0"/>
      <w:marRight w:val="0"/>
      <w:marTop w:val="0"/>
      <w:marBottom w:val="0"/>
      <w:divBdr>
        <w:top w:val="none" w:sz="0" w:space="0" w:color="auto"/>
        <w:left w:val="none" w:sz="0" w:space="0" w:color="auto"/>
        <w:bottom w:val="none" w:sz="0" w:space="0" w:color="auto"/>
        <w:right w:val="none" w:sz="0" w:space="0" w:color="auto"/>
      </w:divBdr>
      <w:divsChild>
        <w:div w:id="368993767">
          <w:marLeft w:val="720"/>
          <w:marRight w:val="0"/>
          <w:marTop w:val="0"/>
          <w:marBottom w:val="0"/>
          <w:divBdr>
            <w:top w:val="none" w:sz="0" w:space="0" w:color="auto"/>
            <w:left w:val="none" w:sz="0" w:space="0" w:color="auto"/>
            <w:bottom w:val="none" w:sz="0" w:space="0" w:color="auto"/>
            <w:right w:val="none" w:sz="0" w:space="0" w:color="auto"/>
          </w:divBdr>
        </w:div>
      </w:divsChild>
    </w:div>
    <w:div w:id="88937763">
      <w:bodyDiv w:val="1"/>
      <w:marLeft w:val="0"/>
      <w:marRight w:val="0"/>
      <w:marTop w:val="0"/>
      <w:marBottom w:val="0"/>
      <w:divBdr>
        <w:top w:val="none" w:sz="0" w:space="0" w:color="auto"/>
        <w:left w:val="none" w:sz="0" w:space="0" w:color="auto"/>
        <w:bottom w:val="none" w:sz="0" w:space="0" w:color="auto"/>
        <w:right w:val="none" w:sz="0" w:space="0" w:color="auto"/>
      </w:divBdr>
    </w:div>
    <w:div w:id="109516091">
      <w:bodyDiv w:val="1"/>
      <w:marLeft w:val="0"/>
      <w:marRight w:val="0"/>
      <w:marTop w:val="0"/>
      <w:marBottom w:val="0"/>
      <w:divBdr>
        <w:top w:val="none" w:sz="0" w:space="0" w:color="auto"/>
        <w:left w:val="none" w:sz="0" w:space="0" w:color="auto"/>
        <w:bottom w:val="none" w:sz="0" w:space="0" w:color="auto"/>
        <w:right w:val="none" w:sz="0" w:space="0" w:color="auto"/>
      </w:divBdr>
    </w:div>
    <w:div w:id="131142286">
      <w:bodyDiv w:val="1"/>
      <w:marLeft w:val="0"/>
      <w:marRight w:val="0"/>
      <w:marTop w:val="0"/>
      <w:marBottom w:val="0"/>
      <w:divBdr>
        <w:top w:val="none" w:sz="0" w:space="0" w:color="auto"/>
        <w:left w:val="none" w:sz="0" w:space="0" w:color="auto"/>
        <w:bottom w:val="none" w:sz="0" w:space="0" w:color="auto"/>
        <w:right w:val="none" w:sz="0" w:space="0" w:color="auto"/>
      </w:divBdr>
    </w:div>
    <w:div w:id="135145205">
      <w:bodyDiv w:val="1"/>
      <w:marLeft w:val="0"/>
      <w:marRight w:val="0"/>
      <w:marTop w:val="0"/>
      <w:marBottom w:val="0"/>
      <w:divBdr>
        <w:top w:val="none" w:sz="0" w:space="0" w:color="auto"/>
        <w:left w:val="none" w:sz="0" w:space="0" w:color="auto"/>
        <w:bottom w:val="none" w:sz="0" w:space="0" w:color="auto"/>
        <w:right w:val="none" w:sz="0" w:space="0" w:color="auto"/>
      </w:divBdr>
    </w:div>
    <w:div w:id="139271620">
      <w:bodyDiv w:val="1"/>
      <w:marLeft w:val="0"/>
      <w:marRight w:val="0"/>
      <w:marTop w:val="0"/>
      <w:marBottom w:val="0"/>
      <w:divBdr>
        <w:top w:val="none" w:sz="0" w:space="0" w:color="auto"/>
        <w:left w:val="none" w:sz="0" w:space="0" w:color="auto"/>
        <w:bottom w:val="none" w:sz="0" w:space="0" w:color="auto"/>
        <w:right w:val="none" w:sz="0" w:space="0" w:color="auto"/>
      </w:divBdr>
    </w:div>
    <w:div w:id="150684790">
      <w:bodyDiv w:val="1"/>
      <w:marLeft w:val="0"/>
      <w:marRight w:val="0"/>
      <w:marTop w:val="0"/>
      <w:marBottom w:val="0"/>
      <w:divBdr>
        <w:top w:val="none" w:sz="0" w:space="0" w:color="auto"/>
        <w:left w:val="none" w:sz="0" w:space="0" w:color="auto"/>
        <w:bottom w:val="none" w:sz="0" w:space="0" w:color="auto"/>
        <w:right w:val="none" w:sz="0" w:space="0" w:color="auto"/>
      </w:divBdr>
      <w:divsChild>
        <w:div w:id="1100637065">
          <w:marLeft w:val="374"/>
          <w:marRight w:val="0"/>
          <w:marTop w:val="0"/>
          <w:marBottom w:val="0"/>
          <w:divBdr>
            <w:top w:val="none" w:sz="0" w:space="0" w:color="auto"/>
            <w:left w:val="none" w:sz="0" w:space="0" w:color="auto"/>
            <w:bottom w:val="none" w:sz="0" w:space="0" w:color="auto"/>
            <w:right w:val="none" w:sz="0" w:space="0" w:color="auto"/>
          </w:divBdr>
        </w:div>
        <w:div w:id="258560015">
          <w:marLeft w:val="374"/>
          <w:marRight w:val="0"/>
          <w:marTop w:val="0"/>
          <w:marBottom w:val="0"/>
          <w:divBdr>
            <w:top w:val="none" w:sz="0" w:space="0" w:color="auto"/>
            <w:left w:val="none" w:sz="0" w:space="0" w:color="auto"/>
            <w:bottom w:val="none" w:sz="0" w:space="0" w:color="auto"/>
            <w:right w:val="none" w:sz="0" w:space="0" w:color="auto"/>
          </w:divBdr>
        </w:div>
        <w:div w:id="909922179">
          <w:marLeft w:val="374"/>
          <w:marRight w:val="0"/>
          <w:marTop w:val="0"/>
          <w:marBottom w:val="0"/>
          <w:divBdr>
            <w:top w:val="none" w:sz="0" w:space="0" w:color="auto"/>
            <w:left w:val="none" w:sz="0" w:space="0" w:color="auto"/>
            <w:bottom w:val="none" w:sz="0" w:space="0" w:color="auto"/>
            <w:right w:val="none" w:sz="0" w:space="0" w:color="auto"/>
          </w:divBdr>
        </w:div>
        <w:div w:id="1437870707">
          <w:marLeft w:val="374"/>
          <w:marRight w:val="0"/>
          <w:marTop w:val="0"/>
          <w:marBottom w:val="0"/>
          <w:divBdr>
            <w:top w:val="none" w:sz="0" w:space="0" w:color="auto"/>
            <w:left w:val="none" w:sz="0" w:space="0" w:color="auto"/>
            <w:bottom w:val="none" w:sz="0" w:space="0" w:color="auto"/>
            <w:right w:val="none" w:sz="0" w:space="0" w:color="auto"/>
          </w:divBdr>
        </w:div>
      </w:divsChild>
    </w:div>
    <w:div w:id="163982031">
      <w:bodyDiv w:val="1"/>
      <w:marLeft w:val="0"/>
      <w:marRight w:val="0"/>
      <w:marTop w:val="0"/>
      <w:marBottom w:val="0"/>
      <w:divBdr>
        <w:top w:val="none" w:sz="0" w:space="0" w:color="auto"/>
        <w:left w:val="none" w:sz="0" w:space="0" w:color="auto"/>
        <w:bottom w:val="none" w:sz="0" w:space="0" w:color="auto"/>
        <w:right w:val="none" w:sz="0" w:space="0" w:color="auto"/>
      </w:divBdr>
      <w:divsChild>
        <w:div w:id="589319501">
          <w:marLeft w:val="1022"/>
          <w:marRight w:val="0"/>
          <w:marTop w:val="211"/>
          <w:marBottom w:val="0"/>
          <w:divBdr>
            <w:top w:val="none" w:sz="0" w:space="0" w:color="auto"/>
            <w:left w:val="none" w:sz="0" w:space="0" w:color="auto"/>
            <w:bottom w:val="none" w:sz="0" w:space="0" w:color="auto"/>
            <w:right w:val="none" w:sz="0" w:space="0" w:color="auto"/>
          </w:divBdr>
        </w:div>
        <w:div w:id="385378917">
          <w:marLeft w:val="1022"/>
          <w:marRight w:val="0"/>
          <w:marTop w:val="211"/>
          <w:marBottom w:val="0"/>
          <w:divBdr>
            <w:top w:val="none" w:sz="0" w:space="0" w:color="auto"/>
            <w:left w:val="none" w:sz="0" w:space="0" w:color="auto"/>
            <w:bottom w:val="none" w:sz="0" w:space="0" w:color="auto"/>
            <w:right w:val="none" w:sz="0" w:space="0" w:color="auto"/>
          </w:divBdr>
        </w:div>
        <w:div w:id="222495764">
          <w:marLeft w:val="1022"/>
          <w:marRight w:val="0"/>
          <w:marTop w:val="211"/>
          <w:marBottom w:val="0"/>
          <w:divBdr>
            <w:top w:val="none" w:sz="0" w:space="0" w:color="auto"/>
            <w:left w:val="none" w:sz="0" w:space="0" w:color="auto"/>
            <w:bottom w:val="none" w:sz="0" w:space="0" w:color="auto"/>
            <w:right w:val="none" w:sz="0" w:space="0" w:color="auto"/>
          </w:divBdr>
        </w:div>
        <w:div w:id="1088579196">
          <w:marLeft w:val="1022"/>
          <w:marRight w:val="0"/>
          <w:marTop w:val="211"/>
          <w:marBottom w:val="0"/>
          <w:divBdr>
            <w:top w:val="none" w:sz="0" w:space="0" w:color="auto"/>
            <w:left w:val="none" w:sz="0" w:space="0" w:color="auto"/>
            <w:bottom w:val="none" w:sz="0" w:space="0" w:color="auto"/>
            <w:right w:val="none" w:sz="0" w:space="0" w:color="auto"/>
          </w:divBdr>
        </w:div>
        <w:div w:id="526255110">
          <w:marLeft w:val="1022"/>
          <w:marRight w:val="0"/>
          <w:marTop w:val="211"/>
          <w:marBottom w:val="0"/>
          <w:divBdr>
            <w:top w:val="none" w:sz="0" w:space="0" w:color="auto"/>
            <w:left w:val="none" w:sz="0" w:space="0" w:color="auto"/>
            <w:bottom w:val="none" w:sz="0" w:space="0" w:color="auto"/>
            <w:right w:val="none" w:sz="0" w:space="0" w:color="auto"/>
          </w:divBdr>
        </w:div>
        <w:div w:id="1062096390">
          <w:marLeft w:val="1022"/>
          <w:marRight w:val="0"/>
          <w:marTop w:val="211"/>
          <w:marBottom w:val="0"/>
          <w:divBdr>
            <w:top w:val="none" w:sz="0" w:space="0" w:color="auto"/>
            <w:left w:val="none" w:sz="0" w:space="0" w:color="auto"/>
            <w:bottom w:val="none" w:sz="0" w:space="0" w:color="auto"/>
            <w:right w:val="none" w:sz="0" w:space="0" w:color="auto"/>
          </w:divBdr>
        </w:div>
        <w:div w:id="728260306">
          <w:marLeft w:val="1022"/>
          <w:marRight w:val="0"/>
          <w:marTop w:val="211"/>
          <w:marBottom w:val="0"/>
          <w:divBdr>
            <w:top w:val="none" w:sz="0" w:space="0" w:color="auto"/>
            <w:left w:val="none" w:sz="0" w:space="0" w:color="auto"/>
            <w:bottom w:val="none" w:sz="0" w:space="0" w:color="auto"/>
            <w:right w:val="none" w:sz="0" w:space="0" w:color="auto"/>
          </w:divBdr>
        </w:div>
        <w:div w:id="469398596">
          <w:marLeft w:val="1022"/>
          <w:marRight w:val="0"/>
          <w:marTop w:val="211"/>
          <w:marBottom w:val="0"/>
          <w:divBdr>
            <w:top w:val="none" w:sz="0" w:space="0" w:color="auto"/>
            <w:left w:val="none" w:sz="0" w:space="0" w:color="auto"/>
            <w:bottom w:val="none" w:sz="0" w:space="0" w:color="auto"/>
            <w:right w:val="none" w:sz="0" w:space="0" w:color="auto"/>
          </w:divBdr>
        </w:div>
        <w:div w:id="742798250">
          <w:marLeft w:val="1022"/>
          <w:marRight w:val="0"/>
          <w:marTop w:val="211"/>
          <w:marBottom w:val="0"/>
          <w:divBdr>
            <w:top w:val="none" w:sz="0" w:space="0" w:color="auto"/>
            <w:left w:val="none" w:sz="0" w:space="0" w:color="auto"/>
            <w:bottom w:val="none" w:sz="0" w:space="0" w:color="auto"/>
            <w:right w:val="none" w:sz="0" w:space="0" w:color="auto"/>
          </w:divBdr>
        </w:div>
      </w:divsChild>
    </w:div>
    <w:div w:id="175967640">
      <w:bodyDiv w:val="1"/>
      <w:marLeft w:val="0"/>
      <w:marRight w:val="0"/>
      <w:marTop w:val="0"/>
      <w:marBottom w:val="0"/>
      <w:divBdr>
        <w:top w:val="none" w:sz="0" w:space="0" w:color="auto"/>
        <w:left w:val="none" w:sz="0" w:space="0" w:color="auto"/>
        <w:bottom w:val="none" w:sz="0" w:space="0" w:color="auto"/>
        <w:right w:val="none" w:sz="0" w:space="0" w:color="auto"/>
      </w:divBdr>
      <w:divsChild>
        <w:div w:id="1808470730">
          <w:marLeft w:val="720"/>
          <w:marRight w:val="0"/>
          <w:marTop w:val="0"/>
          <w:marBottom w:val="0"/>
          <w:divBdr>
            <w:top w:val="none" w:sz="0" w:space="0" w:color="auto"/>
            <w:left w:val="none" w:sz="0" w:space="0" w:color="auto"/>
            <w:bottom w:val="none" w:sz="0" w:space="0" w:color="auto"/>
            <w:right w:val="none" w:sz="0" w:space="0" w:color="auto"/>
          </w:divBdr>
        </w:div>
        <w:div w:id="1691643815">
          <w:marLeft w:val="720"/>
          <w:marRight w:val="0"/>
          <w:marTop w:val="0"/>
          <w:marBottom w:val="0"/>
          <w:divBdr>
            <w:top w:val="none" w:sz="0" w:space="0" w:color="auto"/>
            <w:left w:val="none" w:sz="0" w:space="0" w:color="auto"/>
            <w:bottom w:val="none" w:sz="0" w:space="0" w:color="auto"/>
            <w:right w:val="none" w:sz="0" w:space="0" w:color="auto"/>
          </w:divBdr>
        </w:div>
      </w:divsChild>
    </w:div>
    <w:div w:id="192576213">
      <w:bodyDiv w:val="1"/>
      <w:marLeft w:val="0"/>
      <w:marRight w:val="0"/>
      <w:marTop w:val="0"/>
      <w:marBottom w:val="0"/>
      <w:divBdr>
        <w:top w:val="none" w:sz="0" w:space="0" w:color="auto"/>
        <w:left w:val="none" w:sz="0" w:space="0" w:color="auto"/>
        <w:bottom w:val="none" w:sz="0" w:space="0" w:color="auto"/>
        <w:right w:val="none" w:sz="0" w:space="0" w:color="auto"/>
      </w:divBdr>
      <w:divsChild>
        <w:div w:id="1945771379">
          <w:marLeft w:val="1080"/>
          <w:marRight w:val="0"/>
          <w:marTop w:val="0"/>
          <w:marBottom w:val="0"/>
          <w:divBdr>
            <w:top w:val="none" w:sz="0" w:space="0" w:color="auto"/>
            <w:left w:val="none" w:sz="0" w:space="0" w:color="auto"/>
            <w:bottom w:val="none" w:sz="0" w:space="0" w:color="auto"/>
            <w:right w:val="none" w:sz="0" w:space="0" w:color="auto"/>
          </w:divBdr>
        </w:div>
        <w:div w:id="752702234">
          <w:marLeft w:val="1080"/>
          <w:marRight w:val="0"/>
          <w:marTop w:val="0"/>
          <w:marBottom w:val="0"/>
          <w:divBdr>
            <w:top w:val="none" w:sz="0" w:space="0" w:color="auto"/>
            <w:left w:val="none" w:sz="0" w:space="0" w:color="auto"/>
            <w:bottom w:val="none" w:sz="0" w:space="0" w:color="auto"/>
            <w:right w:val="none" w:sz="0" w:space="0" w:color="auto"/>
          </w:divBdr>
        </w:div>
        <w:div w:id="1563251144">
          <w:marLeft w:val="1080"/>
          <w:marRight w:val="0"/>
          <w:marTop w:val="0"/>
          <w:marBottom w:val="0"/>
          <w:divBdr>
            <w:top w:val="none" w:sz="0" w:space="0" w:color="auto"/>
            <w:left w:val="none" w:sz="0" w:space="0" w:color="auto"/>
            <w:bottom w:val="none" w:sz="0" w:space="0" w:color="auto"/>
            <w:right w:val="none" w:sz="0" w:space="0" w:color="auto"/>
          </w:divBdr>
        </w:div>
        <w:div w:id="62023623">
          <w:marLeft w:val="1080"/>
          <w:marRight w:val="0"/>
          <w:marTop w:val="0"/>
          <w:marBottom w:val="0"/>
          <w:divBdr>
            <w:top w:val="none" w:sz="0" w:space="0" w:color="auto"/>
            <w:left w:val="none" w:sz="0" w:space="0" w:color="auto"/>
            <w:bottom w:val="none" w:sz="0" w:space="0" w:color="auto"/>
            <w:right w:val="none" w:sz="0" w:space="0" w:color="auto"/>
          </w:divBdr>
        </w:div>
        <w:div w:id="1113399028">
          <w:marLeft w:val="1080"/>
          <w:marRight w:val="0"/>
          <w:marTop w:val="0"/>
          <w:marBottom w:val="0"/>
          <w:divBdr>
            <w:top w:val="none" w:sz="0" w:space="0" w:color="auto"/>
            <w:left w:val="none" w:sz="0" w:space="0" w:color="auto"/>
            <w:bottom w:val="none" w:sz="0" w:space="0" w:color="auto"/>
            <w:right w:val="none" w:sz="0" w:space="0" w:color="auto"/>
          </w:divBdr>
        </w:div>
      </w:divsChild>
    </w:div>
    <w:div w:id="204217065">
      <w:bodyDiv w:val="1"/>
      <w:marLeft w:val="0"/>
      <w:marRight w:val="0"/>
      <w:marTop w:val="0"/>
      <w:marBottom w:val="0"/>
      <w:divBdr>
        <w:top w:val="none" w:sz="0" w:space="0" w:color="auto"/>
        <w:left w:val="none" w:sz="0" w:space="0" w:color="auto"/>
        <w:bottom w:val="none" w:sz="0" w:space="0" w:color="auto"/>
        <w:right w:val="none" w:sz="0" w:space="0" w:color="auto"/>
      </w:divBdr>
    </w:div>
    <w:div w:id="206337640">
      <w:bodyDiv w:val="1"/>
      <w:marLeft w:val="0"/>
      <w:marRight w:val="0"/>
      <w:marTop w:val="0"/>
      <w:marBottom w:val="0"/>
      <w:divBdr>
        <w:top w:val="none" w:sz="0" w:space="0" w:color="auto"/>
        <w:left w:val="none" w:sz="0" w:space="0" w:color="auto"/>
        <w:bottom w:val="none" w:sz="0" w:space="0" w:color="auto"/>
        <w:right w:val="none" w:sz="0" w:space="0" w:color="auto"/>
      </w:divBdr>
    </w:div>
    <w:div w:id="218828707">
      <w:bodyDiv w:val="1"/>
      <w:marLeft w:val="0"/>
      <w:marRight w:val="0"/>
      <w:marTop w:val="0"/>
      <w:marBottom w:val="0"/>
      <w:divBdr>
        <w:top w:val="none" w:sz="0" w:space="0" w:color="auto"/>
        <w:left w:val="none" w:sz="0" w:space="0" w:color="auto"/>
        <w:bottom w:val="none" w:sz="0" w:space="0" w:color="auto"/>
        <w:right w:val="none" w:sz="0" w:space="0" w:color="auto"/>
      </w:divBdr>
      <w:divsChild>
        <w:div w:id="1161578361">
          <w:marLeft w:val="0"/>
          <w:marRight w:val="0"/>
          <w:marTop w:val="0"/>
          <w:marBottom w:val="0"/>
          <w:divBdr>
            <w:top w:val="none" w:sz="0" w:space="0" w:color="auto"/>
            <w:left w:val="none" w:sz="0" w:space="0" w:color="auto"/>
            <w:bottom w:val="none" w:sz="0" w:space="0" w:color="auto"/>
            <w:right w:val="none" w:sz="0" w:space="0" w:color="auto"/>
          </w:divBdr>
        </w:div>
      </w:divsChild>
    </w:div>
    <w:div w:id="219245507">
      <w:bodyDiv w:val="1"/>
      <w:marLeft w:val="0"/>
      <w:marRight w:val="0"/>
      <w:marTop w:val="0"/>
      <w:marBottom w:val="0"/>
      <w:divBdr>
        <w:top w:val="none" w:sz="0" w:space="0" w:color="auto"/>
        <w:left w:val="none" w:sz="0" w:space="0" w:color="auto"/>
        <w:bottom w:val="none" w:sz="0" w:space="0" w:color="auto"/>
        <w:right w:val="none" w:sz="0" w:space="0" w:color="auto"/>
      </w:divBdr>
    </w:div>
    <w:div w:id="248194327">
      <w:bodyDiv w:val="1"/>
      <w:marLeft w:val="0"/>
      <w:marRight w:val="0"/>
      <w:marTop w:val="0"/>
      <w:marBottom w:val="0"/>
      <w:divBdr>
        <w:top w:val="none" w:sz="0" w:space="0" w:color="auto"/>
        <w:left w:val="none" w:sz="0" w:space="0" w:color="auto"/>
        <w:bottom w:val="none" w:sz="0" w:space="0" w:color="auto"/>
        <w:right w:val="none" w:sz="0" w:space="0" w:color="auto"/>
      </w:divBdr>
    </w:div>
    <w:div w:id="252662629">
      <w:bodyDiv w:val="1"/>
      <w:marLeft w:val="0"/>
      <w:marRight w:val="0"/>
      <w:marTop w:val="0"/>
      <w:marBottom w:val="0"/>
      <w:divBdr>
        <w:top w:val="none" w:sz="0" w:space="0" w:color="auto"/>
        <w:left w:val="none" w:sz="0" w:space="0" w:color="auto"/>
        <w:bottom w:val="none" w:sz="0" w:space="0" w:color="auto"/>
        <w:right w:val="none" w:sz="0" w:space="0" w:color="auto"/>
      </w:divBdr>
    </w:div>
    <w:div w:id="255594787">
      <w:bodyDiv w:val="1"/>
      <w:marLeft w:val="0"/>
      <w:marRight w:val="0"/>
      <w:marTop w:val="0"/>
      <w:marBottom w:val="0"/>
      <w:divBdr>
        <w:top w:val="none" w:sz="0" w:space="0" w:color="auto"/>
        <w:left w:val="none" w:sz="0" w:space="0" w:color="auto"/>
        <w:bottom w:val="none" w:sz="0" w:space="0" w:color="auto"/>
        <w:right w:val="none" w:sz="0" w:space="0" w:color="auto"/>
      </w:divBdr>
    </w:div>
    <w:div w:id="273485989">
      <w:bodyDiv w:val="1"/>
      <w:marLeft w:val="0"/>
      <w:marRight w:val="0"/>
      <w:marTop w:val="0"/>
      <w:marBottom w:val="0"/>
      <w:divBdr>
        <w:top w:val="none" w:sz="0" w:space="0" w:color="auto"/>
        <w:left w:val="none" w:sz="0" w:space="0" w:color="auto"/>
        <w:bottom w:val="none" w:sz="0" w:space="0" w:color="auto"/>
        <w:right w:val="none" w:sz="0" w:space="0" w:color="auto"/>
      </w:divBdr>
    </w:div>
    <w:div w:id="292373165">
      <w:bodyDiv w:val="1"/>
      <w:marLeft w:val="0"/>
      <w:marRight w:val="0"/>
      <w:marTop w:val="0"/>
      <w:marBottom w:val="0"/>
      <w:divBdr>
        <w:top w:val="none" w:sz="0" w:space="0" w:color="auto"/>
        <w:left w:val="none" w:sz="0" w:space="0" w:color="auto"/>
        <w:bottom w:val="none" w:sz="0" w:space="0" w:color="auto"/>
        <w:right w:val="none" w:sz="0" w:space="0" w:color="auto"/>
      </w:divBdr>
      <w:divsChild>
        <w:div w:id="658311606">
          <w:marLeft w:val="547"/>
          <w:marRight w:val="0"/>
          <w:marTop w:val="0"/>
          <w:marBottom w:val="0"/>
          <w:divBdr>
            <w:top w:val="none" w:sz="0" w:space="0" w:color="auto"/>
            <w:left w:val="none" w:sz="0" w:space="0" w:color="auto"/>
            <w:bottom w:val="none" w:sz="0" w:space="0" w:color="auto"/>
            <w:right w:val="none" w:sz="0" w:space="0" w:color="auto"/>
          </w:divBdr>
        </w:div>
        <w:div w:id="1610702398">
          <w:marLeft w:val="547"/>
          <w:marRight w:val="0"/>
          <w:marTop w:val="0"/>
          <w:marBottom w:val="0"/>
          <w:divBdr>
            <w:top w:val="none" w:sz="0" w:space="0" w:color="auto"/>
            <w:left w:val="none" w:sz="0" w:space="0" w:color="auto"/>
            <w:bottom w:val="none" w:sz="0" w:space="0" w:color="auto"/>
            <w:right w:val="none" w:sz="0" w:space="0" w:color="auto"/>
          </w:divBdr>
        </w:div>
        <w:div w:id="755444733">
          <w:marLeft w:val="547"/>
          <w:marRight w:val="0"/>
          <w:marTop w:val="0"/>
          <w:marBottom w:val="0"/>
          <w:divBdr>
            <w:top w:val="none" w:sz="0" w:space="0" w:color="auto"/>
            <w:left w:val="none" w:sz="0" w:space="0" w:color="auto"/>
            <w:bottom w:val="none" w:sz="0" w:space="0" w:color="auto"/>
            <w:right w:val="none" w:sz="0" w:space="0" w:color="auto"/>
          </w:divBdr>
        </w:div>
        <w:div w:id="1917199614">
          <w:marLeft w:val="547"/>
          <w:marRight w:val="0"/>
          <w:marTop w:val="0"/>
          <w:marBottom w:val="0"/>
          <w:divBdr>
            <w:top w:val="none" w:sz="0" w:space="0" w:color="auto"/>
            <w:left w:val="none" w:sz="0" w:space="0" w:color="auto"/>
            <w:bottom w:val="none" w:sz="0" w:space="0" w:color="auto"/>
            <w:right w:val="none" w:sz="0" w:space="0" w:color="auto"/>
          </w:divBdr>
        </w:div>
        <w:div w:id="822434547">
          <w:marLeft w:val="547"/>
          <w:marRight w:val="0"/>
          <w:marTop w:val="0"/>
          <w:marBottom w:val="0"/>
          <w:divBdr>
            <w:top w:val="none" w:sz="0" w:space="0" w:color="auto"/>
            <w:left w:val="none" w:sz="0" w:space="0" w:color="auto"/>
            <w:bottom w:val="none" w:sz="0" w:space="0" w:color="auto"/>
            <w:right w:val="none" w:sz="0" w:space="0" w:color="auto"/>
          </w:divBdr>
        </w:div>
        <w:div w:id="1717922541">
          <w:marLeft w:val="547"/>
          <w:marRight w:val="0"/>
          <w:marTop w:val="0"/>
          <w:marBottom w:val="0"/>
          <w:divBdr>
            <w:top w:val="none" w:sz="0" w:space="0" w:color="auto"/>
            <w:left w:val="none" w:sz="0" w:space="0" w:color="auto"/>
            <w:bottom w:val="none" w:sz="0" w:space="0" w:color="auto"/>
            <w:right w:val="none" w:sz="0" w:space="0" w:color="auto"/>
          </w:divBdr>
        </w:div>
        <w:div w:id="171116966">
          <w:marLeft w:val="547"/>
          <w:marRight w:val="0"/>
          <w:marTop w:val="0"/>
          <w:marBottom w:val="0"/>
          <w:divBdr>
            <w:top w:val="none" w:sz="0" w:space="0" w:color="auto"/>
            <w:left w:val="none" w:sz="0" w:space="0" w:color="auto"/>
            <w:bottom w:val="none" w:sz="0" w:space="0" w:color="auto"/>
            <w:right w:val="none" w:sz="0" w:space="0" w:color="auto"/>
          </w:divBdr>
        </w:div>
        <w:div w:id="2091001808">
          <w:marLeft w:val="547"/>
          <w:marRight w:val="0"/>
          <w:marTop w:val="0"/>
          <w:marBottom w:val="0"/>
          <w:divBdr>
            <w:top w:val="none" w:sz="0" w:space="0" w:color="auto"/>
            <w:left w:val="none" w:sz="0" w:space="0" w:color="auto"/>
            <w:bottom w:val="none" w:sz="0" w:space="0" w:color="auto"/>
            <w:right w:val="none" w:sz="0" w:space="0" w:color="auto"/>
          </w:divBdr>
        </w:div>
        <w:div w:id="1609846594">
          <w:marLeft w:val="547"/>
          <w:marRight w:val="0"/>
          <w:marTop w:val="0"/>
          <w:marBottom w:val="0"/>
          <w:divBdr>
            <w:top w:val="none" w:sz="0" w:space="0" w:color="auto"/>
            <w:left w:val="none" w:sz="0" w:space="0" w:color="auto"/>
            <w:bottom w:val="none" w:sz="0" w:space="0" w:color="auto"/>
            <w:right w:val="none" w:sz="0" w:space="0" w:color="auto"/>
          </w:divBdr>
        </w:div>
        <w:div w:id="1628127470">
          <w:marLeft w:val="547"/>
          <w:marRight w:val="0"/>
          <w:marTop w:val="0"/>
          <w:marBottom w:val="0"/>
          <w:divBdr>
            <w:top w:val="none" w:sz="0" w:space="0" w:color="auto"/>
            <w:left w:val="none" w:sz="0" w:space="0" w:color="auto"/>
            <w:bottom w:val="none" w:sz="0" w:space="0" w:color="auto"/>
            <w:right w:val="none" w:sz="0" w:space="0" w:color="auto"/>
          </w:divBdr>
        </w:div>
        <w:div w:id="784614671">
          <w:marLeft w:val="547"/>
          <w:marRight w:val="0"/>
          <w:marTop w:val="0"/>
          <w:marBottom w:val="0"/>
          <w:divBdr>
            <w:top w:val="none" w:sz="0" w:space="0" w:color="auto"/>
            <w:left w:val="none" w:sz="0" w:space="0" w:color="auto"/>
            <w:bottom w:val="none" w:sz="0" w:space="0" w:color="auto"/>
            <w:right w:val="none" w:sz="0" w:space="0" w:color="auto"/>
          </w:divBdr>
        </w:div>
        <w:div w:id="1943537578">
          <w:marLeft w:val="547"/>
          <w:marRight w:val="0"/>
          <w:marTop w:val="0"/>
          <w:marBottom w:val="0"/>
          <w:divBdr>
            <w:top w:val="none" w:sz="0" w:space="0" w:color="auto"/>
            <w:left w:val="none" w:sz="0" w:space="0" w:color="auto"/>
            <w:bottom w:val="none" w:sz="0" w:space="0" w:color="auto"/>
            <w:right w:val="none" w:sz="0" w:space="0" w:color="auto"/>
          </w:divBdr>
        </w:div>
        <w:div w:id="945775298">
          <w:marLeft w:val="547"/>
          <w:marRight w:val="0"/>
          <w:marTop w:val="0"/>
          <w:marBottom w:val="0"/>
          <w:divBdr>
            <w:top w:val="none" w:sz="0" w:space="0" w:color="auto"/>
            <w:left w:val="none" w:sz="0" w:space="0" w:color="auto"/>
            <w:bottom w:val="none" w:sz="0" w:space="0" w:color="auto"/>
            <w:right w:val="none" w:sz="0" w:space="0" w:color="auto"/>
          </w:divBdr>
        </w:div>
        <w:div w:id="595135337">
          <w:marLeft w:val="547"/>
          <w:marRight w:val="0"/>
          <w:marTop w:val="0"/>
          <w:marBottom w:val="0"/>
          <w:divBdr>
            <w:top w:val="none" w:sz="0" w:space="0" w:color="auto"/>
            <w:left w:val="none" w:sz="0" w:space="0" w:color="auto"/>
            <w:bottom w:val="none" w:sz="0" w:space="0" w:color="auto"/>
            <w:right w:val="none" w:sz="0" w:space="0" w:color="auto"/>
          </w:divBdr>
        </w:div>
      </w:divsChild>
    </w:div>
    <w:div w:id="303900323">
      <w:bodyDiv w:val="1"/>
      <w:marLeft w:val="0"/>
      <w:marRight w:val="0"/>
      <w:marTop w:val="0"/>
      <w:marBottom w:val="0"/>
      <w:divBdr>
        <w:top w:val="none" w:sz="0" w:space="0" w:color="auto"/>
        <w:left w:val="none" w:sz="0" w:space="0" w:color="auto"/>
        <w:bottom w:val="none" w:sz="0" w:space="0" w:color="auto"/>
        <w:right w:val="none" w:sz="0" w:space="0" w:color="auto"/>
      </w:divBdr>
      <w:divsChild>
        <w:div w:id="882131064">
          <w:marLeft w:val="1166"/>
          <w:marRight w:val="0"/>
          <w:marTop w:val="96"/>
          <w:marBottom w:val="0"/>
          <w:divBdr>
            <w:top w:val="none" w:sz="0" w:space="0" w:color="auto"/>
            <w:left w:val="none" w:sz="0" w:space="0" w:color="auto"/>
            <w:bottom w:val="none" w:sz="0" w:space="0" w:color="auto"/>
            <w:right w:val="none" w:sz="0" w:space="0" w:color="auto"/>
          </w:divBdr>
        </w:div>
        <w:div w:id="1729527239">
          <w:marLeft w:val="1166"/>
          <w:marRight w:val="0"/>
          <w:marTop w:val="96"/>
          <w:marBottom w:val="0"/>
          <w:divBdr>
            <w:top w:val="none" w:sz="0" w:space="0" w:color="auto"/>
            <w:left w:val="none" w:sz="0" w:space="0" w:color="auto"/>
            <w:bottom w:val="none" w:sz="0" w:space="0" w:color="auto"/>
            <w:right w:val="none" w:sz="0" w:space="0" w:color="auto"/>
          </w:divBdr>
        </w:div>
        <w:div w:id="1096098506">
          <w:marLeft w:val="1166"/>
          <w:marRight w:val="0"/>
          <w:marTop w:val="96"/>
          <w:marBottom w:val="0"/>
          <w:divBdr>
            <w:top w:val="none" w:sz="0" w:space="0" w:color="auto"/>
            <w:left w:val="none" w:sz="0" w:space="0" w:color="auto"/>
            <w:bottom w:val="none" w:sz="0" w:space="0" w:color="auto"/>
            <w:right w:val="none" w:sz="0" w:space="0" w:color="auto"/>
          </w:divBdr>
        </w:div>
        <w:div w:id="1992753819">
          <w:marLeft w:val="1166"/>
          <w:marRight w:val="0"/>
          <w:marTop w:val="96"/>
          <w:marBottom w:val="0"/>
          <w:divBdr>
            <w:top w:val="none" w:sz="0" w:space="0" w:color="auto"/>
            <w:left w:val="none" w:sz="0" w:space="0" w:color="auto"/>
            <w:bottom w:val="none" w:sz="0" w:space="0" w:color="auto"/>
            <w:right w:val="none" w:sz="0" w:space="0" w:color="auto"/>
          </w:divBdr>
        </w:div>
        <w:div w:id="1079054814">
          <w:marLeft w:val="1166"/>
          <w:marRight w:val="0"/>
          <w:marTop w:val="96"/>
          <w:marBottom w:val="0"/>
          <w:divBdr>
            <w:top w:val="none" w:sz="0" w:space="0" w:color="auto"/>
            <w:left w:val="none" w:sz="0" w:space="0" w:color="auto"/>
            <w:bottom w:val="none" w:sz="0" w:space="0" w:color="auto"/>
            <w:right w:val="none" w:sz="0" w:space="0" w:color="auto"/>
          </w:divBdr>
        </w:div>
        <w:div w:id="852501711">
          <w:marLeft w:val="1166"/>
          <w:marRight w:val="0"/>
          <w:marTop w:val="96"/>
          <w:marBottom w:val="0"/>
          <w:divBdr>
            <w:top w:val="none" w:sz="0" w:space="0" w:color="auto"/>
            <w:left w:val="none" w:sz="0" w:space="0" w:color="auto"/>
            <w:bottom w:val="none" w:sz="0" w:space="0" w:color="auto"/>
            <w:right w:val="none" w:sz="0" w:space="0" w:color="auto"/>
          </w:divBdr>
        </w:div>
        <w:div w:id="2005274282">
          <w:marLeft w:val="1166"/>
          <w:marRight w:val="0"/>
          <w:marTop w:val="96"/>
          <w:marBottom w:val="0"/>
          <w:divBdr>
            <w:top w:val="none" w:sz="0" w:space="0" w:color="auto"/>
            <w:left w:val="none" w:sz="0" w:space="0" w:color="auto"/>
            <w:bottom w:val="none" w:sz="0" w:space="0" w:color="auto"/>
            <w:right w:val="none" w:sz="0" w:space="0" w:color="auto"/>
          </w:divBdr>
        </w:div>
        <w:div w:id="738095529">
          <w:marLeft w:val="1166"/>
          <w:marRight w:val="0"/>
          <w:marTop w:val="96"/>
          <w:marBottom w:val="0"/>
          <w:divBdr>
            <w:top w:val="none" w:sz="0" w:space="0" w:color="auto"/>
            <w:left w:val="none" w:sz="0" w:space="0" w:color="auto"/>
            <w:bottom w:val="none" w:sz="0" w:space="0" w:color="auto"/>
            <w:right w:val="none" w:sz="0" w:space="0" w:color="auto"/>
          </w:divBdr>
        </w:div>
      </w:divsChild>
    </w:div>
    <w:div w:id="306208564">
      <w:bodyDiv w:val="1"/>
      <w:marLeft w:val="0"/>
      <w:marRight w:val="0"/>
      <w:marTop w:val="0"/>
      <w:marBottom w:val="0"/>
      <w:divBdr>
        <w:top w:val="none" w:sz="0" w:space="0" w:color="auto"/>
        <w:left w:val="none" w:sz="0" w:space="0" w:color="auto"/>
        <w:bottom w:val="none" w:sz="0" w:space="0" w:color="auto"/>
        <w:right w:val="none" w:sz="0" w:space="0" w:color="auto"/>
      </w:divBdr>
      <w:divsChild>
        <w:div w:id="206721617">
          <w:marLeft w:val="720"/>
          <w:marRight w:val="0"/>
          <w:marTop w:val="0"/>
          <w:marBottom w:val="0"/>
          <w:divBdr>
            <w:top w:val="none" w:sz="0" w:space="0" w:color="auto"/>
            <w:left w:val="none" w:sz="0" w:space="0" w:color="auto"/>
            <w:bottom w:val="none" w:sz="0" w:space="0" w:color="auto"/>
            <w:right w:val="none" w:sz="0" w:space="0" w:color="auto"/>
          </w:divBdr>
        </w:div>
      </w:divsChild>
    </w:div>
    <w:div w:id="315575248">
      <w:bodyDiv w:val="1"/>
      <w:marLeft w:val="0"/>
      <w:marRight w:val="0"/>
      <w:marTop w:val="0"/>
      <w:marBottom w:val="0"/>
      <w:divBdr>
        <w:top w:val="none" w:sz="0" w:space="0" w:color="auto"/>
        <w:left w:val="none" w:sz="0" w:space="0" w:color="auto"/>
        <w:bottom w:val="none" w:sz="0" w:space="0" w:color="auto"/>
        <w:right w:val="none" w:sz="0" w:space="0" w:color="auto"/>
      </w:divBdr>
      <w:divsChild>
        <w:div w:id="211045111">
          <w:marLeft w:val="720"/>
          <w:marRight w:val="0"/>
          <w:marTop w:val="0"/>
          <w:marBottom w:val="0"/>
          <w:divBdr>
            <w:top w:val="none" w:sz="0" w:space="0" w:color="auto"/>
            <w:left w:val="none" w:sz="0" w:space="0" w:color="auto"/>
            <w:bottom w:val="none" w:sz="0" w:space="0" w:color="auto"/>
            <w:right w:val="none" w:sz="0" w:space="0" w:color="auto"/>
          </w:divBdr>
        </w:div>
        <w:div w:id="261692301">
          <w:marLeft w:val="720"/>
          <w:marRight w:val="0"/>
          <w:marTop w:val="0"/>
          <w:marBottom w:val="0"/>
          <w:divBdr>
            <w:top w:val="none" w:sz="0" w:space="0" w:color="auto"/>
            <w:left w:val="none" w:sz="0" w:space="0" w:color="auto"/>
            <w:bottom w:val="none" w:sz="0" w:space="0" w:color="auto"/>
            <w:right w:val="none" w:sz="0" w:space="0" w:color="auto"/>
          </w:divBdr>
        </w:div>
        <w:div w:id="94175905">
          <w:marLeft w:val="720"/>
          <w:marRight w:val="0"/>
          <w:marTop w:val="0"/>
          <w:marBottom w:val="0"/>
          <w:divBdr>
            <w:top w:val="none" w:sz="0" w:space="0" w:color="auto"/>
            <w:left w:val="none" w:sz="0" w:space="0" w:color="auto"/>
            <w:bottom w:val="none" w:sz="0" w:space="0" w:color="auto"/>
            <w:right w:val="none" w:sz="0" w:space="0" w:color="auto"/>
          </w:divBdr>
        </w:div>
        <w:div w:id="1733771869">
          <w:marLeft w:val="720"/>
          <w:marRight w:val="0"/>
          <w:marTop w:val="0"/>
          <w:marBottom w:val="0"/>
          <w:divBdr>
            <w:top w:val="none" w:sz="0" w:space="0" w:color="auto"/>
            <w:left w:val="none" w:sz="0" w:space="0" w:color="auto"/>
            <w:bottom w:val="none" w:sz="0" w:space="0" w:color="auto"/>
            <w:right w:val="none" w:sz="0" w:space="0" w:color="auto"/>
          </w:divBdr>
        </w:div>
        <w:div w:id="1591281195">
          <w:marLeft w:val="720"/>
          <w:marRight w:val="0"/>
          <w:marTop w:val="0"/>
          <w:marBottom w:val="0"/>
          <w:divBdr>
            <w:top w:val="none" w:sz="0" w:space="0" w:color="auto"/>
            <w:left w:val="none" w:sz="0" w:space="0" w:color="auto"/>
            <w:bottom w:val="none" w:sz="0" w:space="0" w:color="auto"/>
            <w:right w:val="none" w:sz="0" w:space="0" w:color="auto"/>
          </w:divBdr>
        </w:div>
        <w:div w:id="272709416">
          <w:marLeft w:val="720"/>
          <w:marRight w:val="0"/>
          <w:marTop w:val="0"/>
          <w:marBottom w:val="0"/>
          <w:divBdr>
            <w:top w:val="none" w:sz="0" w:space="0" w:color="auto"/>
            <w:left w:val="none" w:sz="0" w:space="0" w:color="auto"/>
            <w:bottom w:val="none" w:sz="0" w:space="0" w:color="auto"/>
            <w:right w:val="none" w:sz="0" w:space="0" w:color="auto"/>
          </w:divBdr>
        </w:div>
      </w:divsChild>
    </w:div>
    <w:div w:id="318777754">
      <w:bodyDiv w:val="1"/>
      <w:marLeft w:val="0"/>
      <w:marRight w:val="0"/>
      <w:marTop w:val="0"/>
      <w:marBottom w:val="0"/>
      <w:divBdr>
        <w:top w:val="none" w:sz="0" w:space="0" w:color="auto"/>
        <w:left w:val="none" w:sz="0" w:space="0" w:color="auto"/>
        <w:bottom w:val="none" w:sz="0" w:space="0" w:color="auto"/>
        <w:right w:val="none" w:sz="0" w:space="0" w:color="auto"/>
      </w:divBdr>
    </w:div>
    <w:div w:id="328943156">
      <w:bodyDiv w:val="1"/>
      <w:marLeft w:val="0"/>
      <w:marRight w:val="0"/>
      <w:marTop w:val="0"/>
      <w:marBottom w:val="0"/>
      <w:divBdr>
        <w:top w:val="none" w:sz="0" w:space="0" w:color="auto"/>
        <w:left w:val="none" w:sz="0" w:space="0" w:color="auto"/>
        <w:bottom w:val="none" w:sz="0" w:space="0" w:color="auto"/>
        <w:right w:val="none" w:sz="0" w:space="0" w:color="auto"/>
      </w:divBdr>
    </w:div>
    <w:div w:id="328991695">
      <w:bodyDiv w:val="1"/>
      <w:marLeft w:val="0"/>
      <w:marRight w:val="0"/>
      <w:marTop w:val="0"/>
      <w:marBottom w:val="0"/>
      <w:divBdr>
        <w:top w:val="none" w:sz="0" w:space="0" w:color="auto"/>
        <w:left w:val="none" w:sz="0" w:space="0" w:color="auto"/>
        <w:bottom w:val="none" w:sz="0" w:space="0" w:color="auto"/>
        <w:right w:val="none" w:sz="0" w:space="0" w:color="auto"/>
      </w:divBdr>
    </w:div>
    <w:div w:id="332412484">
      <w:bodyDiv w:val="1"/>
      <w:marLeft w:val="0"/>
      <w:marRight w:val="0"/>
      <w:marTop w:val="0"/>
      <w:marBottom w:val="0"/>
      <w:divBdr>
        <w:top w:val="none" w:sz="0" w:space="0" w:color="auto"/>
        <w:left w:val="none" w:sz="0" w:space="0" w:color="auto"/>
        <w:bottom w:val="none" w:sz="0" w:space="0" w:color="auto"/>
        <w:right w:val="none" w:sz="0" w:space="0" w:color="auto"/>
      </w:divBdr>
    </w:div>
    <w:div w:id="357779519">
      <w:bodyDiv w:val="1"/>
      <w:marLeft w:val="0"/>
      <w:marRight w:val="0"/>
      <w:marTop w:val="0"/>
      <w:marBottom w:val="0"/>
      <w:divBdr>
        <w:top w:val="none" w:sz="0" w:space="0" w:color="auto"/>
        <w:left w:val="none" w:sz="0" w:space="0" w:color="auto"/>
        <w:bottom w:val="none" w:sz="0" w:space="0" w:color="auto"/>
        <w:right w:val="none" w:sz="0" w:space="0" w:color="auto"/>
      </w:divBdr>
    </w:div>
    <w:div w:id="367605810">
      <w:bodyDiv w:val="1"/>
      <w:marLeft w:val="0"/>
      <w:marRight w:val="0"/>
      <w:marTop w:val="0"/>
      <w:marBottom w:val="0"/>
      <w:divBdr>
        <w:top w:val="none" w:sz="0" w:space="0" w:color="auto"/>
        <w:left w:val="none" w:sz="0" w:space="0" w:color="auto"/>
        <w:bottom w:val="none" w:sz="0" w:space="0" w:color="auto"/>
        <w:right w:val="none" w:sz="0" w:space="0" w:color="auto"/>
      </w:divBdr>
    </w:div>
    <w:div w:id="371996637">
      <w:bodyDiv w:val="1"/>
      <w:marLeft w:val="0"/>
      <w:marRight w:val="0"/>
      <w:marTop w:val="0"/>
      <w:marBottom w:val="0"/>
      <w:divBdr>
        <w:top w:val="none" w:sz="0" w:space="0" w:color="auto"/>
        <w:left w:val="none" w:sz="0" w:space="0" w:color="auto"/>
        <w:bottom w:val="none" w:sz="0" w:space="0" w:color="auto"/>
        <w:right w:val="none" w:sz="0" w:space="0" w:color="auto"/>
      </w:divBdr>
    </w:div>
    <w:div w:id="375744412">
      <w:bodyDiv w:val="1"/>
      <w:marLeft w:val="0"/>
      <w:marRight w:val="0"/>
      <w:marTop w:val="0"/>
      <w:marBottom w:val="0"/>
      <w:divBdr>
        <w:top w:val="none" w:sz="0" w:space="0" w:color="auto"/>
        <w:left w:val="none" w:sz="0" w:space="0" w:color="auto"/>
        <w:bottom w:val="none" w:sz="0" w:space="0" w:color="auto"/>
        <w:right w:val="none" w:sz="0" w:space="0" w:color="auto"/>
      </w:divBdr>
    </w:div>
    <w:div w:id="377318291">
      <w:bodyDiv w:val="1"/>
      <w:marLeft w:val="0"/>
      <w:marRight w:val="0"/>
      <w:marTop w:val="0"/>
      <w:marBottom w:val="0"/>
      <w:divBdr>
        <w:top w:val="none" w:sz="0" w:space="0" w:color="auto"/>
        <w:left w:val="none" w:sz="0" w:space="0" w:color="auto"/>
        <w:bottom w:val="none" w:sz="0" w:space="0" w:color="auto"/>
        <w:right w:val="none" w:sz="0" w:space="0" w:color="auto"/>
      </w:divBdr>
      <w:divsChild>
        <w:div w:id="1951353363">
          <w:marLeft w:val="547"/>
          <w:marRight w:val="0"/>
          <w:marTop w:val="86"/>
          <w:marBottom w:val="0"/>
          <w:divBdr>
            <w:top w:val="none" w:sz="0" w:space="0" w:color="auto"/>
            <w:left w:val="none" w:sz="0" w:space="0" w:color="auto"/>
            <w:bottom w:val="none" w:sz="0" w:space="0" w:color="auto"/>
            <w:right w:val="none" w:sz="0" w:space="0" w:color="auto"/>
          </w:divBdr>
        </w:div>
        <w:div w:id="224684085">
          <w:marLeft w:val="547"/>
          <w:marRight w:val="0"/>
          <w:marTop w:val="86"/>
          <w:marBottom w:val="0"/>
          <w:divBdr>
            <w:top w:val="none" w:sz="0" w:space="0" w:color="auto"/>
            <w:left w:val="none" w:sz="0" w:space="0" w:color="auto"/>
            <w:bottom w:val="none" w:sz="0" w:space="0" w:color="auto"/>
            <w:right w:val="none" w:sz="0" w:space="0" w:color="auto"/>
          </w:divBdr>
        </w:div>
        <w:div w:id="660306124">
          <w:marLeft w:val="1166"/>
          <w:marRight w:val="0"/>
          <w:marTop w:val="86"/>
          <w:marBottom w:val="0"/>
          <w:divBdr>
            <w:top w:val="none" w:sz="0" w:space="0" w:color="auto"/>
            <w:left w:val="none" w:sz="0" w:space="0" w:color="auto"/>
            <w:bottom w:val="none" w:sz="0" w:space="0" w:color="auto"/>
            <w:right w:val="none" w:sz="0" w:space="0" w:color="auto"/>
          </w:divBdr>
        </w:div>
        <w:div w:id="1890339950">
          <w:marLeft w:val="1166"/>
          <w:marRight w:val="0"/>
          <w:marTop w:val="86"/>
          <w:marBottom w:val="0"/>
          <w:divBdr>
            <w:top w:val="none" w:sz="0" w:space="0" w:color="auto"/>
            <w:left w:val="none" w:sz="0" w:space="0" w:color="auto"/>
            <w:bottom w:val="none" w:sz="0" w:space="0" w:color="auto"/>
            <w:right w:val="none" w:sz="0" w:space="0" w:color="auto"/>
          </w:divBdr>
        </w:div>
        <w:div w:id="2079326582">
          <w:marLeft w:val="1166"/>
          <w:marRight w:val="0"/>
          <w:marTop w:val="86"/>
          <w:marBottom w:val="0"/>
          <w:divBdr>
            <w:top w:val="none" w:sz="0" w:space="0" w:color="auto"/>
            <w:left w:val="none" w:sz="0" w:space="0" w:color="auto"/>
            <w:bottom w:val="none" w:sz="0" w:space="0" w:color="auto"/>
            <w:right w:val="none" w:sz="0" w:space="0" w:color="auto"/>
          </w:divBdr>
        </w:div>
        <w:div w:id="860583901">
          <w:marLeft w:val="547"/>
          <w:marRight w:val="0"/>
          <w:marTop w:val="86"/>
          <w:marBottom w:val="0"/>
          <w:divBdr>
            <w:top w:val="none" w:sz="0" w:space="0" w:color="auto"/>
            <w:left w:val="none" w:sz="0" w:space="0" w:color="auto"/>
            <w:bottom w:val="none" w:sz="0" w:space="0" w:color="auto"/>
            <w:right w:val="none" w:sz="0" w:space="0" w:color="auto"/>
          </w:divBdr>
        </w:div>
        <w:div w:id="544147060">
          <w:marLeft w:val="1267"/>
          <w:marRight w:val="0"/>
          <w:marTop w:val="86"/>
          <w:marBottom w:val="0"/>
          <w:divBdr>
            <w:top w:val="none" w:sz="0" w:space="0" w:color="auto"/>
            <w:left w:val="none" w:sz="0" w:space="0" w:color="auto"/>
            <w:bottom w:val="none" w:sz="0" w:space="0" w:color="auto"/>
            <w:right w:val="none" w:sz="0" w:space="0" w:color="auto"/>
          </w:divBdr>
        </w:div>
      </w:divsChild>
    </w:div>
    <w:div w:id="416291075">
      <w:bodyDiv w:val="1"/>
      <w:marLeft w:val="0"/>
      <w:marRight w:val="0"/>
      <w:marTop w:val="0"/>
      <w:marBottom w:val="0"/>
      <w:divBdr>
        <w:top w:val="none" w:sz="0" w:space="0" w:color="auto"/>
        <w:left w:val="none" w:sz="0" w:space="0" w:color="auto"/>
        <w:bottom w:val="none" w:sz="0" w:space="0" w:color="auto"/>
        <w:right w:val="none" w:sz="0" w:space="0" w:color="auto"/>
      </w:divBdr>
      <w:divsChild>
        <w:div w:id="404837455">
          <w:marLeft w:val="547"/>
          <w:marRight w:val="0"/>
          <w:marTop w:val="0"/>
          <w:marBottom w:val="0"/>
          <w:divBdr>
            <w:top w:val="none" w:sz="0" w:space="0" w:color="auto"/>
            <w:left w:val="none" w:sz="0" w:space="0" w:color="auto"/>
            <w:bottom w:val="none" w:sz="0" w:space="0" w:color="auto"/>
            <w:right w:val="none" w:sz="0" w:space="0" w:color="auto"/>
          </w:divBdr>
        </w:div>
        <w:div w:id="1923222707">
          <w:marLeft w:val="547"/>
          <w:marRight w:val="0"/>
          <w:marTop w:val="0"/>
          <w:marBottom w:val="0"/>
          <w:divBdr>
            <w:top w:val="none" w:sz="0" w:space="0" w:color="auto"/>
            <w:left w:val="none" w:sz="0" w:space="0" w:color="auto"/>
            <w:bottom w:val="none" w:sz="0" w:space="0" w:color="auto"/>
            <w:right w:val="none" w:sz="0" w:space="0" w:color="auto"/>
          </w:divBdr>
        </w:div>
        <w:div w:id="808325065">
          <w:marLeft w:val="547"/>
          <w:marRight w:val="0"/>
          <w:marTop w:val="0"/>
          <w:marBottom w:val="0"/>
          <w:divBdr>
            <w:top w:val="none" w:sz="0" w:space="0" w:color="auto"/>
            <w:left w:val="none" w:sz="0" w:space="0" w:color="auto"/>
            <w:bottom w:val="none" w:sz="0" w:space="0" w:color="auto"/>
            <w:right w:val="none" w:sz="0" w:space="0" w:color="auto"/>
          </w:divBdr>
        </w:div>
        <w:div w:id="713504227">
          <w:marLeft w:val="547"/>
          <w:marRight w:val="0"/>
          <w:marTop w:val="0"/>
          <w:marBottom w:val="0"/>
          <w:divBdr>
            <w:top w:val="none" w:sz="0" w:space="0" w:color="auto"/>
            <w:left w:val="none" w:sz="0" w:space="0" w:color="auto"/>
            <w:bottom w:val="none" w:sz="0" w:space="0" w:color="auto"/>
            <w:right w:val="none" w:sz="0" w:space="0" w:color="auto"/>
          </w:divBdr>
        </w:div>
        <w:div w:id="713768904">
          <w:marLeft w:val="547"/>
          <w:marRight w:val="0"/>
          <w:marTop w:val="0"/>
          <w:marBottom w:val="0"/>
          <w:divBdr>
            <w:top w:val="none" w:sz="0" w:space="0" w:color="auto"/>
            <w:left w:val="none" w:sz="0" w:space="0" w:color="auto"/>
            <w:bottom w:val="none" w:sz="0" w:space="0" w:color="auto"/>
            <w:right w:val="none" w:sz="0" w:space="0" w:color="auto"/>
          </w:divBdr>
        </w:div>
        <w:div w:id="953054453">
          <w:marLeft w:val="547"/>
          <w:marRight w:val="0"/>
          <w:marTop w:val="0"/>
          <w:marBottom w:val="0"/>
          <w:divBdr>
            <w:top w:val="none" w:sz="0" w:space="0" w:color="auto"/>
            <w:left w:val="none" w:sz="0" w:space="0" w:color="auto"/>
            <w:bottom w:val="none" w:sz="0" w:space="0" w:color="auto"/>
            <w:right w:val="none" w:sz="0" w:space="0" w:color="auto"/>
          </w:divBdr>
        </w:div>
      </w:divsChild>
    </w:div>
    <w:div w:id="417794043">
      <w:bodyDiv w:val="1"/>
      <w:marLeft w:val="0"/>
      <w:marRight w:val="0"/>
      <w:marTop w:val="0"/>
      <w:marBottom w:val="0"/>
      <w:divBdr>
        <w:top w:val="none" w:sz="0" w:space="0" w:color="auto"/>
        <w:left w:val="none" w:sz="0" w:space="0" w:color="auto"/>
        <w:bottom w:val="none" w:sz="0" w:space="0" w:color="auto"/>
        <w:right w:val="none" w:sz="0" w:space="0" w:color="auto"/>
      </w:divBdr>
    </w:div>
    <w:div w:id="419717802">
      <w:bodyDiv w:val="1"/>
      <w:marLeft w:val="0"/>
      <w:marRight w:val="0"/>
      <w:marTop w:val="0"/>
      <w:marBottom w:val="0"/>
      <w:divBdr>
        <w:top w:val="none" w:sz="0" w:space="0" w:color="auto"/>
        <w:left w:val="none" w:sz="0" w:space="0" w:color="auto"/>
        <w:bottom w:val="none" w:sz="0" w:space="0" w:color="auto"/>
        <w:right w:val="none" w:sz="0" w:space="0" w:color="auto"/>
      </w:divBdr>
    </w:div>
    <w:div w:id="471484934">
      <w:bodyDiv w:val="1"/>
      <w:marLeft w:val="0"/>
      <w:marRight w:val="0"/>
      <w:marTop w:val="0"/>
      <w:marBottom w:val="0"/>
      <w:divBdr>
        <w:top w:val="none" w:sz="0" w:space="0" w:color="auto"/>
        <w:left w:val="none" w:sz="0" w:space="0" w:color="auto"/>
        <w:bottom w:val="none" w:sz="0" w:space="0" w:color="auto"/>
        <w:right w:val="none" w:sz="0" w:space="0" w:color="auto"/>
      </w:divBdr>
      <w:divsChild>
        <w:div w:id="2013750670">
          <w:marLeft w:val="547"/>
          <w:marRight w:val="0"/>
          <w:marTop w:val="0"/>
          <w:marBottom w:val="0"/>
          <w:divBdr>
            <w:top w:val="none" w:sz="0" w:space="0" w:color="auto"/>
            <w:left w:val="none" w:sz="0" w:space="0" w:color="auto"/>
            <w:bottom w:val="none" w:sz="0" w:space="0" w:color="auto"/>
            <w:right w:val="none" w:sz="0" w:space="0" w:color="auto"/>
          </w:divBdr>
        </w:div>
      </w:divsChild>
    </w:div>
    <w:div w:id="482739342">
      <w:bodyDiv w:val="1"/>
      <w:marLeft w:val="0"/>
      <w:marRight w:val="0"/>
      <w:marTop w:val="0"/>
      <w:marBottom w:val="0"/>
      <w:divBdr>
        <w:top w:val="none" w:sz="0" w:space="0" w:color="auto"/>
        <w:left w:val="none" w:sz="0" w:space="0" w:color="auto"/>
        <w:bottom w:val="none" w:sz="0" w:space="0" w:color="auto"/>
        <w:right w:val="none" w:sz="0" w:space="0" w:color="auto"/>
      </w:divBdr>
      <w:divsChild>
        <w:div w:id="1707483323">
          <w:marLeft w:val="907"/>
          <w:marRight w:val="0"/>
          <w:marTop w:val="0"/>
          <w:marBottom w:val="0"/>
          <w:divBdr>
            <w:top w:val="none" w:sz="0" w:space="0" w:color="auto"/>
            <w:left w:val="none" w:sz="0" w:space="0" w:color="auto"/>
            <w:bottom w:val="none" w:sz="0" w:space="0" w:color="auto"/>
            <w:right w:val="none" w:sz="0" w:space="0" w:color="auto"/>
          </w:divBdr>
        </w:div>
        <w:div w:id="994378928">
          <w:marLeft w:val="907"/>
          <w:marRight w:val="0"/>
          <w:marTop w:val="0"/>
          <w:marBottom w:val="0"/>
          <w:divBdr>
            <w:top w:val="none" w:sz="0" w:space="0" w:color="auto"/>
            <w:left w:val="none" w:sz="0" w:space="0" w:color="auto"/>
            <w:bottom w:val="none" w:sz="0" w:space="0" w:color="auto"/>
            <w:right w:val="none" w:sz="0" w:space="0" w:color="auto"/>
          </w:divBdr>
        </w:div>
        <w:div w:id="198979945">
          <w:marLeft w:val="907"/>
          <w:marRight w:val="0"/>
          <w:marTop w:val="0"/>
          <w:marBottom w:val="0"/>
          <w:divBdr>
            <w:top w:val="none" w:sz="0" w:space="0" w:color="auto"/>
            <w:left w:val="none" w:sz="0" w:space="0" w:color="auto"/>
            <w:bottom w:val="none" w:sz="0" w:space="0" w:color="auto"/>
            <w:right w:val="none" w:sz="0" w:space="0" w:color="auto"/>
          </w:divBdr>
        </w:div>
        <w:div w:id="597442719">
          <w:marLeft w:val="907"/>
          <w:marRight w:val="0"/>
          <w:marTop w:val="0"/>
          <w:marBottom w:val="0"/>
          <w:divBdr>
            <w:top w:val="none" w:sz="0" w:space="0" w:color="auto"/>
            <w:left w:val="none" w:sz="0" w:space="0" w:color="auto"/>
            <w:bottom w:val="none" w:sz="0" w:space="0" w:color="auto"/>
            <w:right w:val="none" w:sz="0" w:space="0" w:color="auto"/>
          </w:divBdr>
        </w:div>
      </w:divsChild>
    </w:div>
    <w:div w:id="486173427">
      <w:bodyDiv w:val="1"/>
      <w:marLeft w:val="0"/>
      <w:marRight w:val="0"/>
      <w:marTop w:val="0"/>
      <w:marBottom w:val="0"/>
      <w:divBdr>
        <w:top w:val="none" w:sz="0" w:space="0" w:color="auto"/>
        <w:left w:val="none" w:sz="0" w:space="0" w:color="auto"/>
        <w:bottom w:val="none" w:sz="0" w:space="0" w:color="auto"/>
        <w:right w:val="none" w:sz="0" w:space="0" w:color="auto"/>
      </w:divBdr>
    </w:div>
    <w:div w:id="504710597">
      <w:bodyDiv w:val="1"/>
      <w:marLeft w:val="0"/>
      <w:marRight w:val="0"/>
      <w:marTop w:val="0"/>
      <w:marBottom w:val="0"/>
      <w:divBdr>
        <w:top w:val="none" w:sz="0" w:space="0" w:color="auto"/>
        <w:left w:val="none" w:sz="0" w:space="0" w:color="auto"/>
        <w:bottom w:val="none" w:sz="0" w:space="0" w:color="auto"/>
        <w:right w:val="none" w:sz="0" w:space="0" w:color="auto"/>
      </w:divBdr>
    </w:div>
    <w:div w:id="514614464">
      <w:bodyDiv w:val="1"/>
      <w:marLeft w:val="0"/>
      <w:marRight w:val="0"/>
      <w:marTop w:val="0"/>
      <w:marBottom w:val="0"/>
      <w:divBdr>
        <w:top w:val="none" w:sz="0" w:space="0" w:color="auto"/>
        <w:left w:val="none" w:sz="0" w:space="0" w:color="auto"/>
        <w:bottom w:val="none" w:sz="0" w:space="0" w:color="auto"/>
        <w:right w:val="none" w:sz="0" w:space="0" w:color="auto"/>
      </w:divBdr>
      <w:divsChild>
        <w:div w:id="417677206">
          <w:marLeft w:val="806"/>
          <w:marRight w:val="0"/>
          <w:marTop w:val="480"/>
          <w:marBottom w:val="0"/>
          <w:divBdr>
            <w:top w:val="none" w:sz="0" w:space="0" w:color="auto"/>
            <w:left w:val="none" w:sz="0" w:space="0" w:color="auto"/>
            <w:bottom w:val="none" w:sz="0" w:space="0" w:color="auto"/>
            <w:right w:val="none" w:sz="0" w:space="0" w:color="auto"/>
          </w:divBdr>
        </w:div>
        <w:div w:id="1380975764">
          <w:marLeft w:val="2650"/>
          <w:marRight w:val="0"/>
          <w:marTop w:val="240"/>
          <w:marBottom w:val="0"/>
          <w:divBdr>
            <w:top w:val="none" w:sz="0" w:space="0" w:color="auto"/>
            <w:left w:val="none" w:sz="0" w:space="0" w:color="auto"/>
            <w:bottom w:val="none" w:sz="0" w:space="0" w:color="auto"/>
            <w:right w:val="none" w:sz="0" w:space="0" w:color="auto"/>
          </w:divBdr>
        </w:div>
        <w:div w:id="832794190">
          <w:marLeft w:val="3672"/>
          <w:marRight w:val="0"/>
          <w:marTop w:val="240"/>
          <w:marBottom w:val="0"/>
          <w:divBdr>
            <w:top w:val="none" w:sz="0" w:space="0" w:color="auto"/>
            <w:left w:val="none" w:sz="0" w:space="0" w:color="auto"/>
            <w:bottom w:val="none" w:sz="0" w:space="0" w:color="auto"/>
            <w:right w:val="none" w:sz="0" w:space="0" w:color="auto"/>
          </w:divBdr>
        </w:div>
        <w:div w:id="70663430">
          <w:marLeft w:val="3672"/>
          <w:marRight w:val="0"/>
          <w:marTop w:val="240"/>
          <w:marBottom w:val="0"/>
          <w:divBdr>
            <w:top w:val="none" w:sz="0" w:space="0" w:color="auto"/>
            <w:left w:val="none" w:sz="0" w:space="0" w:color="auto"/>
            <w:bottom w:val="none" w:sz="0" w:space="0" w:color="auto"/>
            <w:right w:val="none" w:sz="0" w:space="0" w:color="auto"/>
          </w:divBdr>
        </w:div>
      </w:divsChild>
    </w:div>
    <w:div w:id="523174077">
      <w:bodyDiv w:val="1"/>
      <w:marLeft w:val="0"/>
      <w:marRight w:val="0"/>
      <w:marTop w:val="0"/>
      <w:marBottom w:val="0"/>
      <w:divBdr>
        <w:top w:val="none" w:sz="0" w:space="0" w:color="auto"/>
        <w:left w:val="none" w:sz="0" w:space="0" w:color="auto"/>
        <w:bottom w:val="none" w:sz="0" w:space="0" w:color="auto"/>
        <w:right w:val="none" w:sz="0" w:space="0" w:color="auto"/>
      </w:divBdr>
      <w:divsChild>
        <w:div w:id="1558473793">
          <w:marLeft w:val="547"/>
          <w:marRight w:val="0"/>
          <w:marTop w:val="0"/>
          <w:marBottom w:val="0"/>
          <w:divBdr>
            <w:top w:val="none" w:sz="0" w:space="0" w:color="auto"/>
            <w:left w:val="none" w:sz="0" w:space="0" w:color="auto"/>
            <w:bottom w:val="none" w:sz="0" w:space="0" w:color="auto"/>
            <w:right w:val="none" w:sz="0" w:space="0" w:color="auto"/>
          </w:divBdr>
        </w:div>
      </w:divsChild>
    </w:div>
    <w:div w:id="523980539">
      <w:bodyDiv w:val="1"/>
      <w:marLeft w:val="0"/>
      <w:marRight w:val="0"/>
      <w:marTop w:val="0"/>
      <w:marBottom w:val="0"/>
      <w:divBdr>
        <w:top w:val="none" w:sz="0" w:space="0" w:color="auto"/>
        <w:left w:val="none" w:sz="0" w:space="0" w:color="auto"/>
        <w:bottom w:val="none" w:sz="0" w:space="0" w:color="auto"/>
        <w:right w:val="none" w:sz="0" w:space="0" w:color="auto"/>
      </w:divBdr>
    </w:div>
    <w:div w:id="542140056">
      <w:bodyDiv w:val="1"/>
      <w:marLeft w:val="0"/>
      <w:marRight w:val="0"/>
      <w:marTop w:val="0"/>
      <w:marBottom w:val="0"/>
      <w:divBdr>
        <w:top w:val="none" w:sz="0" w:space="0" w:color="auto"/>
        <w:left w:val="none" w:sz="0" w:space="0" w:color="auto"/>
        <w:bottom w:val="none" w:sz="0" w:space="0" w:color="auto"/>
        <w:right w:val="none" w:sz="0" w:space="0" w:color="auto"/>
      </w:divBdr>
    </w:div>
    <w:div w:id="550767783">
      <w:bodyDiv w:val="1"/>
      <w:marLeft w:val="0"/>
      <w:marRight w:val="0"/>
      <w:marTop w:val="0"/>
      <w:marBottom w:val="0"/>
      <w:divBdr>
        <w:top w:val="none" w:sz="0" w:space="0" w:color="auto"/>
        <w:left w:val="none" w:sz="0" w:space="0" w:color="auto"/>
        <w:bottom w:val="none" w:sz="0" w:space="0" w:color="auto"/>
        <w:right w:val="none" w:sz="0" w:space="0" w:color="auto"/>
      </w:divBdr>
      <w:divsChild>
        <w:div w:id="2105375401">
          <w:marLeft w:val="547"/>
          <w:marRight w:val="0"/>
          <w:marTop w:val="0"/>
          <w:marBottom w:val="0"/>
          <w:divBdr>
            <w:top w:val="none" w:sz="0" w:space="0" w:color="auto"/>
            <w:left w:val="none" w:sz="0" w:space="0" w:color="auto"/>
            <w:bottom w:val="none" w:sz="0" w:space="0" w:color="auto"/>
            <w:right w:val="none" w:sz="0" w:space="0" w:color="auto"/>
          </w:divBdr>
        </w:div>
        <w:div w:id="1169562130">
          <w:marLeft w:val="547"/>
          <w:marRight w:val="0"/>
          <w:marTop w:val="0"/>
          <w:marBottom w:val="0"/>
          <w:divBdr>
            <w:top w:val="none" w:sz="0" w:space="0" w:color="auto"/>
            <w:left w:val="none" w:sz="0" w:space="0" w:color="auto"/>
            <w:bottom w:val="none" w:sz="0" w:space="0" w:color="auto"/>
            <w:right w:val="none" w:sz="0" w:space="0" w:color="auto"/>
          </w:divBdr>
        </w:div>
        <w:div w:id="574315508">
          <w:marLeft w:val="547"/>
          <w:marRight w:val="0"/>
          <w:marTop w:val="0"/>
          <w:marBottom w:val="0"/>
          <w:divBdr>
            <w:top w:val="none" w:sz="0" w:space="0" w:color="auto"/>
            <w:left w:val="none" w:sz="0" w:space="0" w:color="auto"/>
            <w:bottom w:val="none" w:sz="0" w:space="0" w:color="auto"/>
            <w:right w:val="none" w:sz="0" w:space="0" w:color="auto"/>
          </w:divBdr>
        </w:div>
        <w:div w:id="746876038">
          <w:marLeft w:val="547"/>
          <w:marRight w:val="0"/>
          <w:marTop w:val="0"/>
          <w:marBottom w:val="0"/>
          <w:divBdr>
            <w:top w:val="none" w:sz="0" w:space="0" w:color="auto"/>
            <w:left w:val="none" w:sz="0" w:space="0" w:color="auto"/>
            <w:bottom w:val="none" w:sz="0" w:space="0" w:color="auto"/>
            <w:right w:val="none" w:sz="0" w:space="0" w:color="auto"/>
          </w:divBdr>
        </w:div>
        <w:div w:id="1652834508">
          <w:marLeft w:val="547"/>
          <w:marRight w:val="0"/>
          <w:marTop w:val="0"/>
          <w:marBottom w:val="0"/>
          <w:divBdr>
            <w:top w:val="none" w:sz="0" w:space="0" w:color="auto"/>
            <w:left w:val="none" w:sz="0" w:space="0" w:color="auto"/>
            <w:bottom w:val="none" w:sz="0" w:space="0" w:color="auto"/>
            <w:right w:val="none" w:sz="0" w:space="0" w:color="auto"/>
          </w:divBdr>
        </w:div>
        <w:div w:id="1857881583">
          <w:marLeft w:val="547"/>
          <w:marRight w:val="0"/>
          <w:marTop w:val="0"/>
          <w:marBottom w:val="0"/>
          <w:divBdr>
            <w:top w:val="none" w:sz="0" w:space="0" w:color="auto"/>
            <w:left w:val="none" w:sz="0" w:space="0" w:color="auto"/>
            <w:bottom w:val="none" w:sz="0" w:space="0" w:color="auto"/>
            <w:right w:val="none" w:sz="0" w:space="0" w:color="auto"/>
          </w:divBdr>
        </w:div>
        <w:div w:id="1712148240">
          <w:marLeft w:val="547"/>
          <w:marRight w:val="0"/>
          <w:marTop w:val="0"/>
          <w:marBottom w:val="0"/>
          <w:divBdr>
            <w:top w:val="none" w:sz="0" w:space="0" w:color="auto"/>
            <w:left w:val="none" w:sz="0" w:space="0" w:color="auto"/>
            <w:bottom w:val="none" w:sz="0" w:space="0" w:color="auto"/>
            <w:right w:val="none" w:sz="0" w:space="0" w:color="auto"/>
          </w:divBdr>
        </w:div>
        <w:div w:id="1540167974">
          <w:marLeft w:val="547"/>
          <w:marRight w:val="0"/>
          <w:marTop w:val="0"/>
          <w:marBottom w:val="0"/>
          <w:divBdr>
            <w:top w:val="none" w:sz="0" w:space="0" w:color="auto"/>
            <w:left w:val="none" w:sz="0" w:space="0" w:color="auto"/>
            <w:bottom w:val="none" w:sz="0" w:space="0" w:color="auto"/>
            <w:right w:val="none" w:sz="0" w:space="0" w:color="auto"/>
          </w:divBdr>
        </w:div>
        <w:div w:id="1383793183">
          <w:marLeft w:val="547"/>
          <w:marRight w:val="0"/>
          <w:marTop w:val="0"/>
          <w:marBottom w:val="0"/>
          <w:divBdr>
            <w:top w:val="none" w:sz="0" w:space="0" w:color="auto"/>
            <w:left w:val="none" w:sz="0" w:space="0" w:color="auto"/>
            <w:bottom w:val="none" w:sz="0" w:space="0" w:color="auto"/>
            <w:right w:val="none" w:sz="0" w:space="0" w:color="auto"/>
          </w:divBdr>
        </w:div>
        <w:div w:id="917373574">
          <w:marLeft w:val="547"/>
          <w:marRight w:val="0"/>
          <w:marTop w:val="0"/>
          <w:marBottom w:val="0"/>
          <w:divBdr>
            <w:top w:val="none" w:sz="0" w:space="0" w:color="auto"/>
            <w:left w:val="none" w:sz="0" w:space="0" w:color="auto"/>
            <w:bottom w:val="none" w:sz="0" w:space="0" w:color="auto"/>
            <w:right w:val="none" w:sz="0" w:space="0" w:color="auto"/>
          </w:divBdr>
        </w:div>
        <w:div w:id="1872185656">
          <w:marLeft w:val="547"/>
          <w:marRight w:val="0"/>
          <w:marTop w:val="0"/>
          <w:marBottom w:val="0"/>
          <w:divBdr>
            <w:top w:val="none" w:sz="0" w:space="0" w:color="auto"/>
            <w:left w:val="none" w:sz="0" w:space="0" w:color="auto"/>
            <w:bottom w:val="none" w:sz="0" w:space="0" w:color="auto"/>
            <w:right w:val="none" w:sz="0" w:space="0" w:color="auto"/>
          </w:divBdr>
        </w:div>
        <w:div w:id="847863560">
          <w:marLeft w:val="547"/>
          <w:marRight w:val="0"/>
          <w:marTop w:val="0"/>
          <w:marBottom w:val="0"/>
          <w:divBdr>
            <w:top w:val="none" w:sz="0" w:space="0" w:color="auto"/>
            <w:left w:val="none" w:sz="0" w:space="0" w:color="auto"/>
            <w:bottom w:val="none" w:sz="0" w:space="0" w:color="auto"/>
            <w:right w:val="none" w:sz="0" w:space="0" w:color="auto"/>
          </w:divBdr>
        </w:div>
        <w:div w:id="1484809227">
          <w:marLeft w:val="547"/>
          <w:marRight w:val="0"/>
          <w:marTop w:val="0"/>
          <w:marBottom w:val="0"/>
          <w:divBdr>
            <w:top w:val="none" w:sz="0" w:space="0" w:color="auto"/>
            <w:left w:val="none" w:sz="0" w:space="0" w:color="auto"/>
            <w:bottom w:val="none" w:sz="0" w:space="0" w:color="auto"/>
            <w:right w:val="none" w:sz="0" w:space="0" w:color="auto"/>
          </w:divBdr>
        </w:div>
        <w:div w:id="459346982">
          <w:marLeft w:val="547"/>
          <w:marRight w:val="0"/>
          <w:marTop w:val="0"/>
          <w:marBottom w:val="0"/>
          <w:divBdr>
            <w:top w:val="none" w:sz="0" w:space="0" w:color="auto"/>
            <w:left w:val="none" w:sz="0" w:space="0" w:color="auto"/>
            <w:bottom w:val="none" w:sz="0" w:space="0" w:color="auto"/>
            <w:right w:val="none" w:sz="0" w:space="0" w:color="auto"/>
          </w:divBdr>
        </w:div>
        <w:div w:id="860513118">
          <w:marLeft w:val="547"/>
          <w:marRight w:val="0"/>
          <w:marTop w:val="0"/>
          <w:marBottom w:val="0"/>
          <w:divBdr>
            <w:top w:val="none" w:sz="0" w:space="0" w:color="auto"/>
            <w:left w:val="none" w:sz="0" w:space="0" w:color="auto"/>
            <w:bottom w:val="none" w:sz="0" w:space="0" w:color="auto"/>
            <w:right w:val="none" w:sz="0" w:space="0" w:color="auto"/>
          </w:divBdr>
        </w:div>
        <w:div w:id="77673723">
          <w:marLeft w:val="547"/>
          <w:marRight w:val="0"/>
          <w:marTop w:val="0"/>
          <w:marBottom w:val="0"/>
          <w:divBdr>
            <w:top w:val="none" w:sz="0" w:space="0" w:color="auto"/>
            <w:left w:val="none" w:sz="0" w:space="0" w:color="auto"/>
            <w:bottom w:val="none" w:sz="0" w:space="0" w:color="auto"/>
            <w:right w:val="none" w:sz="0" w:space="0" w:color="auto"/>
          </w:divBdr>
        </w:div>
        <w:div w:id="1729911807">
          <w:marLeft w:val="547"/>
          <w:marRight w:val="0"/>
          <w:marTop w:val="0"/>
          <w:marBottom w:val="0"/>
          <w:divBdr>
            <w:top w:val="none" w:sz="0" w:space="0" w:color="auto"/>
            <w:left w:val="none" w:sz="0" w:space="0" w:color="auto"/>
            <w:bottom w:val="none" w:sz="0" w:space="0" w:color="auto"/>
            <w:right w:val="none" w:sz="0" w:space="0" w:color="auto"/>
          </w:divBdr>
        </w:div>
        <w:div w:id="1732267001">
          <w:marLeft w:val="547"/>
          <w:marRight w:val="0"/>
          <w:marTop w:val="0"/>
          <w:marBottom w:val="0"/>
          <w:divBdr>
            <w:top w:val="none" w:sz="0" w:space="0" w:color="auto"/>
            <w:left w:val="none" w:sz="0" w:space="0" w:color="auto"/>
            <w:bottom w:val="none" w:sz="0" w:space="0" w:color="auto"/>
            <w:right w:val="none" w:sz="0" w:space="0" w:color="auto"/>
          </w:divBdr>
        </w:div>
        <w:div w:id="623005764">
          <w:marLeft w:val="720"/>
          <w:marRight w:val="0"/>
          <w:marTop w:val="0"/>
          <w:marBottom w:val="0"/>
          <w:divBdr>
            <w:top w:val="none" w:sz="0" w:space="0" w:color="auto"/>
            <w:left w:val="none" w:sz="0" w:space="0" w:color="auto"/>
            <w:bottom w:val="none" w:sz="0" w:space="0" w:color="auto"/>
            <w:right w:val="none" w:sz="0" w:space="0" w:color="auto"/>
          </w:divBdr>
        </w:div>
        <w:div w:id="1008949631">
          <w:marLeft w:val="547"/>
          <w:marRight w:val="0"/>
          <w:marTop w:val="0"/>
          <w:marBottom w:val="0"/>
          <w:divBdr>
            <w:top w:val="none" w:sz="0" w:space="0" w:color="auto"/>
            <w:left w:val="none" w:sz="0" w:space="0" w:color="auto"/>
            <w:bottom w:val="none" w:sz="0" w:space="0" w:color="auto"/>
            <w:right w:val="none" w:sz="0" w:space="0" w:color="auto"/>
          </w:divBdr>
        </w:div>
        <w:div w:id="798035656">
          <w:marLeft w:val="720"/>
          <w:marRight w:val="0"/>
          <w:marTop w:val="0"/>
          <w:marBottom w:val="0"/>
          <w:divBdr>
            <w:top w:val="none" w:sz="0" w:space="0" w:color="auto"/>
            <w:left w:val="none" w:sz="0" w:space="0" w:color="auto"/>
            <w:bottom w:val="none" w:sz="0" w:space="0" w:color="auto"/>
            <w:right w:val="none" w:sz="0" w:space="0" w:color="auto"/>
          </w:divBdr>
        </w:div>
        <w:div w:id="962461742">
          <w:marLeft w:val="547"/>
          <w:marRight w:val="0"/>
          <w:marTop w:val="0"/>
          <w:marBottom w:val="0"/>
          <w:divBdr>
            <w:top w:val="none" w:sz="0" w:space="0" w:color="auto"/>
            <w:left w:val="none" w:sz="0" w:space="0" w:color="auto"/>
            <w:bottom w:val="none" w:sz="0" w:space="0" w:color="auto"/>
            <w:right w:val="none" w:sz="0" w:space="0" w:color="auto"/>
          </w:divBdr>
        </w:div>
        <w:div w:id="903877850">
          <w:marLeft w:val="547"/>
          <w:marRight w:val="0"/>
          <w:marTop w:val="0"/>
          <w:marBottom w:val="0"/>
          <w:divBdr>
            <w:top w:val="none" w:sz="0" w:space="0" w:color="auto"/>
            <w:left w:val="none" w:sz="0" w:space="0" w:color="auto"/>
            <w:bottom w:val="none" w:sz="0" w:space="0" w:color="auto"/>
            <w:right w:val="none" w:sz="0" w:space="0" w:color="auto"/>
          </w:divBdr>
        </w:div>
        <w:div w:id="1801610779">
          <w:marLeft w:val="547"/>
          <w:marRight w:val="0"/>
          <w:marTop w:val="0"/>
          <w:marBottom w:val="0"/>
          <w:divBdr>
            <w:top w:val="none" w:sz="0" w:space="0" w:color="auto"/>
            <w:left w:val="none" w:sz="0" w:space="0" w:color="auto"/>
            <w:bottom w:val="none" w:sz="0" w:space="0" w:color="auto"/>
            <w:right w:val="none" w:sz="0" w:space="0" w:color="auto"/>
          </w:divBdr>
        </w:div>
        <w:div w:id="1212617308">
          <w:marLeft w:val="720"/>
          <w:marRight w:val="0"/>
          <w:marTop w:val="0"/>
          <w:marBottom w:val="0"/>
          <w:divBdr>
            <w:top w:val="none" w:sz="0" w:space="0" w:color="auto"/>
            <w:left w:val="none" w:sz="0" w:space="0" w:color="auto"/>
            <w:bottom w:val="none" w:sz="0" w:space="0" w:color="auto"/>
            <w:right w:val="none" w:sz="0" w:space="0" w:color="auto"/>
          </w:divBdr>
        </w:div>
      </w:divsChild>
    </w:div>
    <w:div w:id="563835426">
      <w:bodyDiv w:val="1"/>
      <w:marLeft w:val="0"/>
      <w:marRight w:val="0"/>
      <w:marTop w:val="0"/>
      <w:marBottom w:val="0"/>
      <w:divBdr>
        <w:top w:val="none" w:sz="0" w:space="0" w:color="auto"/>
        <w:left w:val="none" w:sz="0" w:space="0" w:color="auto"/>
        <w:bottom w:val="none" w:sz="0" w:space="0" w:color="auto"/>
        <w:right w:val="none" w:sz="0" w:space="0" w:color="auto"/>
      </w:divBdr>
    </w:div>
    <w:div w:id="578444542">
      <w:bodyDiv w:val="1"/>
      <w:marLeft w:val="0"/>
      <w:marRight w:val="0"/>
      <w:marTop w:val="0"/>
      <w:marBottom w:val="0"/>
      <w:divBdr>
        <w:top w:val="none" w:sz="0" w:space="0" w:color="auto"/>
        <w:left w:val="none" w:sz="0" w:space="0" w:color="auto"/>
        <w:bottom w:val="none" w:sz="0" w:space="0" w:color="auto"/>
        <w:right w:val="none" w:sz="0" w:space="0" w:color="auto"/>
      </w:divBdr>
      <w:divsChild>
        <w:div w:id="1348604993">
          <w:marLeft w:val="907"/>
          <w:marRight w:val="0"/>
          <w:marTop w:val="0"/>
          <w:marBottom w:val="0"/>
          <w:divBdr>
            <w:top w:val="none" w:sz="0" w:space="0" w:color="auto"/>
            <w:left w:val="none" w:sz="0" w:space="0" w:color="auto"/>
            <w:bottom w:val="none" w:sz="0" w:space="0" w:color="auto"/>
            <w:right w:val="none" w:sz="0" w:space="0" w:color="auto"/>
          </w:divBdr>
        </w:div>
      </w:divsChild>
    </w:div>
    <w:div w:id="591203431">
      <w:bodyDiv w:val="1"/>
      <w:marLeft w:val="0"/>
      <w:marRight w:val="0"/>
      <w:marTop w:val="0"/>
      <w:marBottom w:val="0"/>
      <w:divBdr>
        <w:top w:val="none" w:sz="0" w:space="0" w:color="auto"/>
        <w:left w:val="none" w:sz="0" w:space="0" w:color="auto"/>
        <w:bottom w:val="none" w:sz="0" w:space="0" w:color="auto"/>
        <w:right w:val="none" w:sz="0" w:space="0" w:color="auto"/>
      </w:divBdr>
      <w:divsChild>
        <w:div w:id="1161120749">
          <w:marLeft w:val="720"/>
          <w:marRight w:val="0"/>
          <w:marTop w:val="0"/>
          <w:marBottom w:val="0"/>
          <w:divBdr>
            <w:top w:val="none" w:sz="0" w:space="0" w:color="auto"/>
            <w:left w:val="none" w:sz="0" w:space="0" w:color="auto"/>
            <w:bottom w:val="none" w:sz="0" w:space="0" w:color="auto"/>
            <w:right w:val="none" w:sz="0" w:space="0" w:color="auto"/>
          </w:divBdr>
        </w:div>
        <w:div w:id="827481637">
          <w:marLeft w:val="720"/>
          <w:marRight w:val="0"/>
          <w:marTop w:val="0"/>
          <w:marBottom w:val="0"/>
          <w:divBdr>
            <w:top w:val="none" w:sz="0" w:space="0" w:color="auto"/>
            <w:left w:val="none" w:sz="0" w:space="0" w:color="auto"/>
            <w:bottom w:val="none" w:sz="0" w:space="0" w:color="auto"/>
            <w:right w:val="none" w:sz="0" w:space="0" w:color="auto"/>
          </w:divBdr>
        </w:div>
        <w:div w:id="1285498810">
          <w:marLeft w:val="720"/>
          <w:marRight w:val="0"/>
          <w:marTop w:val="0"/>
          <w:marBottom w:val="0"/>
          <w:divBdr>
            <w:top w:val="none" w:sz="0" w:space="0" w:color="auto"/>
            <w:left w:val="none" w:sz="0" w:space="0" w:color="auto"/>
            <w:bottom w:val="none" w:sz="0" w:space="0" w:color="auto"/>
            <w:right w:val="none" w:sz="0" w:space="0" w:color="auto"/>
          </w:divBdr>
        </w:div>
        <w:div w:id="894395227">
          <w:marLeft w:val="720"/>
          <w:marRight w:val="0"/>
          <w:marTop w:val="0"/>
          <w:marBottom w:val="0"/>
          <w:divBdr>
            <w:top w:val="none" w:sz="0" w:space="0" w:color="auto"/>
            <w:left w:val="none" w:sz="0" w:space="0" w:color="auto"/>
            <w:bottom w:val="none" w:sz="0" w:space="0" w:color="auto"/>
            <w:right w:val="none" w:sz="0" w:space="0" w:color="auto"/>
          </w:divBdr>
        </w:div>
        <w:div w:id="2056463313">
          <w:marLeft w:val="720"/>
          <w:marRight w:val="0"/>
          <w:marTop w:val="0"/>
          <w:marBottom w:val="0"/>
          <w:divBdr>
            <w:top w:val="none" w:sz="0" w:space="0" w:color="auto"/>
            <w:left w:val="none" w:sz="0" w:space="0" w:color="auto"/>
            <w:bottom w:val="none" w:sz="0" w:space="0" w:color="auto"/>
            <w:right w:val="none" w:sz="0" w:space="0" w:color="auto"/>
          </w:divBdr>
        </w:div>
      </w:divsChild>
    </w:div>
    <w:div w:id="605163568">
      <w:bodyDiv w:val="1"/>
      <w:marLeft w:val="0"/>
      <w:marRight w:val="0"/>
      <w:marTop w:val="0"/>
      <w:marBottom w:val="0"/>
      <w:divBdr>
        <w:top w:val="none" w:sz="0" w:space="0" w:color="auto"/>
        <w:left w:val="none" w:sz="0" w:space="0" w:color="auto"/>
        <w:bottom w:val="none" w:sz="0" w:space="0" w:color="auto"/>
        <w:right w:val="none" w:sz="0" w:space="0" w:color="auto"/>
      </w:divBdr>
      <w:divsChild>
        <w:div w:id="2112896219">
          <w:marLeft w:val="1022"/>
          <w:marRight w:val="0"/>
          <w:marTop w:val="192"/>
          <w:marBottom w:val="0"/>
          <w:divBdr>
            <w:top w:val="none" w:sz="0" w:space="0" w:color="auto"/>
            <w:left w:val="none" w:sz="0" w:space="0" w:color="auto"/>
            <w:bottom w:val="none" w:sz="0" w:space="0" w:color="auto"/>
            <w:right w:val="none" w:sz="0" w:space="0" w:color="auto"/>
          </w:divBdr>
        </w:div>
        <w:div w:id="1594825118">
          <w:marLeft w:val="1022"/>
          <w:marRight w:val="0"/>
          <w:marTop w:val="192"/>
          <w:marBottom w:val="0"/>
          <w:divBdr>
            <w:top w:val="none" w:sz="0" w:space="0" w:color="auto"/>
            <w:left w:val="none" w:sz="0" w:space="0" w:color="auto"/>
            <w:bottom w:val="none" w:sz="0" w:space="0" w:color="auto"/>
            <w:right w:val="none" w:sz="0" w:space="0" w:color="auto"/>
          </w:divBdr>
        </w:div>
        <w:div w:id="1435049999">
          <w:marLeft w:val="1022"/>
          <w:marRight w:val="0"/>
          <w:marTop w:val="192"/>
          <w:marBottom w:val="0"/>
          <w:divBdr>
            <w:top w:val="none" w:sz="0" w:space="0" w:color="auto"/>
            <w:left w:val="none" w:sz="0" w:space="0" w:color="auto"/>
            <w:bottom w:val="none" w:sz="0" w:space="0" w:color="auto"/>
            <w:right w:val="none" w:sz="0" w:space="0" w:color="auto"/>
          </w:divBdr>
        </w:div>
        <w:div w:id="1633555400">
          <w:marLeft w:val="1022"/>
          <w:marRight w:val="0"/>
          <w:marTop w:val="192"/>
          <w:marBottom w:val="0"/>
          <w:divBdr>
            <w:top w:val="none" w:sz="0" w:space="0" w:color="auto"/>
            <w:left w:val="none" w:sz="0" w:space="0" w:color="auto"/>
            <w:bottom w:val="none" w:sz="0" w:space="0" w:color="auto"/>
            <w:right w:val="none" w:sz="0" w:space="0" w:color="auto"/>
          </w:divBdr>
        </w:div>
        <w:div w:id="511917054">
          <w:marLeft w:val="1022"/>
          <w:marRight w:val="0"/>
          <w:marTop w:val="192"/>
          <w:marBottom w:val="0"/>
          <w:divBdr>
            <w:top w:val="none" w:sz="0" w:space="0" w:color="auto"/>
            <w:left w:val="none" w:sz="0" w:space="0" w:color="auto"/>
            <w:bottom w:val="none" w:sz="0" w:space="0" w:color="auto"/>
            <w:right w:val="none" w:sz="0" w:space="0" w:color="auto"/>
          </w:divBdr>
        </w:div>
      </w:divsChild>
    </w:div>
    <w:div w:id="616717989">
      <w:bodyDiv w:val="1"/>
      <w:marLeft w:val="0"/>
      <w:marRight w:val="0"/>
      <w:marTop w:val="0"/>
      <w:marBottom w:val="0"/>
      <w:divBdr>
        <w:top w:val="none" w:sz="0" w:space="0" w:color="auto"/>
        <w:left w:val="none" w:sz="0" w:space="0" w:color="auto"/>
        <w:bottom w:val="none" w:sz="0" w:space="0" w:color="auto"/>
        <w:right w:val="none" w:sz="0" w:space="0" w:color="auto"/>
      </w:divBdr>
      <w:divsChild>
        <w:div w:id="1782409541">
          <w:marLeft w:val="547"/>
          <w:marRight w:val="0"/>
          <w:marTop w:val="0"/>
          <w:marBottom w:val="0"/>
          <w:divBdr>
            <w:top w:val="none" w:sz="0" w:space="0" w:color="auto"/>
            <w:left w:val="none" w:sz="0" w:space="0" w:color="auto"/>
            <w:bottom w:val="none" w:sz="0" w:space="0" w:color="auto"/>
            <w:right w:val="none" w:sz="0" w:space="0" w:color="auto"/>
          </w:divBdr>
        </w:div>
        <w:div w:id="441611024">
          <w:marLeft w:val="547"/>
          <w:marRight w:val="0"/>
          <w:marTop w:val="0"/>
          <w:marBottom w:val="0"/>
          <w:divBdr>
            <w:top w:val="none" w:sz="0" w:space="0" w:color="auto"/>
            <w:left w:val="none" w:sz="0" w:space="0" w:color="auto"/>
            <w:bottom w:val="none" w:sz="0" w:space="0" w:color="auto"/>
            <w:right w:val="none" w:sz="0" w:space="0" w:color="auto"/>
          </w:divBdr>
        </w:div>
        <w:div w:id="163784508">
          <w:marLeft w:val="547"/>
          <w:marRight w:val="0"/>
          <w:marTop w:val="0"/>
          <w:marBottom w:val="0"/>
          <w:divBdr>
            <w:top w:val="none" w:sz="0" w:space="0" w:color="auto"/>
            <w:left w:val="none" w:sz="0" w:space="0" w:color="auto"/>
            <w:bottom w:val="none" w:sz="0" w:space="0" w:color="auto"/>
            <w:right w:val="none" w:sz="0" w:space="0" w:color="auto"/>
          </w:divBdr>
        </w:div>
        <w:div w:id="1258756839">
          <w:marLeft w:val="547"/>
          <w:marRight w:val="0"/>
          <w:marTop w:val="0"/>
          <w:marBottom w:val="0"/>
          <w:divBdr>
            <w:top w:val="none" w:sz="0" w:space="0" w:color="auto"/>
            <w:left w:val="none" w:sz="0" w:space="0" w:color="auto"/>
            <w:bottom w:val="none" w:sz="0" w:space="0" w:color="auto"/>
            <w:right w:val="none" w:sz="0" w:space="0" w:color="auto"/>
          </w:divBdr>
        </w:div>
        <w:div w:id="1875465083">
          <w:marLeft w:val="547"/>
          <w:marRight w:val="0"/>
          <w:marTop w:val="0"/>
          <w:marBottom w:val="0"/>
          <w:divBdr>
            <w:top w:val="none" w:sz="0" w:space="0" w:color="auto"/>
            <w:left w:val="none" w:sz="0" w:space="0" w:color="auto"/>
            <w:bottom w:val="none" w:sz="0" w:space="0" w:color="auto"/>
            <w:right w:val="none" w:sz="0" w:space="0" w:color="auto"/>
          </w:divBdr>
        </w:div>
        <w:div w:id="157624366">
          <w:marLeft w:val="547"/>
          <w:marRight w:val="0"/>
          <w:marTop w:val="0"/>
          <w:marBottom w:val="0"/>
          <w:divBdr>
            <w:top w:val="none" w:sz="0" w:space="0" w:color="auto"/>
            <w:left w:val="none" w:sz="0" w:space="0" w:color="auto"/>
            <w:bottom w:val="none" w:sz="0" w:space="0" w:color="auto"/>
            <w:right w:val="none" w:sz="0" w:space="0" w:color="auto"/>
          </w:divBdr>
        </w:div>
        <w:div w:id="1776443469">
          <w:marLeft w:val="547"/>
          <w:marRight w:val="0"/>
          <w:marTop w:val="0"/>
          <w:marBottom w:val="0"/>
          <w:divBdr>
            <w:top w:val="none" w:sz="0" w:space="0" w:color="auto"/>
            <w:left w:val="none" w:sz="0" w:space="0" w:color="auto"/>
            <w:bottom w:val="none" w:sz="0" w:space="0" w:color="auto"/>
            <w:right w:val="none" w:sz="0" w:space="0" w:color="auto"/>
          </w:divBdr>
        </w:div>
        <w:div w:id="1026907460">
          <w:marLeft w:val="547"/>
          <w:marRight w:val="0"/>
          <w:marTop w:val="0"/>
          <w:marBottom w:val="0"/>
          <w:divBdr>
            <w:top w:val="none" w:sz="0" w:space="0" w:color="auto"/>
            <w:left w:val="none" w:sz="0" w:space="0" w:color="auto"/>
            <w:bottom w:val="none" w:sz="0" w:space="0" w:color="auto"/>
            <w:right w:val="none" w:sz="0" w:space="0" w:color="auto"/>
          </w:divBdr>
        </w:div>
        <w:div w:id="1524636509">
          <w:marLeft w:val="547"/>
          <w:marRight w:val="0"/>
          <w:marTop w:val="0"/>
          <w:marBottom w:val="0"/>
          <w:divBdr>
            <w:top w:val="none" w:sz="0" w:space="0" w:color="auto"/>
            <w:left w:val="none" w:sz="0" w:space="0" w:color="auto"/>
            <w:bottom w:val="none" w:sz="0" w:space="0" w:color="auto"/>
            <w:right w:val="none" w:sz="0" w:space="0" w:color="auto"/>
          </w:divBdr>
        </w:div>
        <w:div w:id="2084789713">
          <w:marLeft w:val="547"/>
          <w:marRight w:val="0"/>
          <w:marTop w:val="0"/>
          <w:marBottom w:val="0"/>
          <w:divBdr>
            <w:top w:val="none" w:sz="0" w:space="0" w:color="auto"/>
            <w:left w:val="none" w:sz="0" w:space="0" w:color="auto"/>
            <w:bottom w:val="none" w:sz="0" w:space="0" w:color="auto"/>
            <w:right w:val="none" w:sz="0" w:space="0" w:color="auto"/>
          </w:divBdr>
        </w:div>
        <w:div w:id="238295437">
          <w:marLeft w:val="547"/>
          <w:marRight w:val="0"/>
          <w:marTop w:val="0"/>
          <w:marBottom w:val="0"/>
          <w:divBdr>
            <w:top w:val="none" w:sz="0" w:space="0" w:color="auto"/>
            <w:left w:val="none" w:sz="0" w:space="0" w:color="auto"/>
            <w:bottom w:val="none" w:sz="0" w:space="0" w:color="auto"/>
            <w:right w:val="none" w:sz="0" w:space="0" w:color="auto"/>
          </w:divBdr>
        </w:div>
        <w:div w:id="1396394200">
          <w:marLeft w:val="547"/>
          <w:marRight w:val="0"/>
          <w:marTop w:val="0"/>
          <w:marBottom w:val="0"/>
          <w:divBdr>
            <w:top w:val="none" w:sz="0" w:space="0" w:color="auto"/>
            <w:left w:val="none" w:sz="0" w:space="0" w:color="auto"/>
            <w:bottom w:val="none" w:sz="0" w:space="0" w:color="auto"/>
            <w:right w:val="none" w:sz="0" w:space="0" w:color="auto"/>
          </w:divBdr>
        </w:div>
        <w:div w:id="189925565">
          <w:marLeft w:val="547"/>
          <w:marRight w:val="0"/>
          <w:marTop w:val="0"/>
          <w:marBottom w:val="0"/>
          <w:divBdr>
            <w:top w:val="none" w:sz="0" w:space="0" w:color="auto"/>
            <w:left w:val="none" w:sz="0" w:space="0" w:color="auto"/>
            <w:bottom w:val="none" w:sz="0" w:space="0" w:color="auto"/>
            <w:right w:val="none" w:sz="0" w:space="0" w:color="auto"/>
          </w:divBdr>
        </w:div>
        <w:div w:id="716466889">
          <w:marLeft w:val="547"/>
          <w:marRight w:val="0"/>
          <w:marTop w:val="0"/>
          <w:marBottom w:val="0"/>
          <w:divBdr>
            <w:top w:val="none" w:sz="0" w:space="0" w:color="auto"/>
            <w:left w:val="none" w:sz="0" w:space="0" w:color="auto"/>
            <w:bottom w:val="none" w:sz="0" w:space="0" w:color="auto"/>
            <w:right w:val="none" w:sz="0" w:space="0" w:color="auto"/>
          </w:divBdr>
        </w:div>
        <w:div w:id="272784318">
          <w:marLeft w:val="547"/>
          <w:marRight w:val="0"/>
          <w:marTop w:val="0"/>
          <w:marBottom w:val="0"/>
          <w:divBdr>
            <w:top w:val="none" w:sz="0" w:space="0" w:color="auto"/>
            <w:left w:val="none" w:sz="0" w:space="0" w:color="auto"/>
            <w:bottom w:val="none" w:sz="0" w:space="0" w:color="auto"/>
            <w:right w:val="none" w:sz="0" w:space="0" w:color="auto"/>
          </w:divBdr>
        </w:div>
        <w:div w:id="1212185361">
          <w:marLeft w:val="547"/>
          <w:marRight w:val="0"/>
          <w:marTop w:val="0"/>
          <w:marBottom w:val="0"/>
          <w:divBdr>
            <w:top w:val="none" w:sz="0" w:space="0" w:color="auto"/>
            <w:left w:val="none" w:sz="0" w:space="0" w:color="auto"/>
            <w:bottom w:val="none" w:sz="0" w:space="0" w:color="auto"/>
            <w:right w:val="none" w:sz="0" w:space="0" w:color="auto"/>
          </w:divBdr>
        </w:div>
        <w:div w:id="1185367296">
          <w:marLeft w:val="547"/>
          <w:marRight w:val="0"/>
          <w:marTop w:val="0"/>
          <w:marBottom w:val="0"/>
          <w:divBdr>
            <w:top w:val="none" w:sz="0" w:space="0" w:color="auto"/>
            <w:left w:val="none" w:sz="0" w:space="0" w:color="auto"/>
            <w:bottom w:val="none" w:sz="0" w:space="0" w:color="auto"/>
            <w:right w:val="none" w:sz="0" w:space="0" w:color="auto"/>
          </w:divBdr>
        </w:div>
        <w:div w:id="1960138210">
          <w:marLeft w:val="547"/>
          <w:marRight w:val="0"/>
          <w:marTop w:val="0"/>
          <w:marBottom w:val="0"/>
          <w:divBdr>
            <w:top w:val="none" w:sz="0" w:space="0" w:color="auto"/>
            <w:left w:val="none" w:sz="0" w:space="0" w:color="auto"/>
            <w:bottom w:val="none" w:sz="0" w:space="0" w:color="auto"/>
            <w:right w:val="none" w:sz="0" w:space="0" w:color="auto"/>
          </w:divBdr>
        </w:div>
        <w:div w:id="1840151007">
          <w:marLeft w:val="720"/>
          <w:marRight w:val="0"/>
          <w:marTop w:val="0"/>
          <w:marBottom w:val="0"/>
          <w:divBdr>
            <w:top w:val="none" w:sz="0" w:space="0" w:color="auto"/>
            <w:left w:val="none" w:sz="0" w:space="0" w:color="auto"/>
            <w:bottom w:val="none" w:sz="0" w:space="0" w:color="auto"/>
            <w:right w:val="none" w:sz="0" w:space="0" w:color="auto"/>
          </w:divBdr>
        </w:div>
        <w:div w:id="1436172826">
          <w:marLeft w:val="547"/>
          <w:marRight w:val="0"/>
          <w:marTop w:val="0"/>
          <w:marBottom w:val="0"/>
          <w:divBdr>
            <w:top w:val="none" w:sz="0" w:space="0" w:color="auto"/>
            <w:left w:val="none" w:sz="0" w:space="0" w:color="auto"/>
            <w:bottom w:val="none" w:sz="0" w:space="0" w:color="auto"/>
            <w:right w:val="none" w:sz="0" w:space="0" w:color="auto"/>
          </w:divBdr>
        </w:div>
        <w:div w:id="1611547392">
          <w:marLeft w:val="720"/>
          <w:marRight w:val="0"/>
          <w:marTop w:val="0"/>
          <w:marBottom w:val="0"/>
          <w:divBdr>
            <w:top w:val="none" w:sz="0" w:space="0" w:color="auto"/>
            <w:left w:val="none" w:sz="0" w:space="0" w:color="auto"/>
            <w:bottom w:val="none" w:sz="0" w:space="0" w:color="auto"/>
            <w:right w:val="none" w:sz="0" w:space="0" w:color="auto"/>
          </w:divBdr>
        </w:div>
        <w:div w:id="9600395">
          <w:marLeft w:val="547"/>
          <w:marRight w:val="0"/>
          <w:marTop w:val="0"/>
          <w:marBottom w:val="0"/>
          <w:divBdr>
            <w:top w:val="none" w:sz="0" w:space="0" w:color="auto"/>
            <w:left w:val="none" w:sz="0" w:space="0" w:color="auto"/>
            <w:bottom w:val="none" w:sz="0" w:space="0" w:color="auto"/>
            <w:right w:val="none" w:sz="0" w:space="0" w:color="auto"/>
          </w:divBdr>
        </w:div>
        <w:div w:id="106391955">
          <w:marLeft w:val="547"/>
          <w:marRight w:val="0"/>
          <w:marTop w:val="0"/>
          <w:marBottom w:val="0"/>
          <w:divBdr>
            <w:top w:val="none" w:sz="0" w:space="0" w:color="auto"/>
            <w:left w:val="none" w:sz="0" w:space="0" w:color="auto"/>
            <w:bottom w:val="none" w:sz="0" w:space="0" w:color="auto"/>
            <w:right w:val="none" w:sz="0" w:space="0" w:color="auto"/>
          </w:divBdr>
        </w:div>
        <w:div w:id="140318032">
          <w:marLeft w:val="547"/>
          <w:marRight w:val="0"/>
          <w:marTop w:val="0"/>
          <w:marBottom w:val="0"/>
          <w:divBdr>
            <w:top w:val="none" w:sz="0" w:space="0" w:color="auto"/>
            <w:left w:val="none" w:sz="0" w:space="0" w:color="auto"/>
            <w:bottom w:val="none" w:sz="0" w:space="0" w:color="auto"/>
            <w:right w:val="none" w:sz="0" w:space="0" w:color="auto"/>
          </w:divBdr>
        </w:div>
        <w:div w:id="657878422">
          <w:marLeft w:val="720"/>
          <w:marRight w:val="0"/>
          <w:marTop w:val="0"/>
          <w:marBottom w:val="0"/>
          <w:divBdr>
            <w:top w:val="none" w:sz="0" w:space="0" w:color="auto"/>
            <w:left w:val="none" w:sz="0" w:space="0" w:color="auto"/>
            <w:bottom w:val="none" w:sz="0" w:space="0" w:color="auto"/>
            <w:right w:val="none" w:sz="0" w:space="0" w:color="auto"/>
          </w:divBdr>
        </w:div>
      </w:divsChild>
    </w:div>
    <w:div w:id="627276892">
      <w:bodyDiv w:val="1"/>
      <w:marLeft w:val="0"/>
      <w:marRight w:val="0"/>
      <w:marTop w:val="0"/>
      <w:marBottom w:val="0"/>
      <w:divBdr>
        <w:top w:val="none" w:sz="0" w:space="0" w:color="auto"/>
        <w:left w:val="none" w:sz="0" w:space="0" w:color="auto"/>
        <w:bottom w:val="none" w:sz="0" w:space="0" w:color="auto"/>
        <w:right w:val="none" w:sz="0" w:space="0" w:color="auto"/>
      </w:divBdr>
      <w:divsChild>
        <w:div w:id="737630008">
          <w:marLeft w:val="547"/>
          <w:marRight w:val="0"/>
          <w:marTop w:val="0"/>
          <w:marBottom w:val="0"/>
          <w:divBdr>
            <w:top w:val="none" w:sz="0" w:space="0" w:color="auto"/>
            <w:left w:val="none" w:sz="0" w:space="0" w:color="auto"/>
            <w:bottom w:val="none" w:sz="0" w:space="0" w:color="auto"/>
            <w:right w:val="none" w:sz="0" w:space="0" w:color="auto"/>
          </w:divBdr>
        </w:div>
      </w:divsChild>
    </w:div>
    <w:div w:id="650400861">
      <w:bodyDiv w:val="1"/>
      <w:marLeft w:val="0"/>
      <w:marRight w:val="0"/>
      <w:marTop w:val="0"/>
      <w:marBottom w:val="0"/>
      <w:divBdr>
        <w:top w:val="none" w:sz="0" w:space="0" w:color="auto"/>
        <w:left w:val="none" w:sz="0" w:space="0" w:color="auto"/>
        <w:bottom w:val="none" w:sz="0" w:space="0" w:color="auto"/>
        <w:right w:val="none" w:sz="0" w:space="0" w:color="auto"/>
      </w:divBdr>
    </w:div>
    <w:div w:id="665207887">
      <w:bodyDiv w:val="1"/>
      <w:marLeft w:val="0"/>
      <w:marRight w:val="0"/>
      <w:marTop w:val="0"/>
      <w:marBottom w:val="0"/>
      <w:divBdr>
        <w:top w:val="none" w:sz="0" w:space="0" w:color="auto"/>
        <w:left w:val="none" w:sz="0" w:space="0" w:color="auto"/>
        <w:bottom w:val="none" w:sz="0" w:space="0" w:color="auto"/>
        <w:right w:val="none" w:sz="0" w:space="0" w:color="auto"/>
      </w:divBdr>
    </w:div>
    <w:div w:id="683555843">
      <w:bodyDiv w:val="1"/>
      <w:marLeft w:val="0"/>
      <w:marRight w:val="0"/>
      <w:marTop w:val="0"/>
      <w:marBottom w:val="0"/>
      <w:divBdr>
        <w:top w:val="none" w:sz="0" w:space="0" w:color="auto"/>
        <w:left w:val="none" w:sz="0" w:space="0" w:color="auto"/>
        <w:bottom w:val="none" w:sz="0" w:space="0" w:color="auto"/>
        <w:right w:val="none" w:sz="0" w:space="0" w:color="auto"/>
      </w:divBdr>
    </w:div>
    <w:div w:id="707878861">
      <w:bodyDiv w:val="1"/>
      <w:marLeft w:val="0"/>
      <w:marRight w:val="0"/>
      <w:marTop w:val="0"/>
      <w:marBottom w:val="0"/>
      <w:divBdr>
        <w:top w:val="none" w:sz="0" w:space="0" w:color="auto"/>
        <w:left w:val="none" w:sz="0" w:space="0" w:color="auto"/>
        <w:bottom w:val="none" w:sz="0" w:space="0" w:color="auto"/>
        <w:right w:val="none" w:sz="0" w:space="0" w:color="auto"/>
      </w:divBdr>
    </w:div>
    <w:div w:id="735007282">
      <w:bodyDiv w:val="1"/>
      <w:marLeft w:val="0"/>
      <w:marRight w:val="0"/>
      <w:marTop w:val="0"/>
      <w:marBottom w:val="0"/>
      <w:divBdr>
        <w:top w:val="none" w:sz="0" w:space="0" w:color="auto"/>
        <w:left w:val="none" w:sz="0" w:space="0" w:color="auto"/>
        <w:bottom w:val="none" w:sz="0" w:space="0" w:color="auto"/>
        <w:right w:val="none" w:sz="0" w:space="0" w:color="auto"/>
      </w:divBdr>
    </w:div>
    <w:div w:id="761996789">
      <w:bodyDiv w:val="1"/>
      <w:marLeft w:val="0"/>
      <w:marRight w:val="0"/>
      <w:marTop w:val="0"/>
      <w:marBottom w:val="0"/>
      <w:divBdr>
        <w:top w:val="none" w:sz="0" w:space="0" w:color="auto"/>
        <w:left w:val="none" w:sz="0" w:space="0" w:color="auto"/>
        <w:bottom w:val="none" w:sz="0" w:space="0" w:color="auto"/>
        <w:right w:val="none" w:sz="0" w:space="0" w:color="auto"/>
      </w:divBdr>
    </w:div>
    <w:div w:id="779760805">
      <w:bodyDiv w:val="1"/>
      <w:marLeft w:val="0"/>
      <w:marRight w:val="0"/>
      <w:marTop w:val="0"/>
      <w:marBottom w:val="0"/>
      <w:divBdr>
        <w:top w:val="none" w:sz="0" w:space="0" w:color="auto"/>
        <w:left w:val="none" w:sz="0" w:space="0" w:color="auto"/>
        <w:bottom w:val="none" w:sz="0" w:space="0" w:color="auto"/>
        <w:right w:val="none" w:sz="0" w:space="0" w:color="auto"/>
      </w:divBdr>
    </w:div>
    <w:div w:id="799690747">
      <w:bodyDiv w:val="1"/>
      <w:marLeft w:val="0"/>
      <w:marRight w:val="0"/>
      <w:marTop w:val="0"/>
      <w:marBottom w:val="0"/>
      <w:divBdr>
        <w:top w:val="none" w:sz="0" w:space="0" w:color="auto"/>
        <w:left w:val="none" w:sz="0" w:space="0" w:color="auto"/>
        <w:bottom w:val="none" w:sz="0" w:space="0" w:color="auto"/>
        <w:right w:val="none" w:sz="0" w:space="0" w:color="auto"/>
      </w:divBdr>
      <w:divsChild>
        <w:div w:id="1035077298">
          <w:marLeft w:val="547"/>
          <w:marRight w:val="0"/>
          <w:marTop w:val="0"/>
          <w:marBottom w:val="0"/>
          <w:divBdr>
            <w:top w:val="none" w:sz="0" w:space="0" w:color="auto"/>
            <w:left w:val="none" w:sz="0" w:space="0" w:color="auto"/>
            <w:bottom w:val="none" w:sz="0" w:space="0" w:color="auto"/>
            <w:right w:val="none" w:sz="0" w:space="0" w:color="auto"/>
          </w:divBdr>
        </w:div>
        <w:div w:id="2055696414">
          <w:marLeft w:val="547"/>
          <w:marRight w:val="0"/>
          <w:marTop w:val="0"/>
          <w:marBottom w:val="160"/>
          <w:divBdr>
            <w:top w:val="none" w:sz="0" w:space="0" w:color="auto"/>
            <w:left w:val="none" w:sz="0" w:space="0" w:color="auto"/>
            <w:bottom w:val="none" w:sz="0" w:space="0" w:color="auto"/>
            <w:right w:val="none" w:sz="0" w:space="0" w:color="auto"/>
          </w:divBdr>
        </w:div>
        <w:div w:id="304507676">
          <w:marLeft w:val="547"/>
          <w:marRight w:val="0"/>
          <w:marTop w:val="0"/>
          <w:marBottom w:val="0"/>
          <w:divBdr>
            <w:top w:val="none" w:sz="0" w:space="0" w:color="auto"/>
            <w:left w:val="none" w:sz="0" w:space="0" w:color="auto"/>
            <w:bottom w:val="none" w:sz="0" w:space="0" w:color="auto"/>
            <w:right w:val="none" w:sz="0" w:space="0" w:color="auto"/>
          </w:divBdr>
        </w:div>
      </w:divsChild>
    </w:div>
    <w:div w:id="808090990">
      <w:bodyDiv w:val="1"/>
      <w:marLeft w:val="0"/>
      <w:marRight w:val="0"/>
      <w:marTop w:val="0"/>
      <w:marBottom w:val="0"/>
      <w:divBdr>
        <w:top w:val="none" w:sz="0" w:space="0" w:color="auto"/>
        <w:left w:val="none" w:sz="0" w:space="0" w:color="auto"/>
        <w:bottom w:val="none" w:sz="0" w:space="0" w:color="auto"/>
        <w:right w:val="none" w:sz="0" w:space="0" w:color="auto"/>
      </w:divBdr>
    </w:div>
    <w:div w:id="816803633">
      <w:bodyDiv w:val="1"/>
      <w:marLeft w:val="0"/>
      <w:marRight w:val="0"/>
      <w:marTop w:val="0"/>
      <w:marBottom w:val="0"/>
      <w:divBdr>
        <w:top w:val="none" w:sz="0" w:space="0" w:color="auto"/>
        <w:left w:val="none" w:sz="0" w:space="0" w:color="auto"/>
        <w:bottom w:val="none" w:sz="0" w:space="0" w:color="auto"/>
        <w:right w:val="none" w:sz="0" w:space="0" w:color="auto"/>
      </w:divBdr>
      <w:divsChild>
        <w:div w:id="1826161644">
          <w:marLeft w:val="446"/>
          <w:marRight w:val="0"/>
          <w:marTop w:val="0"/>
          <w:marBottom w:val="0"/>
          <w:divBdr>
            <w:top w:val="none" w:sz="0" w:space="0" w:color="auto"/>
            <w:left w:val="none" w:sz="0" w:space="0" w:color="auto"/>
            <w:bottom w:val="none" w:sz="0" w:space="0" w:color="auto"/>
            <w:right w:val="none" w:sz="0" w:space="0" w:color="auto"/>
          </w:divBdr>
        </w:div>
        <w:div w:id="2008970850">
          <w:marLeft w:val="446"/>
          <w:marRight w:val="0"/>
          <w:marTop w:val="0"/>
          <w:marBottom w:val="0"/>
          <w:divBdr>
            <w:top w:val="none" w:sz="0" w:space="0" w:color="auto"/>
            <w:left w:val="none" w:sz="0" w:space="0" w:color="auto"/>
            <w:bottom w:val="none" w:sz="0" w:space="0" w:color="auto"/>
            <w:right w:val="none" w:sz="0" w:space="0" w:color="auto"/>
          </w:divBdr>
        </w:div>
        <w:div w:id="1307708543">
          <w:marLeft w:val="446"/>
          <w:marRight w:val="0"/>
          <w:marTop w:val="0"/>
          <w:marBottom w:val="0"/>
          <w:divBdr>
            <w:top w:val="none" w:sz="0" w:space="0" w:color="auto"/>
            <w:left w:val="none" w:sz="0" w:space="0" w:color="auto"/>
            <w:bottom w:val="none" w:sz="0" w:space="0" w:color="auto"/>
            <w:right w:val="none" w:sz="0" w:space="0" w:color="auto"/>
          </w:divBdr>
        </w:div>
        <w:div w:id="801576697">
          <w:marLeft w:val="446"/>
          <w:marRight w:val="0"/>
          <w:marTop w:val="0"/>
          <w:marBottom w:val="0"/>
          <w:divBdr>
            <w:top w:val="none" w:sz="0" w:space="0" w:color="auto"/>
            <w:left w:val="none" w:sz="0" w:space="0" w:color="auto"/>
            <w:bottom w:val="none" w:sz="0" w:space="0" w:color="auto"/>
            <w:right w:val="none" w:sz="0" w:space="0" w:color="auto"/>
          </w:divBdr>
        </w:div>
      </w:divsChild>
    </w:div>
    <w:div w:id="841092548">
      <w:bodyDiv w:val="1"/>
      <w:marLeft w:val="0"/>
      <w:marRight w:val="0"/>
      <w:marTop w:val="0"/>
      <w:marBottom w:val="0"/>
      <w:divBdr>
        <w:top w:val="none" w:sz="0" w:space="0" w:color="auto"/>
        <w:left w:val="none" w:sz="0" w:space="0" w:color="auto"/>
        <w:bottom w:val="none" w:sz="0" w:space="0" w:color="auto"/>
        <w:right w:val="none" w:sz="0" w:space="0" w:color="auto"/>
      </w:divBdr>
      <w:divsChild>
        <w:div w:id="653149257">
          <w:marLeft w:val="547"/>
          <w:marRight w:val="0"/>
          <w:marTop w:val="0"/>
          <w:marBottom w:val="0"/>
          <w:divBdr>
            <w:top w:val="none" w:sz="0" w:space="0" w:color="auto"/>
            <w:left w:val="none" w:sz="0" w:space="0" w:color="auto"/>
            <w:bottom w:val="none" w:sz="0" w:space="0" w:color="auto"/>
            <w:right w:val="none" w:sz="0" w:space="0" w:color="auto"/>
          </w:divBdr>
        </w:div>
        <w:div w:id="609750338">
          <w:marLeft w:val="547"/>
          <w:marRight w:val="0"/>
          <w:marTop w:val="0"/>
          <w:marBottom w:val="0"/>
          <w:divBdr>
            <w:top w:val="none" w:sz="0" w:space="0" w:color="auto"/>
            <w:left w:val="none" w:sz="0" w:space="0" w:color="auto"/>
            <w:bottom w:val="none" w:sz="0" w:space="0" w:color="auto"/>
            <w:right w:val="none" w:sz="0" w:space="0" w:color="auto"/>
          </w:divBdr>
        </w:div>
        <w:div w:id="1792093162">
          <w:marLeft w:val="547"/>
          <w:marRight w:val="0"/>
          <w:marTop w:val="0"/>
          <w:marBottom w:val="0"/>
          <w:divBdr>
            <w:top w:val="none" w:sz="0" w:space="0" w:color="auto"/>
            <w:left w:val="none" w:sz="0" w:space="0" w:color="auto"/>
            <w:bottom w:val="none" w:sz="0" w:space="0" w:color="auto"/>
            <w:right w:val="none" w:sz="0" w:space="0" w:color="auto"/>
          </w:divBdr>
        </w:div>
        <w:div w:id="1175847691">
          <w:marLeft w:val="547"/>
          <w:marRight w:val="0"/>
          <w:marTop w:val="0"/>
          <w:marBottom w:val="0"/>
          <w:divBdr>
            <w:top w:val="none" w:sz="0" w:space="0" w:color="auto"/>
            <w:left w:val="none" w:sz="0" w:space="0" w:color="auto"/>
            <w:bottom w:val="none" w:sz="0" w:space="0" w:color="auto"/>
            <w:right w:val="none" w:sz="0" w:space="0" w:color="auto"/>
          </w:divBdr>
        </w:div>
        <w:div w:id="400179329">
          <w:marLeft w:val="547"/>
          <w:marRight w:val="0"/>
          <w:marTop w:val="0"/>
          <w:marBottom w:val="0"/>
          <w:divBdr>
            <w:top w:val="none" w:sz="0" w:space="0" w:color="auto"/>
            <w:left w:val="none" w:sz="0" w:space="0" w:color="auto"/>
            <w:bottom w:val="none" w:sz="0" w:space="0" w:color="auto"/>
            <w:right w:val="none" w:sz="0" w:space="0" w:color="auto"/>
          </w:divBdr>
        </w:div>
        <w:div w:id="1755589021">
          <w:marLeft w:val="547"/>
          <w:marRight w:val="0"/>
          <w:marTop w:val="0"/>
          <w:marBottom w:val="0"/>
          <w:divBdr>
            <w:top w:val="none" w:sz="0" w:space="0" w:color="auto"/>
            <w:left w:val="none" w:sz="0" w:space="0" w:color="auto"/>
            <w:bottom w:val="none" w:sz="0" w:space="0" w:color="auto"/>
            <w:right w:val="none" w:sz="0" w:space="0" w:color="auto"/>
          </w:divBdr>
        </w:div>
        <w:div w:id="1944923499">
          <w:marLeft w:val="547"/>
          <w:marRight w:val="0"/>
          <w:marTop w:val="0"/>
          <w:marBottom w:val="0"/>
          <w:divBdr>
            <w:top w:val="none" w:sz="0" w:space="0" w:color="auto"/>
            <w:left w:val="none" w:sz="0" w:space="0" w:color="auto"/>
            <w:bottom w:val="none" w:sz="0" w:space="0" w:color="auto"/>
            <w:right w:val="none" w:sz="0" w:space="0" w:color="auto"/>
          </w:divBdr>
        </w:div>
        <w:div w:id="200022763">
          <w:marLeft w:val="547"/>
          <w:marRight w:val="0"/>
          <w:marTop w:val="0"/>
          <w:marBottom w:val="0"/>
          <w:divBdr>
            <w:top w:val="none" w:sz="0" w:space="0" w:color="auto"/>
            <w:left w:val="none" w:sz="0" w:space="0" w:color="auto"/>
            <w:bottom w:val="none" w:sz="0" w:space="0" w:color="auto"/>
            <w:right w:val="none" w:sz="0" w:space="0" w:color="auto"/>
          </w:divBdr>
        </w:div>
        <w:div w:id="309217807">
          <w:marLeft w:val="547"/>
          <w:marRight w:val="0"/>
          <w:marTop w:val="0"/>
          <w:marBottom w:val="0"/>
          <w:divBdr>
            <w:top w:val="none" w:sz="0" w:space="0" w:color="auto"/>
            <w:left w:val="none" w:sz="0" w:space="0" w:color="auto"/>
            <w:bottom w:val="none" w:sz="0" w:space="0" w:color="auto"/>
            <w:right w:val="none" w:sz="0" w:space="0" w:color="auto"/>
          </w:divBdr>
        </w:div>
        <w:div w:id="2021344997">
          <w:marLeft w:val="547"/>
          <w:marRight w:val="0"/>
          <w:marTop w:val="0"/>
          <w:marBottom w:val="0"/>
          <w:divBdr>
            <w:top w:val="none" w:sz="0" w:space="0" w:color="auto"/>
            <w:left w:val="none" w:sz="0" w:space="0" w:color="auto"/>
            <w:bottom w:val="none" w:sz="0" w:space="0" w:color="auto"/>
            <w:right w:val="none" w:sz="0" w:space="0" w:color="auto"/>
          </w:divBdr>
        </w:div>
        <w:div w:id="1408723883">
          <w:marLeft w:val="547"/>
          <w:marRight w:val="0"/>
          <w:marTop w:val="0"/>
          <w:marBottom w:val="0"/>
          <w:divBdr>
            <w:top w:val="none" w:sz="0" w:space="0" w:color="auto"/>
            <w:left w:val="none" w:sz="0" w:space="0" w:color="auto"/>
            <w:bottom w:val="none" w:sz="0" w:space="0" w:color="auto"/>
            <w:right w:val="none" w:sz="0" w:space="0" w:color="auto"/>
          </w:divBdr>
        </w:div>
        <w:div w:id="1999075351">
          <w:marLeft w:val="547"/>
          <w:marRight w:val="0"/>
          <w:marTop w:val="0"/>
          <w:marBottom w:val="0"/>
          <w:divBdr>
            <w:top w:val="none" w:sz="0" w:space="0" w:color="auto"/>
            <w:left w:val="none" w:sz="0" w:space="0" w:color="auto"/>
            <w:bottom w:val="none" w:sz="0" w:space="0" w:color="auto"/>
            <w:right w:val="none" w:sz="0" w:space="0" w:color="auto"/>
          </w:divBdr>
        </w:div>
        <w:div w:id="1510410357">
          <w:marLeft w:val="547"/>
          <w:marRight w:val="0"/>
          <w:marTop w:val="0"/>
          <w:marBottom w:val="0"/>
          <w:divBdr>
            <w:top w:val="none" w:sz="0" w:space="0" w:color="auto"/>
            <w:left w:val="none" w:sz="0" w:space="0" w:color="auto"/>
            <w:bottom w:val="none" w:sz="0" w:space="0" w:color="auto"/>
            <w:right w:val="none" w:sz="0" w:space="0" w:color="auto"/>
          </w:divBdr>
        </w:div>
        <w:div w:id="1178422394">
          <w:marLeft w:val="547"/>
          <w:marRight w:val="0"/>
          <w:marTop w:val="0"/>
          <w:marBottom w:val="0"/>
          <w:divBdr>
            <w:top w:val="none" w:sz="0" w:space="0" w:color="auto"/>
            <w:left w:val="none" w:sz="0" w:space="0" w:color="auto"/>
            <w:bottom w:val="none" w:sz="0" w:space="0" w:color="auto"/>
            <w:right w:val="none" w:sz="0" w:space="0" w:color="auto"/>
          </w:divBdr>
        </w:div>
      </w:divsChild>
    </w:div>
    <w:div w:id="850755525">
      <w:bodyDiv w:val="1"/>
      <w:marLeft w:val="0"/>
      <w:marRight w:val="0"/>
      <w:marTop w:val="0"/>
      <w:marBottom w:val="0"/>
      <w:divBdr>
        <w:top w:val="none" w:sz="0" w:space="0" w:color="auto"/>
        <w:left w:val="none" w:sz="0" w:space="0" w:color="auto"/>
        <w:bottom w:val="none" w:sz="0" w:space="0" w:color="auto"/>
        <w:right w:val="none" w:sz="0" w:space="0" w:color="auto"/>
      </w:divBdr>
      <w:divsChild>
        <w:div w:id="1744403563">
          <w:marLeft w:val="547"/>
          <w:marRight w:val="0"/>
          <w:marTop w:val="0"/>
          <w:marBottom w:val="0"/>
          <w:divBdr>
            <w:top w:val="none" w:sz="0" w:space="0" w:color="auto"/>
            <w:left w:val="none" w:sz="0" w:space="0" w:color="auto"/>
            <w:bottom w:val="none" w:sz="0" w:space="0" w:color="auto"/>
            <w:right w:val="none" w:sz="0" w:space="0" w:color="auto"/>
          </w:divBdr>
        </w:div>
      </w:divsChild>
    </w:div>
    <w:div w:id="871695185">
      <w:bodyDiv w:val="1"/>
      <w:marLeft w:val="0"/>
      <w:marRight w:val="0"/>
      <w:marTop w:val="0"/>
      <w:marBottom w:val="0"/>
      <w:divBdr>
        <w:top w:val="none" w:sz="0" w:space="0" w:color="auto"/>
        <w:left w:val="none" w:sz="0" w:space="0" w:color="auto"/>
        <w:bottom w:val="none" w:sz="0" w:space="0" w:color="auto"/>
        <w:right w:val="none" w:sz="0" w:space="0" w:color="auto"/>
      </w:divBdr>
    </w:div>
    <w:div w:id="894196386">
      <w:bodyDiv w:val="1"/>
      <w:marLeft w:val="0"/>
      <w:marRight w:val="0"/>
      <w:marTop w:val="0"/>
      <w:marBottom w:val="0"/>
      <w:divBdr>
        <w:top w:val="none" w:sz="0" w:space="0" w:color="auto"/>
        <w:left w:val="none" w:sz="0" w:space="0" w:color="auto"/>
        <w:bottom w:val="none" w:sz="0" w:space="0" w:color="auto"/>
        <w:right w:val="none" w:sz="0" w:space="0" w:color="auto"/>
      </w:divBdr>
    </w:div>
    <w:div w:id="924456251">
      <w:bodyDiv w:val="1"/>
      <w:marLeft w:val="0"/>
      <w:marRight w:val="0"/>
      <w:marTop w:val="0"/>
      <w:marBottom w:val="0"/>
      <w:divBdr>
        <w:top w:val="none" w:sz="0" w:space="0" w:color="auto"/>
        <w:left w:val="none" w:sz="0" w:space="0" w:color="auto"/>
        <w:bottom w:val="none" w:sz="0" w:space="0" w:color="auto"/>
        <w:right w:val="none" w:sz="0" w:space="0" w:color="auto"/>
      </w:divBdr>
      <w:divsChild>
        <w:div w:id="871724602">
          <w:marLeft w:val="720"/>
          <w:marRight w:val="0"/>
          <w:marTop w:val="0"/>
          <w:marBottom w:val="0"/>
          <w:divBdr>
            <w:top w:val="none" w:sz="0" w:space="0" w:color="auto"/>
            <w:left w:val="none" w:sz="0" w:space="0" w:color="auto"/>
            <w:bottom w:val="none" w:sz="0" w:space="0" w:color="auto"/>
            <w:right w:val="none" w:sz="0" w:space="0" w:color="auto"/>
          </w:divBdr>
        </w:div>
      </w:divsChild>
    </w:div>
    <w:div w:id="929505538">
      <w:bodyDiv w:val="1"/>
      <w:marLeft w:val="0"/>
      <w:marRight w:val="0"/>
      <w:marTop w:val="0"/>
      <w:marBottom w:val="0"/>
      <w:divBdr>
        <w:top w:val="none" w:sz="0" w:space="0" w:color="auto"/>
        <w:left w:val="none" w:sz="0" w:space="0" w:color="auto"/>
        <w:bottom w:val="none" w:sz="0" w:space="0" w:color="auto"/>
        <w:right w:val="none" w:sz="0" w:space="0" w:color="auto"/>
      </w:divBdr>
    </w:div>
    <w:div w:id="953100181">
      <w:bodyDiv w:val="1"/>
      <w:marLeft w:val="0"/>
      <w:marRight w:val="0"/>
      <w:marTop w:val="0"/>
      <w:marBottom w:val="0"/>
      <w:divBdr>
        <w:top w:val="none" w:sz="0" w:space="0" w:color="auto"/>
        <w:left w:val="none" w:sz="0" w:space="0" w:color="auto"/>
        <w:bottom w:val="none" w:sz="0" w:space="0" w:color="auto"/>
        <w:right w:val="none" w:sz="0" w:space="0" w:color="auto"/>
      </w:divBdr>
    </w:div>
    <w:div w:id="971406855">
      <w:bodyDiv w:val="1"/>
      <w:marLeft w:val="0"/>
      <w:marRight w:val="0"/>
      <w:marTop w:val="0"/>
      <w:marBottom w:val="0"/>
      <w:divBdr>
        <w:top w:val="none" w:sz="0" w:space="0" w:color="auto"/>
        <w:left w:val="none" w:sz="0" w:space="0" w:color="auto"/>
        <w:bottom w:val="none" w:sz="0" w:space="0" w:color="auto"/>
        <w:right w:val="none" w:sz="0" w:space="0" w:color="auto"/>
      </w:divBdr>
      <w:divsChild>
        <w:div w:id="772021512">
          <w:marLeft w:val="1022"/>
          <w:marRight w:val="0"/>
          <w:marTop w:val="211"/>
          <w:marBottom w:val="0"/>
          <w:divBdr>
            <w:top w:val="none" w:sz="0" w:space="0" w:color="auto"/>
            <w:left w:val="none" w:sz="0" w:space="0" w:color="auto"/>
            <w:bottom w:val="none" w:sz="0" w:space="0" w:color="auto"/>
            <w:right w:val="none" w:sz="0" w:space="0" w:color="auto"/>
          </w:divBdr>
        </w:div>
        <w:div w:id="2022513952">
          <w:marLeft w:val="1022"/>
          <w:marRight w:val="0"/>
          <w:marTop w:val="211"/>
          <w:marBottom w:val="0"/>
          <w:divBdr>
            <w:top w:val="none" w:sz="0" w:space="0" w:color="auto"/>
            <w:left w:val="none" w:sz="0" w:space="0" w:color="auto"/>
            <w:bottom w:val="none" w:sz="0" w:space="0" w:color="auto"/>
            <w:right w:val="none" w:sz="0" w:space="0" w:color="auto"/>
          </w:divBdr>
        </w:div>
        <w:div w:id="951399865">
          <w:marLeft w:val="1022"/>
          <w:marRight w:val="0"/>
          <w:marTop w:val="211"/>
          <w:marBottom w:val="0"/>
          <w:divBdr>
            <w:top w:val="none" w:sz="0" w:space="0" w:color="auto"/>
            <w:left w:val="none" w:sz="0" w:space="0" w:color="auto"/>
            <w:bottom w:val="none" w:sz="0" w:space="0" w:color="auto"/>
            <w:right w:val="none" w:sz="0" w:space="0" w:color="auto"/>
          </w:divBdr>
        </w:div>
        <w:div w:id="1433748557">
          <w:marLeft w:val="1022"/>
          <w:marRight w:val="0"/>
          <w:marTop w:val="211"/>
          <w:marBottom w:val="0"/>
          <w:divBdr>
            <w:top w:val="none" w:sz="0" w:space="0" w:color="auto"/>
            <w:left w:val="none" w:sz="0" w:space="0" w:color="auto"/>
            <w:bottom w:val="none" w:sz="0" w:space="0" w:color="auto"/>
            <w:right w:val="none" w:sz="0" w:space="0" w:color="auto"/>
          </w:divBdr>
        </w:div>
        <w:div w:id="61610073">
          <w:marLeft w:val="1022"/>
          <w:marRight w:val="0"/>
          <w:marTop w:val="211"/>
          <w:marBottom w:val="0"/>
          <w:divBdr>
            <w:top w:val="none" w:sz="0" w:space="0" w:color="auto"/>
            <w:left w:val="none" w:sz="0" w:space="0" w:color="auto"/>
            <w:bottom w:val="none" w:sz="0" w:space="0" w:color="auto"/>
            <w:right w:val="none" w:sz="0" w:space="0" w:color="auto"/>
          </w:divBdr>
        </w:div>
        <w:div w:id="2059864262">
          <w:marLeft w:val="1022"/>
          <w:marRight w:val="0"/>
          <w:marTop w:val="211"/>
          <w:marBottom w:val="0"/>
          <w:divBdr>
            <w:top w:val="none" w:sz="0" w:space="0" w:color="auto"/>
            <w:left w:val="none" w:sz="0" w:space="0" w:color="auto"/>
            <w:bottom w:val="none" w:sz="0" w:space="0" w:color="auto"/>
            <w:right w:val="none" w:sz="0" w:space="0" w:color="auto"/>
          </w:divBdr>
        </w:div>
        <w:div w:id="1801337102">
          <w:marLeft w:val="1022"/>
          <w:marRight w:val="0"/>
          <w:marTop w:val="211"/>
          <w:marBottom w:val="0"/>
          <w:divBdr>
            <w:top w:val="none" w:sz="0" w:space="0" w:color="auto"/>
            <w:left w:val="none" w:sz="0" w:space="0" w:color="auto"/>
            <w:bottom w:val="none" w:sz="0" w:space="0" w:color="auto"/>
            <w:right w:val="none" w:sz="0" w:space="0" w:color="auto"/>
          </w:divBdr>
        </w:div>
        <w:div w:id="1970699894">
          <w:marLeft w:val="1022"/>
          <w:marRight w:val="0"/>
          <w:marTop w:val="211"/>
          <w:marBottom w:val="0"/>
          <w:divBdr>
            <w:top w:val="none" w:sz="0" w:space="0" w:color="auto"/>
            <w:left w:val="none" w:sz="0" w:space="0" w:color="auto"/>
            <w:bottom w:val="none" w:sz="0" w:space="0" w:color="auto"/>
            <w:right w:val="none" w:sz="0" w:space="0" w:color="auto"/>
          </w:divBdr>
        </w:div>
        <w:div w:id="1341470476">
          <w:marLeft w:val="1022"/>
          <w:marRight w:val="0"/>
          <w:marTop w:val="211"/>
          <w:marBottom w:val="0"/>
          <w:divBdr>
            <w:top w:val="none" w:sz="0" w:space="0" w:color="auto"/>
            <w:left w:val="none" w:sz="0" w:space="0" w:color="auto"/>
            <w:bottom w:val="none" w:sz="0" w:space="0" w:color="auto"/>
            <w:right w:val="none" w:sz="0" w:space="0" w:color="auto"/>
          </w:divBdr>
        </w:div>
        <w:div w:id="1852840243">
          <w:marLeft w:val="1022"/>
          <w:marRight w:val="0"/>
          <w:marTop w:val="211"/>
          <w:marBottom w:val="0"/>
          <w:divBdr>
            <w:top w:val="none" w:sz="0" w:space="0" w:color="auto"/>
            <w:left w:val="none" w:sz="0" w:space="0" w:color="auto"/>
            <w:bottom w:val="none" w:sz="0" w:space="0" w:color="auto"/>
            <w:right w:val="none" w:sz="0" w:space="0" w:color="auto"/>
          </w:divBdr>
        </w:div>
      </w:divsChild>
    </w:div>
    <w:div w:id="983388750">
      <w:bodyDiv w:val="1"/>
      <w:marLeft w:val="0"/>
      <w:marRight w:val="0"/>
      <w:marTop w:val="0"/>
      <w:marBottom w:val="0"/>
      <w:divBdr>
        <w:top w:val="none" w:sz="0" w:space="0" w:color="auto"/>
        <w:left w:val="none" w:sz="0" w:space="0" w:color="auto"/>
        <w:bottom w:val="none" w:sz="0" w:space="0" w:color="auto"/>
        <w:right w:val="none" w:sz="0" w:space="0" w:color="auto"/>
      </w:divBdr>
    </w:div>
    <w:div w:id="985662984">
      <w:bodyDiv w:val="1"/>
      <w:marLeft w:val="0"/>
      <w:marRight w:val="0"/>
      <w:marTop w:val="0"/>
      <w:marBottom w:val="0"/>
      <w:divBdr>
        <w:top w:val="none" w:sz="0" w:space="0" w:color="auto"/>
        <w:left w:val="none" w:sz="0" w:space="0" w:color="auto"/>
        <w:bottom w:val="none" w:sz="0" w:space="0" w:color="auto"/>
        <w:right w:val="none" w:sz="0" w:space="0" w:color="auto"/>
      </w:divBdr>
    </w:div>
    <w:div w:id="989333034">
      <w:bodyDiv w:val="1"/>
      <w:marLeft w:val="0"/>
      <w:marRight w:val="0"/>
      <w:marTop w:val="0"/>
      <w:marBottom w:val="0"/>
      <w:divBdr>
        <w:top w:val="none" w:sz="0" w:space="0" w:color="auto"/>
        <w:left w:val="none" w:sz="0" w:space="0" w:color="auto"/>
        <w:bottom w:val="none" w:sz="0" w:space="0" w:color="auto"/>
        <w:right w:val="none" w:sz="0" w:space="0" w:color="auto"/>
      </w:divBdr>
    </w:div>
    <w:div w:id="999697468">
      <w:bodyDiv w:val="1"/>
      <w:marLeft w:val="0"/>
      <w:marRight w:val="0"/>
      <w:marTop w:val="0"/>
      <w:marBottom w:val="0"/>
      <w:divBdr>
        <w:top w:val="none" w:sz="0" w:space="0" w:color="auto"/>
        <w:left w:val="none" w:sz="0" w:space="0" w:color="auto"/>
        <w:bottom w:val="none" w:sz="0" w:space="0" w:color="auto"/>
        <w:right w:val="none" w:sz="0" w:space="0" w:color="auto"/>
      </w:divBdr>
    </w:div>
    <w:div w:id="1007632460">
      <w:bodyDiv w:val="1"/>
      <w:marLeft w:val="0"/>
      <w:marRight w:val="0"/>
      <w:marTop w:val="0"/>
      <w:marBottom w:val="0"/>
      <w:divBdr>
        <w:top w:val="none" w:sz="0" w:space="0" w:color="auto"/>
        <w:left w:val="none" w:sz="0" w:space="0" w:color="auto"/>
        <w:bottom w:val="none" w:sz="0" w:space="0" w:color="auto"/>
        <w:right w:val="none" w:sz="0" w:space="0" w:color="auto"/>
      </w:divBdr>
      <w:divsChild>
        <w:div w:id="702293325">
          <w:marLeft w:val="432"/>
          <w:marRight w:val="0"/>
          <w:marTop w:val="86"/>
          <w:marBottom w:val="0"/>
          <w:divBdr>
            <w:top w:val="none" w:sz="0" w:space="0" w:color="auto"/>
            <w:left w:val="none" w:sz="0" w:space="0" w:color="auto"/>
            <w:bottom w:val="none" w:sz="0" w:space="0" w:color="auto"/>
            <w:right w:val="none" w:sz="0" w:space="0" w:color="auto"/>
          </w:divBdr>
        </w:div>
        <w:div w:id="242689333">
          <w:marLeft w:val="432"/>
          <w:marRight w:val="0"/>
          <w:marTop w:val="86"/>
          <w:marBottom w:val="0"/>
          <w:divBdr>
            <w:top w:val="none" w:sz="0" w:space="0" w:color="auto"/>
            <w:left w:val="none" w:sz="0" w:space="0" w:color="auto"/>
            <w:bottom w:val="none" w:sz="0" w:space="0" w:color="auto"/>
            <w:right w:val="none" w:sz="0" w:space="0" w:color="auto"/>
          </w:divBdr>
        </w:div>
        <w:div w:id="344945166">
          <w:marLeft w:val="432"/>
          <w:marRight w:val="0"/>
          <w:marTop w:val="86"/>
          <w:marBottom w:val="0"/>
          <w:divBdr>
            <w:top w:val="none" w:sz="0" w:space="0" w:color="auto"/>
            <w:left w:val="none" w:sz="0" w:space="0" w:color="auto"/>
            <w:bottom w:val="none" w:sz="0" w:space="0" w:color="auto"/>
            <w:right w:val="none" w:sz="0" w:space="0" w:color="auto"/>
          </w:divBdr>
        </w:div>
        <w:div w:id="1785809356">
          <w:marLeft w:val="432"/>
          <w:marRight w:val="0"/>
          <w:marTop w:val="86"/>
          <w:marBottom w:val="0"/>
          <w:divBdr>
            <w:top w:val="none" w:sz="0" w:space="0" w:color="auto"/>
            <w:left w:val="none" w:sz="0" w:space="0" w:color="auto"/>
            <w:bottom w:val="none" w:sz="0" w:space="0" w:color="auto"/>
            <w:right w:val="none" w:sz="0" w:space="0" w:color="auto"/>
          </w:divBdr>
        </w:div>
      </w:divsChild>
    </w:div>
    <w:div w:id="1013146334">
      <w:bodyDiv w:val="1"/>
      <w:marLeft w:val="0"/>
      <w:marRight w:val="0"/>
      <w:marTop w:val="0"/>
      <w:marBottom w:val="0"/>
      <w:divBdr>
        <w:top w:val="none" w:sz="0" w:space="0" w:color="auto"/>
        <w:left w:val="none" w:sz="0" w:space="0" w:color="auto"/>
        <w:bottom w:val="none" w:sz="0" w:space="0" w:color="auto"/>
        <w:right w:val="none" w:sz="0" w:space="0" w:color="auto"/>
      </w:divBdr>
    </w:div>
    <w:div w:id="1016539685">
      <w:bodyDiv w:val="1"/>
      <w:marLeft w:val="0"/>
      <w:marRight w:val="0"/>
      <w:marTop w:val="0"/>
      <w:marBottom w:val="0"/>
      <w:divBdr>
        <w:top w:val="none" w:sz="0" w:space="0" w:color="auto"/>
        <w:left w:val="none" w:sz="0" w:space="0" w:color="auto"/>
        <w:bottom w:val="none" w:sz="0" w:space="0" w:color="auto"/>
        <w:right w:val="none" w:sz="0" w:space="0" w:color="auto"/>
      </w:divBdr>
    </w:div>
    <w:div w:id="1021510171">
      <w:bodyDiv w:val="1"/>
      <w:marLeft w:val="0"/>
      <w:marRight w:val="0"/>
      <w:marTop w:val="0"/>
      <w:marBottom w:val="0"/>
      <w:divBdr>
        <w:top w:val="none" w:sz="0" w:space="0" w:color="auto"/>
        <w:left w:val="none" w:sz="0" w:space="0" w:color="auto"/>
        <w:bottom w:val="none" w:sz="0" w:space="0" w:color="auto"/>
        <w:right w:val="none" w:sz="0" w:space="0" w:color="auto"/>
      </w:divBdr>
      <w:divsChild>
        <w:div w:id="207618256">
          <w:marLeft w:val="446"/>
          <w:marRight w:val="0"/>
          <w:marTop w:val="0"/>
          <w:marBottom w:val="0"/>
          <w:divBdr>
            <w:top w:val="none" w:sz="0" w:space="0" w:color="auto"/>
            <w:left w:val="none" w:sz="0" w:space="0" w:color="auto"/>
            <w:bottom w:val="none" w:sz="0" w:space="0" w:color="auto"/>
            <w:right w:val="none" w:sz="0" w:space="0" w:color="auto"/>
          </w:divBdr>
        </w:div>
        <w:div w:id="943999080">
          <w:marLeft w:val="446"/>
          <w:marRight w:val="0"/>
          <w:marTop w:val="0"/>
          <w:marBottom w:val="0"/>
          <w:divBdr>
            <w:top w:val="none" w:sz="0" w:space="0" w:color="auto"/>
            <w:left w:val="none" w:sz="0" w:space="0" w:color="auto"/>
            <w:bottom w:val="none" w:sz="0" w:space="0" w:color="auto"/>
            <w:right w:val="none" w:sz="0" w:space="0" w:color="auto"/>
          </w:divBdr>
        </w:div>
        <w:div w:id="1725643503">
          <w:marLeft w:val="446"/>
          <w:marRight w:val="0"/>
          <w:marTop w:val="0"/>
          <w:marBottom w:val="0"/>
          <w:divBdr>
            <w:top w:val="none" w:sz="0" w:space="0" w:color="auto"/>
            <w:left w:val="none" w:sz="0" w:space="0" w:color="auto"/>
            <w:bottom w:val="none" w:sz="0" w:space="0" w:color="auto"/>
            <w:right w:val="none" w:sz="0" w:space="0" w:color="auto"/>
          </w:divBdr>
        </w:div>
        <w:div w:id="2009137765">
          <w:marLeft w:val="446"/>
          <w:marRight w:val="0"/>
          <w:marTop w:val="0"/>
          <w:marBottom w:val="0"/>
          <w:divBdr>
            <w:top w:val="none" w:sz="0" w:space="0" w:color="auto"/>
            <w:left w:val="none" w:sz="0" w:space="0" w:color="auto"/>
            <w:bottom w:val="none" w:sz="0" w:space="0" w:color="auto"/>
            <w:right w:val="none" w:sz="0" w:space="0" w:color="auto"/>
          </w:divBdr>
        </w:div>
      </w:divsChild>
    </w:div>
    <w:div w:id="1023821558">
      <w:bodyDiv w:val="1"/>
      <w:marLeft w:val="0"/>
      <w:marRight w:val="0"/>
      <w:marTop w:val="0"/>
      <w:marBottom w:val="0"/>
      <w:divBdr>
        <w:top w:val="none" w:sz="0" w:space="0" w:color="auto"/>
        <w:left w:val="none" w:sz="0" w:space="0" w:color="auto"/>
        <w:bottom w:val="none" w:sz="0" w:space="0" w:color="auto"/>
        <w:right w:val="none" w:sz="0" w:space="0" w:color="auto"/>
      </w:divBdr>
      <w:divsChild>
        <w:div w:id="257951296">
          <w:marLeft w:val="720"/>
          <w:marRight w:val="0"/>
          <w:marTop w:val="0"/>
          <w:marBottom w:val="0"/>
          <w:divBdr>
            <w:top w:val="none" w:sz="0" w:space="0" w:color="auto"/>
            <w:left w:val="none" w:sz="0" w:space="0" w:color="auto"/>
            <w:bottom w:val="none" w:sz="0" w:space="0" w:color="auto"/>
            <w:right w:val="none" w:sz="0" w:space="0" w:color="auto"/>
          </w:divBdr>
        </w:div>
        <w:div w:id="1962880165">
          <w:marLeft w:val="720"/>
          <w:marRight w:val="0"/>
          <w:marTop w:val="0"/>
          <w:marBottom w:val="0"/>
          <w:divBdr>
            <w:top w:val="none" w:sz="0" w:space="0" w:color="auto"/>
            <w:left w:val="none" w:sz="0" w:space="0" w:color="auto"/>
            <w:bottom w:val="none" w:sz="0" w:space="0" w:color="auto"/>
            <w:right w:val="none" w:sz="0" w:space="0" w:color="auto"/>
          </w:divBdr>
        </w:div>
        <w:div w:id="1597397971">
          <w:marLeft w:val="720"/>
          <w:marRight w:val="0"/>
          <w:marTop w:val="0"/>
          <w:marBottom w:val="0"/>
          <w:divBdr>
            <w:top w:val="none" w:sz="0" w:space="0" w:color="auto"/>
            <w:left w:val="none" w:sz="0" w:space="0" w:color="auto"/>
            <w:bottom w:val="none" w:sz="0" w:space="0" w:color="auto"/>
            <w:right w:val="none" w:sz="0" w:space="0" w:color="auto"/>
          </w:divBdr>
        </w:div>
        <w:div w:id="2107844336">
          <w:marLeft w:val="720"/>
          <w:marRight w:val="0"/>
          <w:marTop w:val="0"/>
          <w:marBottom w:val="0"/>
          <w:divBdr>
            <w:top w:val="none" w:sz="0" w:space="0" w:color="auto"/>
            <w:left w:val="none" w:sz="0" w:space="0" w:color="auto"/>
            <w:bottom w:val="none" w:sz="0" w:space="0" w:color="auto"/>
            <w:right w:val="none" w:sz="0" w:space="0" w:color="auto"/>
          </w:divBdr>
        </w:div>
        <w:div w:id="650447974">
          <w:marLeft w:val="720"/>
          <w:marRight w:val="0"/>
          <w:marTop w:val="0"/>
          <w:marBottom w:val="0"/>
          <w:divBdr>
            <w:top w:val="none" w:sz="0" w:space="0" w:color="auto"/>
            <w:left w:val="none" w:sz="0" w:space="0" w:color="auto"/>
            <w:bottom w:val="none" w:sz="0" w:space="0" w:color="auto"/>
            <w:right w:val="none" w:sz="0" w:space="0" w:color="auto"/>
          </w:divBdr>
        </w:div>
        <w:div w:id="1378118912">
          <w:marLeft w:val="720"/>
          <w:marRight w:val="0"/>
          <w:marTop w:val="0"/>
          <w:marBottom w:val="0"/>
          <w:divBdr>
            <w:top w:val="none" w:sz="0" w:space="0" w:color="auto"/>
            <w:left w:val="none" w:sz="0" w:space="0" w:color="auto"/>
            <w:bottom w:val="none" w:sz="0" w:space="0" w:color="auto"/>
            <w:right w:val="none" w:sz="0" w:space="0" w:color="auto"/>
          </w:divBdr>
        </w:div>
      </w:divsChild>
    </w:div>
    <w:div w:id="1037464523">
      <w:bodyDiv w:val="1"/>
      <w:marLeft w:val="0"/>
      <w:marRight w:val="0"/>
      <w:marTop w:val="0"/>
      <w:marBottom w:val="0"/>
      <w:divBdr>
        <w:top w:val="none" w:sz="0" w:space="0" w:color="auto"/>
        <w:left w:val="none" w:sz="0" w:space="0" w:color="auto"/>
        <w:bottom w:val="none" w:sz="0" w:space="0" w:color="auto"/>
        <w:right w:val="none" w:sz="0" w:space="0" w:color="auto"/>
      </w:divBdr>
    </w:div>
    <w:div w:id="1040976410">
      <w:bodyDiv w:val="1"/>
      <w:marLeft w:val="0"/>
      <w:marRight w:val="0"/>
      <w:marTop w:val="0"/>
      <w:marBottom w:val="0"/>
      <w:divBdr>
        <w:top w:val="none" w:sz="0" w:space="0" w:color="auto"/>
        <w:left w:val="none" w:sz="0" w:space="0" w:color="auto"/>
        <w:bottom w:val="none" w:sz="0" w:space="0" w:color="auto"/>
        <w:right w:val="none" w:sz="0" w:space="0" w:color="auto"/>
      </w:divBdr>
      <w:divsChild>
        <w:div w:id="1882745766">
          <w:marLeft w:val="720"/>
          <w:marRight w:val="0"/>
          <w:marTop w:val="0"/>
          <w:marBottom w:val="0"/>
          <w:divBdr>
            <w:top w:val="none" w:sz="0" w:space="0" w:color="auto"/>
            <w:left w:val="none" w:sz="0" w:space="0" w:color="auto"/>
            <w:bottom w:val="none" w:sz="0" w:space="0" w:color="auto"/>
            <w:right w:val="none" w:sz="0" w:space="0" w:color="auto"/>
          </w:divBdr>
        </w:div>
        <w:div w:id="1417896343">
          <w:marLeft w:val="720"/>
          <w:marRight w:val="0"/>
          <w:marTop w:val="0"/>
          <w:marBottom w:val="0"/>
          <w:divBdr>
            <w:top w:val="none" w:sz="0" w:space="0" w:color="auto"/>
            <w:left w:val="none" w:sz="0" w:space="0" w:color="auto"/>
            <w:bottom w:val="none" w:sz="0" w:space="0" w:color="auto"/>
            <w:right w:val="none" w:sz="0" w:space="0" w:color="auto"/>
          </w:divBdr>
        </w:div>
        <w:div w:id="1741059162">
          <w:marLeft w:val="720"/>
          <w:marRight w:val="0"/>
          <w:marTop w:val="0"/>
          <w:marBottom w:val="0"/>
          <w:divBdr>
            <w:top w:val="none" w:sz="0" w:space="0" w:color="auto"/>
            <w:left w:val="none" w:sz="0" w:space="0" w:color="auto"/>
            <w:bottom w:val="none" w:sz="0" w:space="0" w:color="auto"/>
            <w:right w:val="none" w:sz="0" w:space="0" w:color="auto"/>
          </w:divBdr>
        </w:div>
      </w:divsChild>
    </w:div>
    <w:div w:id="1046295205">
      <w:bodyDiv w:val="1"/>
      <w:marLeft w:val="0"/>
      <w:marRight w:val="0"/>
      <w:marTop w:val="0"/>
      <w:marBottom w:val="0"/>
      <w:divBdr>
        <w:top w:val="none" w:sz="0" w:space="0" w:color="auto"/>
        <w:left w:val="none" w:sz="0" w:space="0" w:color="auto"/>
        <w:bottom w:val="none" w:sz="0" w:space="0" w:color="auto"/>
        <w:right w:val="none" w:sz="0" w:space="0" w:color="auto"/>
      </w:divBdr>
    </w:div>
    <w:div w:id="1051424580">
      <w:bodyDiv w:val="1"/>
      <w:marLeft w:val="0"/>
      <w:marRight w:val="0"/>
      <w:marTop w:val="0"/>
      <w:marBottom w:val="0"/>
      <w:divBdr>
        <w:top w:val="none" w:sz="0" w:space="0" w:color="auto"/>
        <w:left w:val="none" w:sz="0" w:space="0" w:color="auto"/>
        <w:bottom w:val="none" w:sz="0" w:space="0" w:color="auto"/>
        <w:right w:val="none" w:sz="0" w:space="0" w:color="auto"/>
      </w:divBdr>
      <w:divsChild>
        <w:div w:id="373232782">
          <w:marLeft w:val="547"/>
          <w:marRight w:val="0"/>
          <w:marTop w:val="0"/>
          <w:marBottom w:val="0"/>
          <w:divBdr>
            <w:top w:val="none" w:sz="0" w:space="0" w:color="auto"/>
            <w:left w:val="none" w:sz="0" w:space="0" w:color="auto"/>
            <w:bottom w:val="none" w:sz="0" w:space="0" w:color="auto"/>
            <w:right w:val="none" w:sz="0" w:space="0" w:color="auto"/>
          </w:divBdr>
        </w:div>
        <w:div w:id="1310936413">
          <w:marLeft w:val="547"/>
          <w:marRight w:val="0"/>
          <w:marTop w:val="0"/>
          <w:marBottom w:val="0"/>
          <w:divBdr>
            <w:top w:val="none" w:sz="0" w:space="0" w:color="auto"/>
            <w:left w:val="none" w:sz="0" w:space="0" w:color="auto"/>
            <w:bottom w:val="none" w:sz="0" w:space="0" w:color="auto"/>
            <w:right w:val="none" w:sz="0" w:space="0" w:color="auto"/>
          </w:divBdr>
        </w:div>
        <w:div w:id="1212578678">
          <w:marLeft w:val="547"/>
          <w:marRight w:val="0"/>
          <w:marTop w:val="0"/>
          <w:marBottom w:val="0"/>
          <w:divBdr>
            <w:top w:val="none" w:sz="0" w:space="0" w:color="auto"/>
            <w:left w:val="none" w:sz="0" w:space="0" w:color="auto"/>
            <w:bottom w:val="none" w:sz="0" w:space="0" w:color="auto"/>
            <w:right w:val="none" w:sz="0" w:space="0" w:color="auto"/>
          </w:divBdr>
        </w:div>
        <w:div w:id="1346903700">
          <w:marLeft w:val="547"/>
          <w:marRight w:val="0"/>
          <w:marTop w:val="0"/>
          <w:marBottom w:val="0"/>
          <w:divBdr>
            <w:top w:val="none" w:sz="0" w:space="0" w:color="auto"/>
            <w:left w:val="none" w:sz="0" w:space="0" w:color="auto"/>
            <w:bottom w:val="none" w:sz="0" w:space="0" w:color="auto"/>
            <w:right w:val="none" w:sz="0" w:space="0" w:color="auto"/>
          </w:divBdr>
        </w:div>
        <w:div w:id="2093968204">
          <w:marLeft w:val="547"/>
          <w:marRight w:val="0"/>
          <w:marTop w:val="0"/>
          <w:marBottom w:val="0"/>
          <w:divBdr>
            <w:top w:val="none" w:sz="0" w:space="0" w:color="auto"/>
            <w:left w:val="none" w:sz="0" w:space="0" w:color="auto"/>
            <w:bottom w:val="none" w:sz="0" w:space="0" w:color="auto"/>
            <w:right w:val="none" w:sz="0" w:space="0" w:color="auto"/>
          </w:divBdr>
        </w:div>
        <w:div w:id="1740133647">
          <w:marLeft w:val="547"/>
          <w:marRight w:val="0"/>
          <w:marTop w:val="0"/>
          <w:marBottom w:val="0"/>
          <w:divBdr>
            <w:top w:val="none" w:sz="0" w:space="0" w:color="auto"/>
            <w:left w:val="none" w:sz="0" w:space="0" w:color="auto"/>
            <w:bottom w:val="none" w:sz="0" w:space="0" w:color="auto"/>
            <w:right w:val="none" w:sz="0" w:space="0" w:color="auto"/>
          </w:divBdr>
        </w:div>
        <w:div w:id="1083526698">
          <w:marLeft w:val="547"/>
          <w:marRight w:val="0"/>
          <w:marTop w:val="0"/>
          <w:marBottom w:val="0"/>
          <w:divBdr>
            <w:top w:val="none" w:sz="0" w:space="0" w:color="auto"/>
            <w:left w:val="none" w:sz="0" w:space="0" w:color="auto"/>
            <w:bottom w:val="none" w:sz="0" w:space="0" w:color="auto"/>
            <w:right w:val="none" w:sz="0" w:space="0" w:color="auto"/>
          </w:divBdr>
        </w:div>
        <w:div w:id="1374576413">
          <w:marLeft w:val="547"/>
          <w:marRight w:val="0"/>
          <w:marTop w:val="0"/>
          <w:marBottom w:val="0"/>
          <w:divBdr>
            <w:top w:val="none" w:sz="0" w:space="0" w:color="auto"/>
            <w:left w:val="none" w:sz="0" w:space="0" w:color="auto"/>
            <w:bottom w:val="none" w:sz="0" w:space="0" w:color="auto"/>
            <w:right w:val="none" w:sz="0" w:space="0" w:color="auto"/>
          </w:divBdr>
        </w:div>
        <w:div w:id="1767000212">
          <w:marLeft w:val="547"/>
          <w:marRight w:val="0"/>
          <w:marTop w:val="0"/>
          <w:marBottom w:val="0"/>
          <w:divBdr>
            <w:top w:val="none" w:sz="0" w:space="0" w:color="auto"/>
            <w:left w:val="none" w:sz="0" w:space="0" w:color="auto"/>
            <w:bottom w:val="none" w:sz="0" w:space="0" w:color="auto"/>
            <w:right w:val="none" w:sz="0" w:space="0" w:color="auto"/>
          </w:divBdr>
        </w:div>
        <w:div w:id="288976855">
          <w:marLeft w:val="547"/>
          <w:marRight w:val="0"/>
          <w:marTop w:val="0"/>
          <w:marBottom w:val="0"/>
          <w:divBdr>
            <w:top w:val="none" w:sz="0" w:space="0" w:color="auto"/>
            <w:left w:val="none" w:sz="0" w:space="0" w:color="auto"/>
            <w:bottom w:val="none" w:sz="0" w:space="0" w:color="auto"/>
            <w:right w:val="none" w:sz="0" w:space="0" w:color="auto"/>
          </w:divBdr>
        </w:div>
        <w:div w:id="2120836020">
          <w:marLeft w:val="547"/>
          <w:marRight w:val="0"/>
          <w:marTop w:val="0"/>
          <w:marBottom w:val="0"/>
          <w:divBdr>
            <w:top w:val="none" w:sz="0" w:space="0" w:color="auto"/>
            <w:left w:val="none" w:sz="0" w:space="0" w:color="auto"/>
            <w:bottom w:val="none" w:sz="0" w:space="0" w:color="auto"/>
            <w:right w:val="none" w:sz="0" w:space="0" w:color="auto"/>
          </w:divBdr>
        </w:div>
        <w:div w:id="1861242804">
          <w:marLeft w:val="547"/>
          <w:marRight w:val="0"/>
          <w:marTop w:val="0"/>
          <w:marBottom w:val="0"/>
          <w:divBdr>
            <w:top w:val="none" w:sz="0" w:space="0" w:color="auto"/>
            <w:left w:val="none" w:sz="0" w:space="0" w:color="auto"/>
            <w:bottom w:val="none" w:sz="0" w:space="0" w:color="auto"/>
            <w:right w:val="none" w:sz="0" w:space="0" w:color="auto"/>
          </w:divBdr>
        </w:div>
        <w:div w:id="1455561449">
          <w:marLeft w:val="547"/>
          <w:marRight w:val="0"/>
          <w:marTop w:val="0"/>
          <w:marBottom w:val="0"/>
          <w:divBdr>
            <w:top w:val="none" w:sz="0" w:space="0" w:color="auto"/>
            <w:left w:val="none" w:sz="0" w:space="0" w:color="auto"/>
            <w:bottom w:val="none" w:sz="0" w:space="0" w:color="auto"/>
            <w:right w:val="none" w:sz="0" w:space="0" w:color="auto"/>
          </w:divBdr>
        </w:div>
        <w:div w:id="135534051">
          <w:marLeft w:val="547"/>
          <w:marRight w:val="0"/>
          <w:marTop w:val="0"/>
          <w:marBottom w:val="0"/>
          <w:divBdr>
            <w:top w:val="none" w:sz="0" w:space="0" w:color="auto"/>
            <w:left w:val="none" w:sz="0" w:space="0" w:color="auto"/>
            <w:bottom w:val="none" w:sz="0" w:space="0" w:color="auto"/>
            <w:right w:val="none" w:sz="0" w:space="0" w:color="auto"/>
          </w:divBdr>
        </w:div>
        <w:div w:id="1167285627">
          <w:marLeft w:val="547"/>
          <w:marRight w:val="0"/>
          <w:marTop w:val="0"/>
          <w:marBottom w:val="0"/>
          <w:divBdr>
            <w:top w:val="none" w:sz="0" w:space="0" w:color="auto"/>
            <w:left w:val="none" w:sz="0" w:space="0" w:color="auto"/>
            <w:bottom w:val="none" w:sz="0" w:space="0" w:color="auto"/>
            <w:right w:val="none" w:sz="0" w:space="0" w:color="auto"/>
          </w:divBdr>
        </w:div>
        <w:div w:id="1356417909">
          <w:marLeft w:val="547"/>
          <w:marRight w:val="0"/>
          <w:marTop w:val="0"/>
          <w:marBottom w:val="0"/>
          <w:divBdr>
            <w:top w:val="none" w:sz="0" w:space="0" w:color="auto"/>
            <w:left w:val="none" w:sz="0" w:space="0" w:color="auto"/>
            <w:bottom w:val="none" w:sz="0" w:space="0" w:color="auto"/>
            <w:right w:val="none" w:sz="0" w:space="0" w:color="auto"/>
          </w:divBdr>
        </w:div>
        <w:div w:id="1401976779">
          <w:marLeft w:val="547"/>
          <w:marRight w:val="0"/>
          <w:marTop w:val="0"/>
          <w:marBottom w:val="0"/>
          <w:divBdr>
            <w:top w:val="none" w:sz="0" w:space="0" w:color="auto"/>
            <w:left w:val="none" w:sz="0" w:space="0" w:color="auto"/>
            <w:bottom w:val="none" w:sz="0" w:space="0" w:color="auto"/>
            <w:right w:val="none" w:sz="0" w:space="0" w:color="auto"/>
          </w:divBdr>
        </w:div>
        <w:div w:id="795101851">
          <w:marLeft w:val="547"/>
          <w:marRight w:val="0"/>
          <w:marTop w:val="0"/>
          <w:marBottom w:val="0"/>
          <w:divBdr>
            <w:top w:val="none" w:sz="0" w:space="0" w:color="auto"/>
            <w:left w:val="none" w:sz="0" w:space="0" w:color="auto"/>
            <w:bottom w:val="none" w:sz="0" w:space="0" w:color="auto"/>
            <w:right w:val="none" w:sz="0" w:space="0" w:color="auto"/>
          </w:divBdr>
        </w:div>
        <w:div w:id="472449786">
          <w:marLeft w:val="720"/>
          <w:marRight w:val="0"/>
          <w:marTop w:val="0"/>
          <w:marBottom w:val="0"/>
          <w:divBdr>
            <w:top w:val="none" w:sz="0" w:space="0" w:color="auto"/>
            <w:left w:val="none" w:sz="0" w:space="0" w:color="auto"/>
            <w:bottom w:val="none" w:sz="0" w:space="0" w:color="auto"/>
            <w:right w:val="none" w:sz="0" w:space="0" w:color="auto"/>
          </w:divBdr>
        </w:div>
        <w:div w:id="982660908">
          <w:marLeft w:val="547"/>
          <w:marRight w:val="0"/>
          <w:marTop w:val="0"/>
          <w:marBottom w:val="0"/>
          <w:divBdr>
            <w:top w:val="none" w:sz="0" w:space="0" w:color="auto"/>
            <w:left w:val="none" w:sz="0" w:space="0" w:color="auto"/>
            <w:bottom w:val="none" w:sz="0" w:space="0" w:color="auto"/>
            <w:right w:val="none" w:sz="0" w:space="0" w:color="auto"/>
          </w:divBdr>
        </w:div>
        <w:div w:id="606080734">
          <w:marLeft w:val="720"/>
          <w:marRight w:val="0"/>
          <w:marTop w:val="0"/>
          <w:marBottom w:val="0"/>
          <w:divBdr>
            <w:top w:val="none" w:sz="0" w:space="0" w:color="auto"/>
            <w:left w:val="none" w:sz="0" w:space="0" w:color="auto"/>
            <w:bottom w:val="none" w:sz="0" w:space="0" w:color="auto"/>
            <w:right w:val="none" w:sz="0" w:space="0" w:color="auto"/>
          </w:divBdr>
        </w:div>
        <w:div w:id="906960419">
          <w:marLeft w:val="547"/>
          <w:marRight w:val="0"/>
          <w:marTop w:val="0"/>
          <w:marBottom w:val="0"/>
          <w:divBdr>
            <w:top w:val="none" w:sz="0" w:space="0" w:color="auto"/>
            <w:left w:val="none" w:sz="0" w:space="0" w:color="auto"/>
            <w:bottom w:val="none" w:sz="0" w:space="0" w:color="auto"/>
            <w:right w:val="none" w:sz="0" w:space="0" w:color="auto"/>
          </w:divBdr>
        </w:div>
        <w:div w:id="1596477553">
          <w:marLeft w:val="547"/>
          <w:marRight w:val="0"/>
          <w:marTop w:val="0"/>
          <w:marBottom w:val="0"/>
          <w:divBdr>
            <w:top w:val="none" w:sz="0" w:space="0" w:color="auto"/>
            <w:left w:val="none" w:sz="0" w:space="0" w:color="auto"/>
            <w:bottom w:val="none" w:sz="0" w:space="0" w:color="auto"/>
            <w:right w:val="none" w:sz="0" w:space="0" w:color="auto"/>
          </w:divBdr>
        </w:div>
        <w:div w:id="2134015719">
          <w:marLeft w:val="547"/>
          <w:marRight w:val="0"/>
          <w:marTop w:val="0"/>
          <w:marBottom w:val="0"/>
          <w:divBdr>
            <w:top w:val="none" w:sz="0" w:space="0" w:color="auto"/>
            <w:left w:val="none" w:sz="0" w:space="0" w:color="auto"/>
            <w:bottom w:val="none" w:sz="0" w:space="0" w:color="auto"/>
            <w:right w:val="none" w:sz="0" w:space="0" w:color="auto"/>
          </w:divBdr>
        </w:div>
        <w:div w:id="1904952434">
          <w:marLeft w:val="720"/>
          <w:marRight w:val="0"/>
          <w:marTop w:val="0"/>
          <w:marBottom w:val="0"/>
          <w:divBdr>
            <w:top w:val="none" w:sz="0" w:space="0" w:color="auto"/>
            <w:left w:val="none" w:sz="0" w:space="0" w:color="auto"/>
            <w:bottom w:val="none" w:sz="0" w:space="0" w:color="auto"/>
            <w:right w:val="none" w:sz="0" w:space="0" w:color="auto"/>
          </w:divBdr>
        </w:div>
      </w:divsChild>
    </w:div>
    <w:div w:id="1051926756">
      <w:bodyDiv w:val="1"/>
      <w:marLeft w:val="0"/>
      <w:marRight w:val="0"/>
      <w:marTop w:val="0"/>
      <w:marBottom w:val="0"/>
      <w:divBdr>
        <w:top w:val="none" w:sz="0" w:space="0" w:color="auto"/>
        <w:left w:val="none" w:sz="0" w:space="0" w:color="auto"/>
        <w:bottom w:val="none" w:sz="0" w:space="0" w:color="auto"/>
        <w:right w:val="none" w:sz="0" w:space="0" w:color="auto"/>
      </w:divBdr>
    </w:div>
    <w:div w:id="1060861995">
      <w:bodyDiv w:val="1"/>
      <w:marLeft w:val="0"/>
      <w:marRight w:val="0"/>
      <w:marTop w:val="0"/>
      <w:marBottom w:val="0"/>
      <w:divBdr>
        <w:top w:val="none" w:sz="0" w:space="0" w:color="auto"/>
        <w:left w:val="none" w:sz="0" w:space="0" w:color="auto"/>
        <w:bottom w:val="none" w:sz="0" w:space="0" w:color="auto"/>
        <w:right w:val="none" w:sz="0" w:space="0" w:color="auto"/>
      </w:divBdr>
    </w:div>
    <w:div w:id="1062486767">
      <w:bodyDiv w:val="1"/>
      <w:marLeft w:val="0"/>
      <w:marRight w:val="0"/>
      <w:marTop w:val="0"/>
      <w:marBottom w:val="0"/>
      <w:divBdr>
        <w:top w:val="none" w:sz="0" w:space="0" w:color="auto"/>
        <w:left w:val="none" w:sz="0" w:space="0" w:color="auto"/>
        <w:bottom w:val="none" w:sz="0" w:space="0" w:color="auto"/>
        <w:right w:val="none" w:sz="0" w:space="0" w:color="auto"/>
      </w:divBdr>
      <w:divsChild>
        <w:div w:id="2089495378">
          <w:marLeft w:val="446"/>
          <w:marRight w:val="0"/>
          <w:marTop w:val="0"/>
          <w:marBottom w:val="0"/>
          <w:divBdr>
            <w:top w:val="none" w:sz="0" w:space="0" w:color="auto"/>
            <w:left w:val="none" w:sz="0" w:space="0" w:color="auto"/>
            <w:bottom w:val="none" w:sz="0" w:space="0" w:color="auto"/>
            <w:right w:val="none" w:sz="0" w:space="0" w:color="auto"/>
          </w:divBdr>
        </w:div>
        <w:div w:id="1744989348">
          <w:marLeft w:val="446"/>
          <w:marRight w:val="0"/>
          <w:marTop w:val="0"/>
          <w:marBottom w:val="0"/>
          <w:divBdr>
            <w:top w:val="none" w:sz="0" w:space="0" w:color="auto"/>
            <w:left w:val="none" w:sz="0" w:space="0" w:color="auto"/>
            <w:bottom w:val="none" w:sz="0" w:space="0" w:color="auto"/>
            <w:right w:val="none" w:sz="0" w:space="0" w:color="auto"/>
          </w:divBdr>
        </w:div>
        <w:div w:id="1435780479">
          <w:marLeft w:val="446"/>
          <w:marRight w:val="0"/>
          <w:marTop w:val="0"/>
          <w:marBottom w:val="0"/>
          <w:divBdr>
            <w:top w:val="none" w:sz="0" w:space="0" w:color="auto"/>
            <w:left w:val="none" w:sz="0" w:space="0" w:color="auto"/>
            <w:bottom w:val="none" w:sz="0" w:space="0" w:color="auto"/>
            <w:right w:val="none" w:sz="0" w:space="0" w:color="auto"/>
          </w:divBdr>
        </w:div>
      </w:divsChild>
    </w:div>
    <w:div w:id="1099369284">
      <w:bodyDiv w:val="1"/>
      <w:marLeft w:val="0"/>
      <w:marRight w:val="0"/>
      <w:marTop w:val="0"/>
      <w:marBottom w:val="0"/>
      <w:divBdr>
        <w:top w:val="none" w:sz="0" w:space="0" w:color="auto"/>
        <w:left w:val="none" w:sz="0" w:space="0" w:color="auto"/>
        <w:bottom w:val="none" w:sz="0" w:space="0" w:color="auto"/>
        <w:right w:val="none" w:sz="0" w:space="0" w:color="auto"/>
      </w:divBdr>
    </w:div>
    <w:div w:id="1118380639">
      <w:bodyDiv w:val="1"/>
      <w:marLeft w:val="0"/>
      <w:marRight w:val="0"/>
      <w:marTop w:val="0"/>
      <w:marBottom w:val="0"/>
      <w:divBdr>
        <w:top w:val="none" w:sz="0" w:space="0" w:color="auto"/>
        <w:left w:val="none" w:sz="0" w:space="0" w:color="auto"/>
        <w:bottom w:val="none" w:sz="0" w:space="0" w:color="auto"/>
        <w:right w:val="none" w:sz="0" w:space="0" w:color="auto"/>
      </w:divBdr>
    </w:div>
    <w:div w:id="1140154101">
      <w:bodyDiv w:val="1"/>
      <w:marLeft w:val="0"/>
      <w:marRight w:val="0"/>
      <w:marTop w:val="0"/>
      <w:marBottom w:val="0"/>
      <w:divBdr>
        <w:top w:val="none" w:sz="0" w:space="0" w:color="auto"/>
        <w:left w:val="none" w:sz="0" w:space="0" w:color="auto"/>
        <w:bottom w:val="none" w:sz="0" w:space="0" w:color="auto"/>
        <w:right w:val="none" w:sz="0" w:space="0" w:color="auto"/>
      </w:divBdr>
    </w:div>
    <w:div w:id="1143041807">
      <w:bodyDiv w:val="1"/>
      <w:marLeft w:val="0"/>
      <w:marRight w:val="0"/>
      <w:marTop w:val="0"/>
      <w:marBottom w:val="0"/>
      <w:divBdr>
        <w:top w:val="none" w:sz="0" w:space="0" w:color="auto"/>
        <w:left w:val="none" w:sz="0" w:space="0" w:color="auto"/>
        <w:bottom w:val="none" w:sz="0" w:space="0" w:color="auto"/>
        <w:right w:val="none" w:sz="0" w:space="0" w:color="auto"/>
      </w:divBdr>
    </w:div>
    <w:div w:id="1144078688">
      <w:bodyDiv w:val="1"/>
      <w:marLeft w:val="0"/>
      <w:marRight w:val="0"/>
      <w:marTop w:val="0"/>
      <w:marBottom w:val="0"/>
      <w:divBdr>
        <w:top w:val="none" w:sz="0" w:space="0" w:color="auto"/>
        <w:left w:val="none" w:sz="0" w:space="0" w:color="auto"/>
        <w:bottom w:val="none" w:sz="0" w:space="0" w:color="auto"/>
        <w:right w:val="none" w:sz="0" w:space="0" w:color="auto"/>
      </w:divBdr>
    </w:div>
    <w:div w:id="1155686023">
      <w:bodyDiv w:val="1"/>
      <w:marLeft w:val="0"/>
      <w:marRight w:val="0"/>
      <w:marTop w:val="0"/>
      <w:marBottom w:val="0"/>
      <w:divBdr>
        <w:top w:val="none" w:sz="0" w:space="0" w:color="auto"/>
        <w:left w:val="none" w:sz="0" w:space="0" w:color="auto"/>
        <w:bottom w:val="none" w:sz="0" w:space="0" w:color="auto"/>
        <w:right w:val="none" w:sz="0" w:space="0" w:color="auto"/>
      </w:divBdr>
      <w:divsChild>
        <w:div w:id="1920212547">
          <w:marLeft w:val="446"/>
          <w:marRight w:val="0"/>
          <w:marTop w:val="0"/>
          <w:marBottom w:val="0"/>
          <w:divBdr>
            <w:top w:val="none" w:sz="0" w:space="0" w:color="auto"/>
            <w:left w:val="none" w:sz="0" w:space="0" w:color="auto"/>
            <w:bottom w:val="none" w:sz="0" w:space="0" w:color="auto"/>
            <w:right w:val="none" w:sz="0" w:space="0" w:color="auto"/>
          </w:divBdr>
        </w:div>
        <w:div w:id="943001317">
          <w:marLeft w:val="446"/>
          <w:marRight w:val="0"/>
          <w:marTop w:val="0"/>
          <w:marBottom w:val="0"/>
          <w:divBdr>
            <w:top w:val="none" w:sz="0" w:space="0" w:color="auto"/>
            <w:left w:val="none" w:sz="0" w:space="0" w:color="auto"/>
            <w:bottom w:val="none" w:sz="0" w:space="0" w:color="auto"/>
            <w:right w:val="none" w:sz="0" w:space="0" w:color="auto"/>
          </w:divBdr>
        </w:div>
      </w:divsChild>
    </w:div>
    <w:div w:id="1158688752">
      <w:bodyDiv w:val="1"/>
      <w:marLeft w:val="0"/>
      <w:marRight w:val="0"/>
      <w:marTop w:val="0"/>
      <w:marBottom w:val="0"/>
      <w:divBdr>
        <w:top w:val="none" w:sz="0" w:space="0" w:color="auto"/>
        <w:left w:val="none" w:sz="0" w:space="0" w:color="auto"/>
        <w:bottom w:val="none" w:sz="0" w:space="0" w:color="auto"/>
        <w:right w:val="none" w:sz="0" w:space="0" w:color="auto"/>
      </w:divBdr>
    </w:div>
    <w:div w:id="1168864004">
      <w:bodyDiv w:val="1"/>
      <w:marLeft w:val="0"/>
      <w:marRight w:val="0"/>
      <w:marTop w:val="0"/>
      <w:marBottom w:val="0"/>
      <w:divBdr>
        <w:top w:val="none" w:sz="0" w:space="0" w:color="auto"/>
        <w:left w:val="none" w:sz="0" w:space="0" w:color="auto"/>
        <w:bottom w:val="none" w:sz="0" w:space="0" w:color="auto"/>
        <w:right w:val="none" w:sz="0" w:space="0" w:color="auto"/>
      </w:divBdr>
    </w:div>
    <w:div w:id="1184976604">
      <w:bodyDiv w:val="1"/>
      <w:marLeft w:val="0"/>
      <w:marRight w:val="0"/>
      <w:marTop w:val="0"/>
      <w:marBottom w:val="0"/>
      <w:divBdr>
        <w:top w:val="none" w:sz="0" w:space="0" w:color="auto"/>
        <w:left w:val="none" w:sz="0" w:space="0" w:color="auto"/>
        <w:bottom w:val="none" w:sz="0" w:space="0" w:color="auto"/>
        <w:right w:val="none" w:sz="0" w:space="0" w:color="auto"/>
      </w:divBdr>
    </w:div>
    <w:div w:id="1193615146">
      <w:bodyDiv w:val="1"/>
      <w:marLeft w:val="0"/>
      <w:marRight w:val="0"/>
      <w:marTop w:val="0"/>
      <w:marBottom w:val="0"/>
      <w:divBdr>
        <w:top w:val="none" w:sz="0" w:space="0" w:color="auto"/>
        <w:left w:val="none" w:sz="0" w:space="0" w:color="auto"/>
        <w:bottom w:val="none" w:sz="0" w:space="0" w:color="auto"/>
        <w:right w:val="none" w:sz="0" w:space="0" w:color="auto"/>
      </w:divBdr>
      <w:divsChild>
        <w:div w:id="703139813">
          <w:marLeft w:val="374"/>
          <w:marRight w:val="0"/>
          <w:marTop w:val="0"/>
          <w:marBottom w:val="0"/>
          <w:divBdr>
            <w:top w:val="none" w:sz="0" w:space="0" w:color="auto"/>
            <w:left w:val="none" w:sz="0" w:space="0" w:color="auto"/>
            <w:bottom w:val="none" w:sz="0" w:space="0" w:color="auto"/>
            <w:right w:val="none" w:sz="0" w:space="0" w:color="auto"/>
          </w:divBdr>
        </w:div>
        <w:div w:id="336616670">
          <w:marLeft w:val="374"/>
          <w:marRight w:val="0"/>
          <w:marTop w:val="0"/>
          <w:marBottom w:val="0"/>
          <w:divBdr>
            <w:top w:val="none" w:sz="0" w:space="0" w:color="auto"/>
            <w:left w:val="none" w:sz="0" w:space="0" w:color="auto"/>
            <w:bottom w:val="none" w:sz="0" w:space="0" w:color="auto"/>
            <w:right w:val="none" w:sz="0" w:space="0" w:color="auto"/>
          </w:divBdr>
        </w:div>
        <w:div w:id="1589466417">
          <w:marLeft w:val="374"/>
          <w:marRight w:val="0"/>
          <w:marTop w:val="0"/>
          <w:marBottom w:val="0"/>
          <w:divBdr>
            <w:top w:val="none" w:sz="0" w:space="0" w:color="auto"/>
            <w:left w:val="none" w:sz="0" w:space="0" w:color="auto"/>
            <w:bottom w:val="none" w:sz="0" w:space="0" w:color="auto"/>
            <w:right w:val="none" w:sz="0" w:space="0" w:color="auto"/>
          </w:divBdr>
        </w:div>
        <w:div w:id="1422145538">
          <w:marLeft w:val="446"/>
          <w:marRight w:val="0"/>
          <w:marTop w:val="0"/>
          <w:marBottom w:val="0"/>
          <w:divBdr>
            <w:top w:val="none" w:sz="0" w:space="0" w:color="auto"/>
            <w:left w:val="none" w:sz="0" w:space="0" w:color="auto"/>
            <w:bottom w:val="none" w:sz="0" w:space="0" w:color="auto"/>
            <w:right w:val="none" w:sz="0" w:space="0" w:color="auto"/>
          </w:divBdr>
        </w:div>
      </w:divsChild>
    </w:div>
    <w:div w:id="1210608889">
      <w:bodyDiv w:val="1"/>
      <w:marLeft w:val="0"/>
      <w:marRight w:val="0"/>
      <w:marTop w:val="0"/>
      <w:marBottom w:val="0"/>
      <w:divBdr>
        <w:top w:val="none" w:sz="0" w:space="0" w:color="auto"/>
        <w:left w:val="none" w:sz="0" w:space="0" w:color="auto"/>
        <w:bottom w:val="none" w:sz="0" w:space="0" w:color="auto"/>
        <w:right w:val="none" w:sz="0" w:space="0" w:color="auto"/>
      </w:divBdr>
    </w:div>
    <w:div w:id="1221478194">
      <w:bodyDiv w:val="1"/>
      <w:marLeft w:val="0"/>
      <w:marRight w:val="0"/>
      <w:marTop w:val="0"/>
      <w:marBottom w:val="0"/>
      <w:divBdr>
        <w:top w:val="none" w:sz="0" w:space="0" w:color="auto"/>
        <w:left w:val="none" w:sz="0" w:space="0" w:color="auto"/>
        <w:bottom w:val="none" w:sz="0" w:space="0" w:color="auto"/>
        <w:right w:val="none" w:sz="0" w:space="0" w:color="auto"/>
      </w:divBdr>
      <w:divsChild>
        <w:div w:id="1432162067">
          <w:marLeft w:val="720"/>
          <w:marRight w:val="0"/>
          <w:marTop w:val="0"/>
          <w:marBottom w:val="0"/>
          <w:divBdr>
            <w:top w:val="none" w:sz="0" w:space="0" w:color="auto"/>
            <w:left w:val="none" w:sz="0" w:space="0" w:color="auto"/>
            <w:bottom w:val="none" w:sz="0" w:space="0" w:color="auto"/>
            <w:right w:val="none" w:sz="0" w:space="0" w:color="auto"/>
          </w:divBdr>
        </w:div>
        <w:div w:id="892813532">
          <w:marLeft w:val="720"/>
          <w:marRight w:val="0"/>
          <w:marTop w:val="0"/>
          <w:marBottom w:val="0"/>
          <w:divBdr>
            <w:top w:val="none" w:sz="0" w:space="0" w:color="auto"/>
            <w:left w:val="none" w:sz="0" w:space="0" w:color="auto"/>
            <w:bottom w:val="none" w:sz="0" w:space="0" w:color="auto"/>
            <w:right w:val="none" w:sz="0" w:space="0" w:color="auto"/>
          </w:divBdr>
        </w:div>
        <w:div w:id="1945066073">
          <w:marLeft w:val="720"/>
          <w:marRight w:val="0"/>
          <w:marTop w:val="0"/>
          <w:marBottom w:val="0"/>
          <w:divBdr>
            <w:top w:val="none" w:sz="0" w:space="0" w:color="auto"/>
            <w:left w:val="none" w:sz="0" w:space="0" w:color="auto"/>
            <w:bottom w:val="none" w:sz="0" w:space="0" w:color="auto"/>
            <w:right w:val="none" w:sz="0" w:space="0" w:color="auto"/>
          </w:divBdr>
        </w:div>
        <w:div w:id="925383098">
          <w:marLeft w:val="720"/>
          <w:marRight w:val="0"/>
          <w:marTop w:val="0"/>
          <w:marBottom w:val="0"/>
          <w:divBdr>
            <w:top w:val="none" w:sz="0" w:space="0" w:color="auto"/>
            <w:left w:val="none" w:sz="0" w:space="0" w:color="auto"/>
            <w:bottom w:val="none" w:sz="0" w:space="0" w:color="auto"/>
            <w:right w:val="none" w:sz="0" w:space="0" w:color="auto"/>
          </w:divBdr>
        </w:div>
        <w:div w:id="1352342947">
          <w:marLeft w:val="720"/>
          <w:marRight w:val="0"/>
          <w:marTop w:val="0"/>
          <w:marBottom w:val="0"/>
          <w:divBdr>
            <w:top w:val="none" w:sz="0" w:space="0" w:color="auto"/>
            <w:left w:val="none" w:sz="0" w:space="0" w:color="auto"/>
            <w:bottom w:val="none" w:sz="0" w:space="0" w:color="auto"/>
            <w:right w:val="none" w:sz="0" w:space="0" w:color="auto"/>
          </w:divBdr>
        </w:div>
        <w:div w:id="2071734724">
          <w:marLeft w:val="720"/>
          <w:marRight w:val="0"/>
          <w:marTop w:val="0"/>
          <w:marBottom w:val="0"/>
          <w:divBdr>
            <w:top w:val="none" w:sz="0" w:space="0" w:color="auto"/>
            <w:left w:val="none" w:sz="0" w:space="0" w:color="auto"/>
            <w:bottom w:val="none" w:sz="0" w:space="0" w:color="auto"/>
            <w:right w:val="none" w:sz="0" w:space="0" w:color="auto"/>
          </w:divBdr>
        </w:div>
      </w:divsChild>
    </w:div>
    <w:div w:id="1224296047">
      <w:bodyDiv w:val="1"/>
      <w:marLeft w:val="0"/>
      <w:marRight w:val="0"/>
      <w:marTop w:val="0"/>
      <w:marBottom w:val="0"/>
      <w:divBdr>
        <w:top w:val="none" w:sz="0" w:space="0" w:color="auto"/>
        <w:left w:val="none" w:sz="0" w:space="0" w:color="auto"/>
        <w:bottom w:val="none" w:sz="0" w:space="0" w:color="auto"/>
        <w:right w:val="none" w:sz="0" w:space="0" w:color="auto"/>
      </w:divBdr>
    </w:div>
    <w:div w:id="1261179020">
      <w:bodyDiv w:val="1"/>
      <w:marLeft w:val="0"/>
      <w:marRight w:val="0"/>
      <w:marTop w:val="0"/>
      <w:marBottom w:val="0"/>
      <w:divBdr>
        <w:top w:val="none" w:sz="0" w:space="0" w:color="auto"/>
        <w:left w:val="none" w:sz="0" w:space="0" w:color="auto"/>
        <w:bottom w:val="none" w:sz="0" w:space="0" w:color="auto"/>
        <w:right w:val="none" w:sz="0" w:space="0" w:color="auto"/>
      </w:divBdr>
      <w:divsChild>
        <w:div w:id="697319720">
          <w:marLeft w:val="446"/>
          <w:marRight w:val="0"/>
          <w:marTop w:val="0"/>
          <w:marBottom w:val="0"/>
          <w:divBdr>
            <w:top w:val="none" w:sz="0" w:space="0" w:color="auto"/>
            <w:left w:val="none" w:sz="0" w:space="0" w:color="auto"/>
            <w:bottom w:val="none" w:sz="0" w:space="0" w:color="auto"/>
            <w:right w:val="none" w:sz="0" w:space="0" w:color="auto"/>
          </w:divBdr>
        </w:div>
        <w:div w:id="2041347999">
          <w:marLeft w:val="446"/>
          <w:marRight w:val="0"/>
          <w:marTop w:val="0"/>
          <w:marBottom w:val="0"/>
          <w:divBdr>
            <w:top w:val="none" w:sz="0" w:space="0" w:color="auto"/>
            <w:left w:val="none" w:sz="0" w:space="0" w:color="auto"/>
            <w:bottom w:val="none" w:sz="0" w:space="0" w:color="auto"/>
            <w:right w:val="none" w:sz="0" w:space="0" w:color="auto"/>
          </w:divBdr>
        </w:div>
        <w:div w:id="770667335">
          <w:marLeft w:val="446"/>
          <w:marRight w:val="0"/>
          <w:marTop w:val="0"/>
          <w:marBottom w:val="0"/>
          <w:divBdr>
            <w:top w:val="none" w:sz="0" w:space="0" w:color="auto"/>
            <w:left w:val="none" w:sz="0" w:space="0" w:color="auto"/>
            <w:bottom w:val="none" w:sz="0" w:space="0" w:color="auto"/>
            <w:right w:val="none" w:sz="0" w:space="0" w:color="auto"/>
          </w:divBdr>
        </w:div>
      </w:divsChild>
    </w:div>
    <w:div w:id="1263953757">
      <w:bodyDiv w:val="1"/>
      <w:marLeft w:val="0"/>
      <w:marRight w:val="0"/>
      <w:marTop w:val="0"/>
      <w:marBottom w:val="0"/>
      <w:divBdr>
        <w:top w:val="none" w:sz="0" w:space="0" w:color="auto"/>
        <w:left w:val="none" w:sz="0" w:space="0" w:color="auto"/>
        <w:bottom w:val="none" w:sz="0" w:space="0" w:color="auto"/>
        <w:right w:val="none" w:sz="0" w:space="0" w:color="auto"/>
      </w:divBdr>
      <w:divsChild>
        <w:div w:id="2089769396">
          <w:marLeft w:val="547"/>
          <w:marRight w:val="0"/>
          <w:marTop w:val="0"/>
          <w:marBottom w:val="0"/>
          <w:divBdr>
            <w:top w:val="none" w:sz="0" w:space="0" w:color="auto"/>
            <w:left w:val="none" w:sz="0" w:space="0" w:color="auto"/>
            <w:bottom w:val="none" w:sz="0" w:space="0" w:color="auto"/>
            <w:right w:val="none" w:sz="0" w:space="0" w:color="auto"/>
          </w:divBdr>
        </w:div>
        <w:div w:id="1263418033">
          <w:marLeft w:val="547"/>
          <w:marRight w:val="0"/>
          <w:marTop w:val="0"/>
          <w:marBottom w:val="0"/>
          <w:divBdr>
            <w:top w:val="none" w:sz="0" w:space="0" w:color="auto"/>
            <w:left w:val="none" w:sz="0" w:space="0" w:color="auto"/>
            <w:bottom w:val="none" w:sz="0" w:space="0" w:color="auto"/>
            <w:right w:val="none" w:sz="0" w:space="0" w:color="auto"/>
          </w:divBdr>
        </w:div>
        <w:div w:id="1010060448">
          <w:marLeft w:val="547"/>
          <w:marRight w:val="0"/>
          <w:marTop w:val="0"/>
          <w:marBottom w:val="0"/>
          <w:divBdr>
            <w:top w:val="none" w:sz="0" w:space="0" w:color="auto"/>
            <w:left w:val="none" w:sz="0" w:space="0" w:color="auto"/>
            <w:bottom w:val="none" w:sz="0" w:space="0" w:color="auto"/>
            <w:right w:val="none" w:sz="0" w:space="0" w:color="auto"/>
          </w:divBdr>
        </w:div>
        <w:div w:id="1846743192">
          <w:marLeft w:val="547"/>
          <w:marRight w:val="0"/>
          <w:marTop w:val="0"/>
          <w:marBottom w:val="0"/>
          <w:divBdr>
            <w:top w:val="none" w:sz="0" w:space="0" w:color="auto"/>
            <w:left w:val="none" w:sz="0" w:space="0" w:color="auto"/>
            <w:bottom w:val="none" w:sz="0" w:space="0" w:color="auto"/>
            <w:right w:val="none" w:sz="0" w:space="0" w:color="auto"/>
          </w:divBdr>
        </w:div>
        <w:div w:id="296688131">
          <w:marLeft w:val="547"/>
          <w:marRight w:val="0"/>
          <w:marTop w:val="0"/>
          <w:marBottom w:val="0"/>
          <w:divBdr>
            <w:top w:val="none" w:sz="0" w:space="0" w:color="auto"/>
            <w:left w:val="none" w:sz="0" w:space="0" w:color="auto"/>
            <w:bottom w:val="none" w:sz="0" w:space="0" w:color="auto"/>
            <w:right w:val="none" w:sz="0" w:space="0" w:color="auto"/>
          </w:divBdr>
        </w:div>
        <w:div w:id="1072309102">
          <w:marLeft w:val="547"/>
          <w:marRight w:val="0"/>
          <w:marTop w:val="0"/>
          <w:marBottom w:val="0"/>
          <w:divBdr>
            <w:top w:val="none" w:sz="0" w:space="0" w:color="auto"/>
            <w:left w:val="none" w:sz="0" w:space="0" w:color="auto"/>
            <w:bottom w:val="none" w:sz="0" w:space="0" w:color="auto"/>
            <w:right w:val="none" w:sz="0" w:space="0" w:color="auto"/>
          </w:divBdr>
        </w:div>
        <w:div w:id="1549293802">
          <w:marLeft w:val="547"/>
          <w:marRight w:val="0"/>
          <w:marTop w:val="0"/>
          <w:marBottom w:val="0"/>
          <w:divBdr>
            <w:top w:val="none" w:sz="0" w:space="0" w:color="auto"/>
            <w:left w:val="none" w:sz="0" w:space="0" w:color="auto"/>
            <w:bottom w:val="none" w:sz="0" w:space="0" w:color="auto"/>
            <w:right w:val="none" w:sz="0" w:space="0" w:color="auto"/>
          </w:divBdr>
        </w:div>
        <w:div w:id="152331651">
          <w:marLeft w:val="547"/>
          <w:marRight w:val="0"/>
          <w:marTop w:val="0"/>
          <w:marBottom w:val="0"/>
          <w:divBdr>
            <w:top w:val="none" w:sz="0" w:space="0" w:color="auto"/>
            <w:left w:val="none" w:sz="0" w:space="0" w:color="auto"/>
            <w:bottom w:val="none" w:sz="0" w:space="0" w:color="auto"/>
            <w:right w:val="none" w:sz="0" w:space="0" w:color="auto"/>
          </w:divBdr>
        </w:div>
        <w:div w:id="346369315">
          <w:marLeft w:val="547"/>
          <w:marRight w:val="0"/>
          <w:marTop w:val="0"/>
          <w:marBottom w:val="0"/>
          <w:divBdr>
            <w:top w:val="none" w:sz="0" w:space="0" w:color="auto"/>
            <w:left w:val="none" w:sz="0" w:space="0" w:color="auto"/>
            <w:bottom w:val="none" w:sz="0" w:space="0" w:color="auto"/>
            <w:right w:val="none" w:sz="0" w:space="0" w:color="auto"/>
          </w:divBdr>
        </w:div>
        <w:div w:id="1397895335">
          <w:marLeft w:val="547"/>
          <w:marRight w:val="0"/>
          <w:marTop w:val="0"/>
          <w:marBottom w:val="0"/>
          <w:divBdr>
            <w:top w:val="none" w:sz="0" w:space="0" w:color="auto"/>
            <w:left w:val="none" w:sz="0" w:space="0" w:color="auto"/>
            <w:bottom w:val="none" w:sz="0" w:space="0" w:color="auto"/>
            <w:right w:val="none" w:sz="0" w:space="0" w:color="auto"/>
          </w:divBdr>
        </w:div>
        <w:div w:id="1855073733">
          <w:marLeft w:val="547"/>
          <w:marRight w:val="0"/>
          <w:marTop w:val="0"/>
          <w:marBottom w:val="0"/>
          <w:divBdr>
            <w:top w:val="none" w:sz="0" w:space="0" w:color="auto"/>
            <w:left w:val="none" w:sz="0" w:space="0" w:color="auto"/>
            <w:bottom w:val="none" w:sz="0" w:space="0" w:color="auto"/>
            <w:right w:val="none" w:sz="0" w:space="0" w:color="auto"/>
          </w:divBdr>
        </w:div>
        <w:div w:id="1576666588">
          <w:marLeft w:val="547"/>
          <w:marRight w:val="0"/>
          <w:marTop w:val="0"/>
          <w:marBottom w:val="0"/>
          <w:divBdr>
            <w:top w:val="none" w:sz="0" w:space="0" w:color="auto"/>
            <w:left w:val="none" w:sz="0" w:space="0" w:color="auto"/>
            <w:bottom w:val="none" w:sz="0" w:space="0" w:color="auto"/>
            <w:right w:val="none" w:sz="0" w:space="0" w:color="auto"/>
          </w:divBdr>
        </w:div>
        <w:div w:id="1272275311">
          <w:marLeft w:val="547"/>
          <w:marRight w:val="0"/>
          <w:marTop w:val="0"/>
          <w:marBottom w:val="0"/>
          <w:divBdr>
            <w:top w:val="none" w:sz="0" w:space="0" w:color="auto"/>
            <w:left w:val="none" w:sz="0" w:space="0" w:color="auto"/>
            <w:bottom w:val="none" w:sz="0" w:space="0" w:color="auto"/>
            <w:right w:val="none" w:sz="0" w:space="0" w:color="auto"/>
          </w:divBdr>
        </w:div>
        <w:div w:id="1290277774">
          <w:marLeft w:val="547"/>
          <w:marRight w:val="0"/>
          <w:marTop w:val="0"/>
          <w:marBottom w:val="0"/>
          <w:divBdr>
            <w:top w:val="none" w:sz="0" w:space="0" w:color="auto"/>
            <w:left w:val="none" w:sz="0" w:space="0" w:color="auto"/>
            <w:bottom w:val="none" w:sz="0" w:space="0" w:color="auto"/>
            <w:right w:val="none" w:sz="0" w:space="0" w:color="auto"/>
          </w:divBdr>
        </w:div>
      </w:divsChild>
    </w:div>
    <w:div w:id="1320578518">
      <w:bodyDiv w:val="1"/>
      <w:marLeft w:val="0"/>
      <w:marRight w:val="0"/>
      <w:marTop w:val="0"/>
      <w:marBottom w:val="0"/>
      <w:divBdr>
        <w:top w:val="none" w:sz="0" w:space="0" w:color="auto"/>
        <w:left w:val="none" w:sz="0" w:space="0" w:color="auto"/>
        <w:bottom w:val="none" w:sz="0" w:space="0" w:color="auto"/>
        <w:right w:val="none" w:sz="0" w:space="0" w:color="auto"/>
      </w:divBdr>
      <w:divsChild>
        <w:div w:id="1403720941">
          <w:marLeft w:val="720"/>
          <w:marRight w:val="0"/>
          <w:marTop w:val="0"/>
          <w:marBottom w:val="0"/>
          <w:divBdr>
            <w:top w:val="none" w:sz="0" w:space="0" w:color="auto"/>
            <w:left w:val="none" w:sz="0" w:space="0" w:color="auto"/>
            <w:bottom w:val="none" w:sz="0" w:space="0" w:color="auto"/>
            <w:right w:val="none" w:sz="0" w:space="0" w:color="auto"/>
          </w:divBdr>
        </w:div>
      </w:divsChild>
    </w:div>
    <w:div w:id="1324353903">
      <w:bodyDiv w:val="1"/>
      <w:marLeft w:val="0"/>
      <w:marRight w:val="0"/>
      <w:marTop w:val="0"/>
      <w:marBottom w:val="0"/>
      <w:divBdr>
        <w:top w:val="none" w:sz="0" w:space="0" w:color="auto"/>
        <w:left w:val="none" w:sz="0" w:space="0" w:color="auto"/>
        <w:bottom w:val="none" w:sz="0" w:space="0" w:color="auto"/>
        <w:right w:val="none" w:sz="0" w:space="0" w:color="auto"/>
      </w:divBdr>
    </w:div>
    <w:div w:id="1325013161">
      <w:bodyDiv w:val="1"/>
      <w:marLeft w:val="0"/>
      <w:marRight w:val="0"/>
      <w:marTop w:val="0"/>
      <w:marBottom w:val="0"/>
      <w:divBdr>
        <w:top w:val="none" w:sz="0" w:space="0" w:color="auto"/>
        <w:left w:val="none" w:sz="0" w:space="0" w:color="auto"/>
        <w:bottom w:val="none" w:sz="0" w:space="0" w:color="auto"/>
        <w:right w:val="none" w:sz="0" w:space="0" w:color="auto"/>
      </w:divBdr>
    </w:div>
    <w:div w:id="1329943787">
      <w:bodyDiv w:val="1"/>
      <w:marLeft w:val="0"/>
      <w:marRight w:val="0"/>
      <w:marTop w:val="0"/>
      <w:marBottom w:val="0"/>
      <w:divBdr>
        <w:top w:val="none" w:sz="0" w:space="0" w:color="auto"/>
        <w:left w:val="none" w:sz="0" w:space="0" w:color="auto"/>
        <w:bottom w:val="none" w:sz="0" w:space="0" w:color="auto"/>
        <w:right w:val="none" w:sz="0" w:space="0" w:color="auto"/>
      </w:divBdr>
      <w:divsChild>
        <w:div w:id="1357001454">
          <w:marLeft w:val="1022"/>
          <w:marRight w:val="0"/>
          <w:marTop w:val="211"/>
          <w:marBottom w:val="0"/>
          <w:divBdr>
            <w:top w:val="none" w:sz="0" w:space="0" w:color="auto"/>
            <w:left w:val="none" w:sz="0" w:space="0" w:color="auto"/>
            <w:bottom w:val="none" w:sz="0" w:space="0" w:color="auto"/>
            <w:right w:val="none" w:sz="0" w:space="0" w:color="auto"/>
          </w:divBdr>
        </w:div>
        <w:div w:id="613361997">
          <w:marLeft w:val="1022"/>
          <w:marRight w:val="0"/>
          <w:marTop w:val="211"/>
          <w:marBottom w:val="0"/>
          <w:divBdr>
            <w:top w:val="none" w:sz="0" w:space="0" w:color="auto"/>
            <w:left w:val="none" w:sz="0" w:space="0" w:color="auto"/>
            <w:bottom w:val="none" w:sz="0" w:space="0" w:color="auto"/>
            <w:right w:val="none" w:sz="0" w:space="0" w:color="auto"/>
          </w:divBdr>
        </w:div>
        <w:div w:id="2065373945">
          <w:marLeft w:val="1022"/>
          <w:marRight w:val="0"/>
          <w:marTop w:val="211"/>
          <w:marBottom w:val="0"/>
          <w:divBdr>
            <w:top w:val="none" w:sz="0" w:space="0" w:color="auto"/>
            <w:left w:val="none" w:sz="0" w:space="0" w:color="auto"/>
            <w:bottom w:val="none" w:sz="0" w:space="0" w:color="auto"/>
            <w:right w:val="none" w:sz="0" w:space="0" w:color="auto"/>
          </w:divBdr>
        </w:div>
        <w:div w:id="1537280603">
          <w:marLeft w:val="1022"/>
          <w:marRight w:val="0"/>
          <w:marTop w:val="211"/>
          <w:marBottom w:val="0"/>
          <w:divBdr>
            <w:top w:val="none" w:sz="0" w:space="0" w:color="auto"/>
            <w:left w:val="none" w:sz="0" w:space="0" w:color="auto"/>
            <w:bottom w:val="none" w:sz="0" w:space="0" w:color="auto"/>
            <w:right w:val="none" w:sz="0" w:space="0" w:color="auto"/>
          </w:divBdr>
        </w:div>
        <w:div w:id="1316106425">
          <w:marLeft w:val="1022"/>
          <w:marRight w:val="0"/>
          <w:marTop w:val="211"/>
          <w:marBottom w:val="0"/>
          <w:divBdr>
            <w:top w:val="none" w:sz="0" w:space="0" w:color="auto"/>
            <w:left w:val="none" w:sz="0" w:space="0" w:color="auto"/>
            <w:bottom w:val="none" w:sz="0" w:space="0" w:color="auto"/>
            <w:right w:val="none" w:sz="0" w:space="0" w:color="auto"/>
          </w:divBdr>
        </w:div>
        <w:div w:id="1833789695">
          <w:marLeft w:val="1022"/>
          <w:marRight w:val="0"/>
          <w:marTop w:val="211"/>
          <w:marBottom w:val="0"/>
          <w:divBdr>
            <w:top w:val="none" w:sz="0" w:space="0" w:color="auto"/>
            <w:left w:val="none" w:sz="0" w:space="0" w:color="auto"/>
            <w:bottom w:val="none" w:sz="0" w:space="0" w:color="auto"/>
            <w:right w:val="none" w:sz="0" w:space="0" w:color="auto"/>
          </w:divBdr>
        </w:div>
        <w:div w:id="1156608502">
          <w:marLeft w:val="1022"/>
          <w:marRight w:val="0"/>
          <w:marTop w:val="211"/>
          <w:marBottom w:val="0"/>
          <w:divBdr>
            <w:top w:val="none" w:sz="0" w:space="0" w:color="auto"/>
            <w:left w:val="none" w:sz="0" w:space="0" w:color="auto"/>
            <w:bottom w:val="none" w:sz="0" w:space="0" w:color="auto"/>
            <w:right w:val="none" w:sz="0" w:space="0" w:color="auto"/>
          </w:divBdr>
        </w:div>
        <w:div w:id="259143696">
          <w:marLeft w:val="1022"/>
          <w:marRight w:val="0"/>
          <w:marTop w:val="211"/>
          <w:marBottom w:val="0"/>
          <w:divBdr>
            <w:top w:val="none" w:sz="0" w:space="0" w:color="auto"/>
            <w:left w:val="none" w:sz="0" w:space="0" w:color="auto"/>
            <w:bottom w:val="none" w:sz="0" w:space="0" w:color="auto"/>
            <w:right w:val="none" w:sz="0" w:space="0" w:color="auto"/>
          </w:divBdr>
        </w:div>
      </w:divsChild>
    </w:div>
    <w:div w:id="1332760669">
      <w:bodyDiv w:val="1"/>
      <w:marLeft w:val="0"/>
      <w:marRight w:val="0"/>
      <w:marTop w:val="0"/>
      <w:marBottom w:val="0"/>
      <w:divBdr>
        <w:top w:val="none" w:sz="0" w:space="0" w:color="auto"/>
        <w:left w:val="none" w:sz="0" w:space="0" w:color="auto"/>
        <w:bottom w:val="none" w:sz="0" w:space="0" w:color="auto"/>
        <w:right w:val="none" w:sz="0" w:space="0" w:color="auto"/>
      </w:divBdr>
      <w:divsChild>
        <w:div w:id="1756366754">
          <w:marLeft w:val="1080"/>
          <w:marRight w:val="0"/>
          <w:marTop w:val="0"/>
          <w:marBottom w:val="0"/>
          <w:divBdr>
            <w:top w:val="none" w:sz="0" w:space="0" w:color="auto"/>
            <w:left w:val="none" w:sz="0" w:space="0" w:color="auto"/>
            <w:bottom w:val="none" w:sz="0" w:space="0" w:color="auto"/>
            <w:right w:val="none" w:sz="0" w:space="0" w:color="auto"/>
          </w:divBdr>
        </w:div>
        <w:div w:id="945964911">
          <w:marLeft w:val="1080"/>
          <w:marRight w:val="0"/>
          <w:marTop w:val="0"/>
          <w:marBottom w:val="0"/>
          <w:divBdr>
            <w:top w:val="none" w:sz="0" w:space="0" w:color="auto"/>
            <w:left w:val="none" w:sz="0" w:space="0" w:color="auto"/>
            <w:bottom w:val="none" w:sz="0" w:space="0" w:color="auto"/>
            <w:right w:val="none" w:sz="0" w:space="0" w:color="auto"/>
          </w:divBdr>
        </w:div>
        <w:div w:id="65611354">
          <w:marLeft w:val="1080"/>
          <w:marRight w:val="0"/>
          <w:marTop w:val="0"/>
          <w:marBottom w:val="0"/>
          <w:divBdr>
            <w:top w:val="none" w:sz="0" w:space="0" w:color="auto"/>
            <w:left w:val="none" w:sz="0" w:space="0" w:color="auto"/>
            <w:bottom w:val="none" w:sz="0" w:space="0" w:color="auto"/>
            <w:right w:val="none" w:sz="0" w:space="0" w:color="auto"/>
          </w:divBdr>
        </w:div>
        <w:div w:id="1598639132">
          <w:marLeft w:val="1080"/>
          <w:marRight w:val="0"/>
          <w:marTop w:val="0"/>
          <w:marBottom w:val="0"/>
          <w:divBdr>
            <w:top w:val="none" w:sz="0" w:space="0" w:color="auto"/>
            <w:left w:val="none" w:sz="0" w:space="0" w:color="auto"/>
            <w:bottom w:val="none" w:sz="0" w:space="0" w:color="auto"/>
            <w:right w:val="none" w:sz="0" w:space="0" w:color="auto"/>
          </w:divBdr>
        </w:div>
        <w:div w:id="2079279320">
          <w:marLeft w:val="1080"/>
          <w:marRight w:val="0"/>
          <w:marTop w:val="0"/>
          <w:marBottom w:val="0"/>
          <w:divBdr>
            <w:top w:val="none" w:sz="0" w:space="0" w:color="auto"/>
            <w:left w:val="none" w:sz="0" w:space="0" w:color="auto"/>
            <w:bottom w:val="none" w:sz="0" w:space="0" w:color="auto"/>
            <w:right w:val="none" w:sz="0" w:space="0" w:color="auto"/>
          </w:divBdr>
        </w:div>
        <w:div w:id="1817793724">
          <w:marLeft w:val="1080"/>
          <w:marRight w:val="0"/>
          <w:marTop w:val="0"/>
          <w:marBottom w:val="0"/>
          <w:divBdr>
            <w:top w:val="none" w:sz="0" w:space="0" w:color="auto"/>
            <w:left w:val="none" w:sz="0" w:space="0" w:color="auto"/>
            <w:bottom w:val="none" w:sz="0" w:space="0" w:color="auto"/>
            <w:right w:val="none" w:sz="0" w:space="0" w:color="auto"/>
          </w:divBdr>
        </w:div>
      </w:divsChild>
    </w:div>
    <w:div w:id="1340278580">
      <w:bodyDiv w:val="1"/>
      <w:marLeft w:val="0"/>
      <w:marRight w:val="0"/>
      <w:marTop w:val="0"/>
      <w:marBottom w:val="0"/>
      <w:divBdr>
        <w:top w:val="none" w:sz="0" w:space="0" w:color="auto"/>
        <w:left w:val="none" w:sz="0" w:space="0" w:color="auto"/>
        <w:bottom w:val="none" w:sz="0" w:space="0" w:color="auto"/>
        <w:right w:val="none" w:sz="0" w:space="0" w:color="auto"/>
      </w:divBdr>
    </w:div>
    <w:div w:id="1354913735">
      <w:bodyDiv w:val="1"/>
      <w:marLeft w:val="0"/>
      <w:marRight w:val="0"/>
      <w:marTop w:val="0"/>
      <w:marBottom w:val="0"/>
      <w:divBdr>
        <w:top w:val="none" w:sz="0" w:space="0" w:color="auto"/>
        <w:left w:val="none" w:sz="0" w:space="0" w:color="auto"/>
        <w:bottom w:val="none" w:sz="0" w:space="0" w:color="auto"/>
        <w:right w:val="none" w:sz="0" w:space="0" w:color="auto"/>
      </w:divBdr>
      <w:divsChild>
        <w:div w:id="308092897">
          <w:marLeft w:val="547"/>
          <w:marRight w:val="0"/>
          <w:marTop w:val="0"/>
          <w:marBottom w:val="0"/>
          <w:divBdr>
            <w:top w:val="none" w:sz="0" w:space="0" w:color="auto"/>
            <w:left w:val="none" w:sz="0" w:space="0" w:color="auto"/>
            <w:bottom w:val="none" w:sz="0" w:space="0" w:color="auto"/>
            <w:right w:val="none" w:sz="0" w:space="0" w:color="auto"/>
          </w:divBdr>
        </w:div>
        <w:div w:id="1528643857">
          <w:marLeft w:val="547"/>
          <w:marRight w:val="0"/>
          <w:marTop w:val="0"/>
          <w:marBottom w:val="0"/>
          <w:divBdr>
            <w:top w:val="none" w:sz="0" w:space="0" w:color="auto"/>
            <w:left w:val="none" w:sz="0" w:space="0" w:color="auto"/>
            <w:bottom w:val="none" w:sz="0" w:space="0" w:color="auto"/>
            <w:right w:val="none" w:sz="0" w:space="0" w:color="auto"/>
          </w:divBdr>
        </w:div>
        <w:div w:id="1519463157">
          <w:marLeft w:val="547"/>
          <w:marRight w:val="0"/>
          <w:marTop w:val="0"/>
          <w:marBottom w:val="0"/>
          <w:divBdr>
            <w:top w:val="none" w:sz="0" w:space="0" w:color="auto"/>
            <w:left w:val="none" w:sz="0" w:space="0" w:color="auto"/>
            <w:bottom w:val="none" w:sz="0" w:space="0" w:color="auto"/>
            <w:right w:val="none" w:sz="0" w:space="0" w:color="auto"/>
          </w:divBdr>
        </w:div>
        <w:div w:id="1556547999">
          <w:marLeft w:val="547"/>
          <w:marRight w:val="0"/>
          <w:marTop w:val="0"/>
          <w:marBottom w:val="0"/>
          <w:divBdr>
            <w:top w:val="none" w:sz="0" w:space="0" w:color="auto"/>
            <w:left w:val="none" w:sz="0" w:space="0" w:color="auto"/>
            <w:bottom w:val="none" w:sz="0" w:space="0" w:color="auto"/>
            <w:right w:val="none" w:sz="0" w:space="0" w:color="auto"/>
          </w:divBdr>
        </w:div>
        <w:div w:id="1258832994">
          <w:marLeft w:val="547"/>
          <w:marRight w:val="0"/>
          <w:marTop w:val="0"/>
          <w:marBottom w:val="0"/>
          <w:divBdr>
            <w:top w:val="none" w:sz="0" w:space="0" w:color="auto"/>
            <w:left w:val="none" w:sz="0" w:space="0" w:color="auto"/>
            <w:bottom w:val="none" w:sz="0" w:space="0" w:color="auto"/>
            <w:right w:val="none" w:sz="0" w:space="0" w:color="auto"/>
          </w:divBdr>
        </w:div>
      </w:divsChild>
    </w:div>
    <w:div w:id="1364550510">
      <w:bodyDiv w:val="1"/>
      <w:marLeft w:val="0"/>
      <w:marRight w:val="0"/>
      <w:marTop w:val="0"/>
      <w:marBottom w:val="0"/>
      <w:divBdr>
        <w:top w:val="none" w:sz="0" w:space="0" w:color="auto"/>
        <w:left w:val="none" w:sz="0" w:space="0" w:color="auto"/>
        <w:bottom w:val="none" w:sz="0" w:space="0" w:color="auto"/>
        <w:right w:val="none" w:sz="0" w:space="0" w:color="auto"/>
      </w:divBdr>
    </w:div>
    <w:div w:id="1366518699">
      <w:bodyDiv w:val="1"/>
      <w:marLeft w:val="0"/>
      <w:marRight w:val="0"/>
      <w:marTop w:val="0"/>
      <w:marBottom w:val="0"/>
      <w:divBdr>
        <w:top w:val="none" w:sz="0" w:space="0" w:color="auto"/>
        <w:left w:val="none" w:sz="0" w:space="0" w:color="auto"/>
        <w:bottom w:val="none" w:sz="0" w:space="0" w:color="auto"/>
        <w:right w:val="none" w:sz="0" w:space="0" w:color="auto"/>
      </w:divBdr>
    </w:div>
    <w:div w:id="1371345531">
      <w:bodyDiv w:val="1"/>
      <w:marLeft w:val="0"/>
      <w:marRight w:val="0"/>
      <w:marTop w:val="0"/>
      <w:marBottom w:val="0"/>
      <w:divBdr>
        <w:top w:val="none" w:sz="0" w:space="0" w:color="auto"/>
        <w:left w:val="none" w:sz="0" w:space="0" w:color="auto"/>
        <w:bottom w:val="none" w:sz="0" w:space="0" w:color="auto"/>
        <w:right w:val="none" w:sz="0" w:space="0" w:color="auto"/>
      </w:divBdr>
      <w:divsChild>
        <w:div w:id="68964911">
          <w:marLeft w:val="720"/>
          <w:marRight w:val="0"/>
          <w:marTop w:val="0"/>
          <w:marBottom w:val="0"/>
          <w:divBdr>
            <w:top w:val="none" w:sz="0" w:space="0" w:color="auto"/>
            <w:left w:val="none" w:sz="0" w:space="0" w:color="auto"/>
            <w:bottom w:val="none" w:sz="0" w:space="0" w:color="auto"/>
            <w:right w:val="none" w:sz="0" w:space="0" w:color="auto"/>
          </w:divBdr>
        </w:div>
        <w:div w:id="1852136190">
          <w:marLeft w:val="720"/>
          <w:marRight w:val="0"/>
          <w:marTop w:val="0"/>
          <w:marBottom w:val="0"/>
          <w:divBdr>
            <w:top w:val="none" w:sz="0" w:space="0" w:color="auto"/>
            <w:left w:val="none" w:sz="0" w:space="0" w:color="auto"/>
            <w:bottom w:val="none" w:sz="0" w:space="0" w:color="auto"/>
            <w:right w:val="none" w:sz="0" w:space="0" w:color="auto"/>
          </w:divBdr>
        </w:div>
        <w:div w:id="448473607">
          <w:marLeft w:val="720"/>
          <w:marRight w:val="0"/>
          <w:marTop w:val="0"/>
          <w:marBottom w:val="0"/>
          <w:divBdr>
            <w:top w:val="none" w:sz="0" w:space="0" w:color="auto"/>
            <w:left w:val="none" w:sz="0" w:space="0" w:color="auto"/>
            <w:bottom w:val="none" w:sz="0" w:space="0" w:color="auto"/>
            <w:right w:val="none" w:sz="0" w:space="0" w:color="auto"/>
          </w:divBdr>
        </w:div>
        <w:div w:id="490875260">
          <w:marLeft w:val="720"/>
          <w:marRight w:val="0"/>
          <w:marTop w:val="0"/>
          <w:marBottom w:val="0"/>
          <w:divBdr>
            <w:top w:val="none" w:sz="0" w:space="0" w:color="auto"/>
            <w:left w:val="none" w:sz="0" w:space="0" w:color="auto"/>
            <w:bottom w:val="none" w:sz="0" w:space="0" w:color="auto"/>
            <w:right w:val="none" w:sz="0" w:space="0" w:color="auto"/>
          </w:divBdr>
        </w:div>
        <w:div w:id="874192711">
          <w:marLeft w:val="720"/>
          <w:marRight w:val="0"/>
          <w:marTop w:val="0"/>
          <w:marBottom w:val="0"/>
          <w:divBdr>
            <w:top w:val="none" w:sz="0" w:space="0" w:color="auto"/>
            <w:left w:val="none" w:sz="0" w:space="0" w:color="auto"/>
            <w:bottom w:val="none" w:sz="0" w:space="0" w:color="auto"/>
            <w:right w:val="none" w:sz="0" w:space="0" w:color="auto"/>
          </w:divBdr>
        </w:div>
        <w:div w:id="1209218936">
          <w:marLeft w:val="720"/>
          <w:marRight w:val="0"/>
          <w:marTop w:val="0"/>
          <w:marBottom w:val="0"/>
          <w:divBdr>
            <w:top w:val="none" w:sz="0" w:space="0" w:color="auto"/>
            <w:left w:val="none" w:sz="0" w:space="0" w:color="auto"/>
            <w:bottom w:val="none" w:sz="0" w:space="0" w:color="auto"/>
            <w:right w:val="none" w:sz="0" w:space="0" w:color="auto"/>
          </w:divBdr>
        </w:div>
        <w:div w:id="1641958781">
          <w:marLeft w:val="720"/>
          <w:marRight w:val="0"/>
          <w:marTop w:val="0"/>
          <w:marBottom w:val="0"/>
          <w:divBdr>
            <w:top w:val="none" w:sz="0" w:space="0" w:color="auto"/>
            <w:left w:val="none" w:sz="0" w:space="0" w:color="auto"/>
            <w:bottom w:val="none" w:sz="0" w:space="0" w:color="auto"/>
            <w:right w:val="none" w:sz="0" w:space="0" w:color="auto"/>
          </w:divBdr>
        </w:div>
      </w:divsChild>
    </w:div>
    <w:div w:id="1373580378">
      <w:bodyDiv w:val="1"/>
      <w:marLeft w:val="0"/>
      <w:marRight w:val="0"/>
      <w:marTop w:val="0"/>
      <w:marBottom w:val="0"/>
      <w:divBdr>
        <w:top w:val="none" w:sz="0" w:space="0" w:color="auto"/>
        <w:left w:val="none" w:sz="0" w:space="0" w:color="auto"/>
        <w:bottom w:val="none" w:sz="0" w:space="0" w:color="auto"/>
        <w:right w:val="none" w:sz="0" w:space="0" w:color="auto"/>
      </w:divBdr>
      <w:divsChild>
        <w:div w:id="681246747">
          <w:marLeft w:val="446"/>
          <w:marRight w:val="0"/>
          <w:marTop w:val="0"/>
          <w:marBottom w:val="0"/>
          <w:divBdr>
            <w:top w:val="none" w:sz="0" w:space="0" w:color="auto"/>
            <w:left w:val="none" w:sz="0" w:space="0" w:color="auto"/>
            <w:bottom w:val="none" w:sz="0" w:space="0" w:color="auto"/>
            <w:right w:val="none" w:sz="0" w:space="0" w:color="auto"/>
          </w:divBdr>
        </w:div>
        <w:div w:id="902372237">
          <w:marLeft w:val="446"/>
          <w:marRight w:val="0"/>
          <w:marTop w:val="0"/>
          <w:marBottom w:val="0"/>
          <w:divBdr>
            <w:top w:val="none" w:sz="0" w:space="0" w:color="auto"/>
            <w:left w:val="none" w:sz="0" w:space="0" w:color="auto"/>
            <w:bottom w:val="none" w:sz="0" w:space="0" w:color="auto"/>
            <w:right w:val="none" w:sz="0" w:space="0" w:color="auto"/>
          </w:divBdr>
        </w:div>
        <w:div w:id="1899198041">
          <w:marLeft w:val="446"/>
          <w:marRight w:val="0"/>
          <w:marTop w:val="0"/>
          <w:marBottom w:val="0"/>
          <w:divBdr>
            <w:top w:val="none" w:sz="0" w:space="0" w:color="auto"/>
            <w:left w:val="none" w:sz="0" w:space="0" w:color="auto"/>
            <w:bottom w:val="none" w:sz="0" w:space="0" w:color="auto"/>
            <w:right w:val="none" w:sz="0" w:space="0" w:color="auto"/>
          </w:divBdr>
        </w:div>
      </w:divsChild>
    </w:div>
    <w:div w:id="1387799502">
      <w:bodyDiv w:val="1"/>
      <w:marLeft w:val="0"/>
      <w:marRight w:val="0"/>
      <w:marTop w:val="0"/>
      <w:marBottom w:val="0"/>
      <w:divBdr>
        <w:top w:val="none" w:sz="0" w:space="0" w:color="auto"/>
        <w:left w:val="none" w:sz="0" w:space="0" w:color="auto"/>
        <w:bottom w:val="none" w:sz="0" w:space="0" w:color="auto"/>
        <w:right w:val="none" w:sz="0" w:space="0" w:color="auto"/>
      </w:divBdr>
      <w:divsChild>
        <w:div w:id="1943105056">
          <w:marLeft w:val="547"/>
          <w:marRight w:val="0"/>
          <w:marTop w:val="0"/>
          <w:marBottom w:val="0"/>
          <w:divBdr>
            <w:top w:val="none" w:sz="0" w:space="0" w:color="auto"/>
            <w:left w:val="none" w:sz="0" w:space="0" w:color="auto"/>
            <w:bottom w:val="none" w:sz="0" w:space="0" w:color="auto"/>
            <w:right w:val="none" w:sz="0" w:space="0" w:color="auto"/>
          </w:divBdr>
        </w:div>
        <w:div w:id="835613317">
          <w:marLeft w:val="547"/>
          <w:marRight w:val="0"/>
          <w:marTop w:val="0"/>
          <w:marBottom w:val="0"/>
          <w:divBdr>
            <w:top w:val="none" w:sz="0" w:space="0" w:color="auto"/>
            <w:left w:val="none" w:sz="0" w:space="0" w:color="auto"/>
            <w:bottom w:val="none" w:sz="0" w:space="0" w:color="auto"/>
            <w:right w:val="none" w:sz="0" w:space="0" w:color="auto"/>
          </w:divBdr>
        </w:div>
        <w:div w:id="195890956">
          <w:marLeft w:val="547"/>
          <w:marRight w:val="0"/>
          <w:marTop w:val="0"/>
          <w:marBottom w:val="0"/>
          <w:divBdr>
            <w:top w:val="none" w:sz="0" w:space="0" w:color="auto"/>
            <w:left w:val="none" w:sz="0" w:space="0" w:color="auto"/>
            <w:bottom w:val="none" w:sz="0" w:space="0" w:color="auto"/>
            <w:right w:val="none" w:sz="0" w:space="0" w:color="auto"/>
          </w:divBdr>
        </w:div>
        <w:div w:id="1685595076">
          <w:marLeft w:val="547"/>
          <w:marRight w:val="0"/>
          <w:marTop w:val="0"/>
          <w:marBottom w:val="0"/>
          <w:divBdr>
            <w:top w:val="none" w:sz="0" w:space="0" w:color="auto"/>
            <w:left w:val="none" w:sz="0" w:space="0" w:color="auto"/>
            <w:bottom w:val="none" w:sz="0" w:space="0" w:color="auto"/>
            <w:right w:val="none" w:sz="0" w:space="0" w:color="auto"/>
          </w:divBdr>
        </w:div>
        <w:div w:id="2041471891">
          <w:marLeft w:val="547"/>
          <w:marRight w:val="0"/>
          <w:marTop w:val="0"/>
          <w:marBottom w:val="0"/>
          <w:divBdr>
            <w:top w:val="none" w:sz="0" w:space="0" w:color="auto"/>
            <w:left w:val="none" w:sz="0" w:space="0" w:color="auto"/>
            <w:bottom w:val="none" w:sz="0" w:space="0" w:color="auto"/>
            <w:right w:val="none" w:sz="0" w:space="0" w:color="auto"/>
          </w:divBdr>
        </w:div>
        <w:div w:id="1296444906">
          <w:marLeft w:val="547"/>
          <w:marRight w:val="0"/>
          <w:marTop w:val="0"/>
          <w:marBottom w:val="0"/>
          <w:divBdr>
            <w:top w:val="none" w:sz="0" w:space="0" w:color="auto"/>
            <w:left w:val="none" w:sz="0" w:space="0" w:color="auto"/>
            <w:bottom w:val="none" w:sz="0" w:space="0" w:color="auto"/>
            <w:right w:val="none" w:sz="0" w:space="0" w:color="auto"/>
          </w:divBdr>
        </w:div>
        <w:div w:id="315379068">
          <w:marLeft w:val="547"/>
          <w:marRight w:val="0"/>
          <w:marTop w:val="0"/>
          <w:marBottom w:val="0"/>
          <w:divBdr>
            <w:top w:val="none" w:sz="0" w:space="0" w:color="auto"/>
            <w:left w:val="none" w:sz="0" w:space="0" w:color="auto"/>
            <w:bottom w:val="none" w:sz="0" w:space="0" w:color="auto"/>
            <w:right w:val="none" w:sz="0" w:space="0" w:color="auto"/>
          </w:divBdr>
        </w:div>
        <w:div w:id="1471944054">
          <w:marLeft w:val="547"/>
          <w:marRight w:val="0"/>
          <w:marTop w:val="0"/>
          <w:marBottom w:val="0"/>
          <w:divBdr>
            <w:top w:val="none" w:sz="0" w:space="0" w:color="auto"/>
            <w:left w:val="none" w:sz="0" w:space="0" w:color="auto"/>
            <w:bottom w:val="none" w:sz="0" w:space="0" w:color="auto"/>
            <w:right w:val="none" w:sz="0" w:space="0" w:color="auto"/>
          </w:divBdr>
        </w:div>
        <w:div w:id="530805393">
          <w:marLeft w:val="547"/>
          <w:marRight w:val="0"/>
          <w:marTop w:val="0"/>
          <w:marBottom w:val="0"/>
          <w:divBdr>
            <w:top w:val="none" w:sz="0" w:space="0" w:color="auto"/>
            <w:left w:val="none" w:sz="0" w:space="0" w:color="auto"/>
            <w:bottom w:val="none" w:sz="0" w:space="0" w:color="auto"/>
            <w:right w:val="none" w:sz="0" w:space="0" w:color="auto"/>
          </w:divBdr>
        </w:div>
        <w:div w:id="1606502294">
          <w:marLeft w:val="547"/>
          <w:marRight w:val="0"/>
          <w:marTop w:val="0"/>
          <w:marBottom w:val="0"/>
          <w:divBdr>
            <w:top w:val="none" w:sz="0" w:space="0" w:color="auto"/>
            <w:left w:val="none" w:sz="0" w:space="0" w:color="auto"/>
            <w:bottom w:val="none" w:sz="0" w:space="0" w:color="auto"/>
            <w:right w:val="none" w:sz="0" w:space="0" w:color="auto"/>
          </w:divBdr>
        </w:div>
        <w:div w:id="1201437828">
          <w:marLeft w:val="547"/>
          <w:marRight w:val="0"/>
          <w:marTop w:val="0"/>
          <w:marBottom w:val="0"/>
          <w:divBdr>
            <w:top w:val="none" w:sz="0" w:space="0" w:color="auto"/>
            <w:left w:val="none" w:sz="0" w:space="0" w:color="auto"/>
            <w:bottom w:val="none" w:sz="0" w:space="0" w:color="auto"/>
            <w:right w:val="none" w:sz="0" w:space="0" w:color="auto"/>
          </w:divBdr>
        </w:div>
        <w:div w:id="303968206">
          <w:marLeft w:val="547"/>
          <w:marRight w:val="0"/>
          <w:marTop w:val="0"/>
          <w:marBottom w:val="0"/>
          <w:divBdr>
            <w:top w:val="none" w:sz="0" w:space="0" w:color="auto"/>
            <w:left w:val="none" w:sz="0" w:space="0" w:color="auto"/>
            <w:bottom w:val="none" w:sz="0" w:space="0" w:color="auto"/>
            <w:right w:val="none" w:sz="0" w:space="0" w:color="auto"/>
          </w:divBdr>
        </w:div>
        <w:div w:id="1841189037">
          <w:marLeft w:val="547"/>
          <w:marRight w:val="0"/>
          <w:marTop w:val="0"/>
          <w:marBottom w:val="0"/>
          <w:divBdr>
            <w:top w:val="none" w:sz="0" w:space="0" w:color="auto"/>
            <w:left w:val="none" w:sz="0" w:space="0" w:color="auto"/>
            <w:bottom w:val="none" w:sz="0" w:space="0" w:color="auto"/>
            <w:right w:val="none" w:sz="0" w:space="0" w:color="auto"/>
          </w:divBdr>
        </w:div>
        <w:div w:id="2050370701">
          <w:marLeft w:val="547"/>
          <w:marRight w:val="0"/>
          <w:marTop w:val="0"/>
          <w:marBottom w:val="0"/>
          <w:divBdr>
            <w:top w:val="none" w:sz="0" w:space="0" w:color="auto"/>
            <w:left w:val="none" w:sz="0" w:space="0" w:color="auto"/>
            <w:bottom w:val="none" w:sz="0" w:space="0" w:color="auto"/>
            <w:right w:val="none" w:sz="0" w:space="0" w:color="auto"/>
          </w:divBdr>
        </w:div>
        <w:div w:id="1540120305">
          <w:marLeft w:val="547"/>
          <w:marRight w:val="0"/>
          <w:marTop w:val="0"/>
          <w:marBottom w:val="0"/>
          <w:divBdr>
            <w:top w:val="none" w:sz="0" w:space="0" w:color="auto"/>
            <w:left w:val="none" w:sz="0" w:space="0" w:color="auto"/>
            <w:bottom w:val="none" w:sz="0" w:space="0" w:color="auto"/>
            <w:right w:val="none" w:sz="0" w:space="0" w:color="auto"/>
          </w:divBdr>
        </w:div>
        <w:div w:id="1915239727">
          <w:marLeft w:val="547"/>
          <w:marRight w:val="0"/>
          <w:marTop w:val="0"/>
          <w:marBottom w:val="0"/>
          <w:divBdr>
            <w:top w:val="none" w:sz="0" w:space="0" w:color="auto"/>
            <w:left w:val="none" w:sz="0" w:space="0" w:color="auto"/>
            <w:bottom w:val="none" w:sz="0" w:space="0" w:color="auto"/>
            <w:right w:val="none" w:sz="0" w:space="0" w:color="auto"/>
          </w:divBdr>
        </w:div>
        <w:div w:id="2070380244">
          <w:marLeft w:val="547"/>
          <w:marRight w:val="0"/>
          <w:marTop w:val="0"/>
          <w:marBottom w:val="0"/>
          <w:divBdr>
            <w:top w:val="none" w:sz="0" w:space="0" w:color="auto"/>
            <w:left w:val="none" w:sz="0" w:space="0" w:color="auto"/>
            <w:bottom w:val="none" w:sz="0" w:space="0" w:color="auto"/>
            <w:right w:val="none" w:sz="0" w:space="0" w:color="auto"/>
          </w:divBdr>
        </w:div>
        <w:div w:id="729694113">
          <w:marLeft w:val="547"/>
          <w:marRight w:val="0"/>
          <w:marTop w:val="0"/>
          <w:marBottom w:val="0"/>
          <w:divBdr>
            <w:top w:val="none" w:sz="0" w:space="0" w:color="auto"/>
            <w:left w:val="none" w:sz="0" w:space="0" w:color="auto"/>
            <w:bottom w:val="none" w:sz="0" w:space="0" w:color="auto"/>
            <w:right w:val="none" w:sz="0" w:space="0" w:color="auto"/>
          </w:divBdr>
        </w:div>
        <w:div w:id="782923548">
          <w:marLeft w:val="720"/>
          <w:marRight w:val="0"/>
          <w:marTop w:val="0"/>
          <w:marBottom w:val="0"/>
          <w:divBdr>
            <w:top w:val="none" w:sz="0" w:space="0" w:color="auto"/>
            <w:left w:val="none" w:sz="0" w:space="0" w:color="auto"/>
            <w:bottom w:val="none" w:sz="0" w:space="0" w:color="auto"/>
            <w:right w:val="none" w:sz="0" w:space="0" w:color="auto"/>
          </w:divBdr>
        </w:div>
        <w:div w:id="1727098567">
          <w:marLeft w:val="547"/>
          <w:marRight w:val="0"/>
          <w:marTop w:val="0"/>
          <w:marBottom w:val="0"/>
          <w:divBdr>
            <w:top w:val="none" w:sz="0" w:space="0" w:color="auto"/>
            <w:left w:val="none" w:sz="0" w:space="0" w:color="auto"/>
            <w:bottom w:val="none" w:sz="0" w:space="0" w:color="auto"/>
            <w:right w:val="none" w:sz="0" w:space="0" w:color="auto"/>
          </w:divBdr>
        </w:div>
        <w:div w:id="776294686">
          <w:marLeft w:val="720"/>
          <w:marRight w:val="0"/>
          <w:marTop w:val="0"/>
          <w:marBottom w:val="0"/>
          <w:divBdr>
            <w:top w:val="none" w:sz="0" w:space="0" w:color="auto"/>
            <w:left w:val="none" w:sz="0" w:space="0" w:color="auto"/>
            <w:bottom w:val="none" w:sz="0" w:space="0" w:color="auto"/>
            <w:right w:val="none" w:sz="0" w:space="0" w:color="auto"/>
          </w:divBdr>
        </w:div>
        <w:div w:id="1408065933">
          <w:marLeft w:val="547"/>
          <w:marRight w:val="0"/>
          <w:marTop w:val="0"/>
          <w:marBottom w:val="0"/>
          <w:divBdr>
            <w:top w:val="none" w:sz="0" w:space="0" w:color="auto"/>
            <w:left w:val="none" w:sz="0" w:space="0" w:color="auto"/>
            <w:bottom w:val="none" w:sz="0" w:space="0" w:color="auto"/>
            <w:right w:val="none" w:sz="0" w:space="0" w:color="auto"/>
          </w:divBdr>
        </w:div>
        <w:div w:id="1848788953">
          <w:marLeft w:val="547"/>
          <w:marRight w:val="0"/>
          <w:marTop w:val="0"/>
          <w:marBottom w:val="0"/>
          <w:divBdr>
            <w:top w:val="none" w:sz="0" w:space="0" w:color="auto"/>
            <w:left w:val="none" w:sz="0" w:space="0" w:color="auto"/>
            <w:bottom w:val="none" w:sz="0" w:space="0" w:color="auto"/>
            <w:right w:val="none" w:sz="0" w:space="0" w:color="auto"/>
          </w:divBdr>
        </w:div>
        <w:div w:id="273709551">
          <w:marLeft w:val="547"/>
          <w:marRight w:val="0"/>
          <w:marTop w:val="0"/>
          <w:marBottom w:val="0"/>
          <w:divBdr>
            <w:top w:val="none" w:sz="0" w:space="0" w:color="auto"/>
            <w:left w:val="none" w:sz="0" w:space="0" w:color="auto"/>
            <w:bottom w:val="none" w:sz="0" w:space="0" w:color="auto"/>
            <w:right w:val="none" w:sz="0" w:space="0" w:color="auto"/>
          </w:divBdr>
        </w:div>
        <w:div w:id="846872262">
          <w:marLeft w:val="720"/>
          <w:marRight w:val="0"/>
          <w:marTop w:val="0"/>
          <w:marBottom w:val="0"/>
          <w:divBdr>
            <w:top w:val="none" w:sz="0" w:space="0" w:color="auto"/>
            <w:left w:val="none" w:sz="0" w:space="0" w:color="auto"/>
            <w:bottom w:val="none" w:sz="0" w:space="0" w:color="auto"/>
            <w:right w:val="none" w:sz="0" w:space="0" w:color="auto"/>
          </w:divBdr>
        </w:div>
      </w:divsChild>
    </w:div>
    <w:div w:id="1389914143">
      <w:bodyDiv w:val="1"/>
      <w:marLeft w:val="0"/>
      <w:marRight w:val="0"/>
      <w:marTop w:val="0"/>
      <w:marBottom w:val="0"/>
      <w:divBdr>
        <w:top w:val="none" w:sz="0" w:space="0" w:color="auto"/>
        <w:left w:val="none" w:sz="0" w:space="0" w:color="auto"/>
        <w:bottom w:val="none" w:sz="0" w:space="0" w:color="auto"/>
        <w:right w:val="none" w:sz="0" w:space="0" w:color="auto"/>
      </w:divBdr>
    </w:div>
    <w:div w:id="1398090148">
      <w:bodyDiv w:val="1"/>
      <w:marLeft w:val="0"/>
      <w:marRight w:val="0"/>
      <w:marTop w:val="0"/>
      <w:marBottom w:val="0"/>
      <w:divBdr>
        <w:top w:val="none" w:sz="0" w:space="0" w:color="auto"/>
        <w:left w:val="none" w:sz="0" w:space="0" w:color="auto"/>
        <w:bottom w:val="none" w:sz="0" w:space="0" w:color="auto"/>
        <w:right w:val="none" w:sz="0" w:space="0" w:color="auto"/>
      </w:divBdr>
    </w:div>
    <w:div w:id="1417482644">
      <w:bodyDiv w:val="1"/>
      <w:marLeft w:val="0"/>
      <w:marRight w:val="0"/>
      <w:marTop w:val="0"/>
      <w:marBottom w:val="0"/>
      <w:divBdr>
        <w:top w:val="none" w:sz="0" w:space="0" w:color="auto"/>
        <w:left w:val="none" w:sz="0" w:space="0" w:color="auto"/>
        <w:bottom w:val="none" w:sz="0" w:space="0" w:color="auto"/>
        <w:right w:val="none" w:sz="0" w:space="0" w:color="auto"/>
      </w:divBdr>
    </w:div>
    <w:div w:id="1459835129">
      <w:bodyDiv w:val="1"/>
      <w:marLeft w:val="0"/>
      <w:marRight w:val="0"/>
      <w:marTop w:val="0"/>
      <w:marBottom w:val="0"/>
      <w:divBdr>
        <w:top w:val="none" w:sz="0" w:space="0" w:color="auto"/>
        <w:left w:val="none" w:sz="0" w:space="0" w:color="auto"/>
        <w:bottom w:val="none" w:sz="0" w:space="0" w:color="auto"/>
        <w:right w:val="none" w:sz="0" w:space="0" w:color="auto"/>
      </w:divBdr>
    </w:div>
    <w:div w:id="1468284078">
      <w:bodyDiv w:val="1"/>
      <w:marLeft w:val="0"/>
      <w:marRight w:val="0"/>
      <w:marTop w:val="0"/>
      <w:marBottom w:val="0"/>
      <w:divBdr>
        <w:top w:val="none" w:sz="0" w:space="0" w:color="auto"/>
        <w:left w:val="none" w:sz="0" w:space="0" w:color="auto"/>
        <w:bottom w:val="none" w:sz="0" w:space="0" w:color="auto"/>
        <w:right w:val="none" w:sz="0" w:space="0" w:color="auto"/>
      </w:divBdr>
    </w:div>
    <w:div w:id="1489252488">
      <w:bodyDiv w:val="1"/>
      <w:marLeft w:val="0"/>
      <w:marRight w:val="0"/>
      <w:marTop w:val="0"/>
      <w:marBottom w:val="0"/>
      <w:divBdr>
        <w:top w:val="none" w:sz="0" w:space="0" w:color="auto"/>
        <w:left w:val="none" w:sz="0" w:space="0" w:color="auto"/>
        <w:bottom w:val="none" w:sz="0" w:space="0" w:color="auto"/>
        <w:right w:val="none" w:sz="0" w:space="0" w:color="auto"/>
      </w:divBdr>
      <w:divsChild>
        <w:div w:id="1755591928">
          <w:marLeft w:val="446"/>
          <w:marRight w:val="0"/>
          <w:marTop w:val="0"/>
          <w:marBottom w:val="0"/>
          <w:divBdr>
            <w:top w:val="none" w:sz="0" w:space="0" w:color="auto"/>
            <w:left w:val="none" w:sz="0" w:space="0" w:color="auto"/>
            <w:bottom w:val="none" w:sz="0" w:space="0" w:color="auto"/>
            <w:right w:val="none" w:sz="0" w:space="0" w:color="auto"/>
          </w:divBdr>
        </w:div>
        <w:div w:id="265892613">
          <w:marLeft w:val="446"/>
          <w:marRight w:val="0"/>
          <w:marTop w:val="0"/>
          <w:marBottom w:val="0"/>
          <w:divBdr>
            <w:top w:val="none" w:sz="0" w:space="0" w:color="auto"/>
            <w:left w:val="none" w:sz="0" w:space="0" w:color="auto"/>
            <w:bottom w:val="none" w:sz="0" w:space="0" w:color="auto"/>
            <w:right w:val="none" w:sz="0" w:space="0" w:color="auto"/>
          </w:divBdr>
        </w:div>
      </w:divsChild>
    </w:div>
    <w:div w:id="1494562703">
      <w:bodyDiv w:val="1"/>
      <w:marLeft w:val="0"/>
      <w:marRight w:val="0"/>
      <w:marTop w:val="0"/>
      <w:marBottom w:val="0"/>
      <w:divBdr>
        <w:top w:val="none" w:sz="0" w:space="0" w:color="auto"/>
        <w:left w:val="none" w:sz="0" w:space="0" w:color="auto"/>
        <w:bottom w:val="none" w:sz="0" w:space="0" w:color="auto"/>
        <w:right w:val="none" w:sz="0" w:space="0" w:color="auto"/>
      </w:divBdr>
    </w:div>
    <w:div w:id="1521092193">
      <w:bodyDiv w:val="1"/>
      <w:marLeft w:val="0"/>
      <w:marRight w:val="0"/>
      <w:marTop w:val="0"/>
      <w:marBottom w:val="0"/>
      <w:divBdr>
        <w:top w:val="none" w:sz="0" w:space="0" w:color="auto"/>
        <w:left w:val="none" w:sz="0" w:space="0" w:color="auto"/>
        <w:bottom w:val="none" w:sz="0" w:space="0" w:color="auto"/>
        <w:right w:val="none" w:sz="0" w:space="0" w:color="auto"/>
      </w:divBdr>
      <w:divsChild>
        <w:div w:id="1220901375">
          <w:marLeft w:val="0"/>
          <w:marRight w:val="0"/>
          <w:marTop w:val="538"/>
          <w:marBottom w:val="0"/>
          <w:divBdr>
            <w:top w:val="none" w:sz="0" w:space="0" w:color="auto"/>
            <w:left w:val="none" w:sz="0" w:space="0" w:color="auto"/>
            <w:bottom w:val="none" w:sz="0" w:space="0" w:color="auto"/>
            <w:right w:val="none" w:sz="0" w:space="0" w:color="auto"/>
          </w:divBdr>
        </w:div>
      </w:divsChild>
    </w:div>
    <w:div w:id="1530100216">
      <w:bodyDiv w:val="1"/>
      <w:marLeft w:val="0"/>
      <w:marRight w:val="0"/>
      <w:marTop w:val="0"/>
      <w:marBottom w:val="0"/>
      <w:divBdr>
        <w:top w:val="none" w:sz="0" w:space="0" w:color="auto"/>
        <w:left w:val="none" w:sz="0" w:space="0" w:color="auto"/>
        <w:bottom w:val="none" w:sz="0" w:space="0" w:color="auto"/>
        <w:right w:val="none" w:sz="0" w:space="0" w:color="auto"/>
      </w:divBdr>
    </w:div>
    <w:div w:id="1550265539">
      <w:bodyDiv w:val="1"/>
      <w:marLeft w:val="0"/>
      <w:marRight w:val="0"/>
      <w:marTop w:val="0"/>
      <w:marBottom w:val="0"/>
      <w:divBdr>
        <w:top w:val="none" w:sz="0" w:space="0" w:color="auto"/>
        <w:left w:val="none" w:sz="0" w:space="0" w:color="auto"/>
        <w:bottom w:val="none" w:sz="0" w:space="0" w:color="auto"/>
        <w:right w:val="none" w:sz="0" w:space="0" w:color="auto"/>
      </w:divBdr>
      <w:divsChild>
        <w:div w:id="1961565522">
          <w:marLeft w:val="547"/>
          <w:marRight w:val="0"/>
          <w:marTop w:val="0"/>
          <w:marBottom w:val="0"/>
          <w:divBdr>
            <w:top w:val="none" w:sz="0" w:space="0" w:color="auto"/>
            <w:left w:val="none" w:sz="0" w:space="0" w:color="auto"/>
            <w:bottom w:val="none" w:sz="0" w:space="0" w:color="auto"/>
            <w:right w:val="none" w:sz="0" w:space="0" w:color="auto"/>
          </w:divBdr>
        </w:div>
        <w:div w:id="1336415357">
          <w:marLeft w:val="547"/>
          <w:marRight w:val="0"/>
          <w:marTop w:val="0"/>
          <w:marBottom w:val="0"/>
          <w:divBdr>
            <w:top w:val="none" w:sz="0" w:space="0" w:color="auto"/>
            <w:left w:val="none" w:sz="0" w:space="0" w:color="auto"/>
            <w:bottom w:val="none" w:sz="0" w:space="0" w:color="auto"/>
            <w:right w:val="none" w:sz="0" w:space="0" w:color="auto"/>
          </w:divBdr>
        </w:div>
        <w:div w:id="806707206">
          <w:marLeft w:val="547"/>
          <w:marRight w:val="0"/>
          <w:marTop w:val="0"/>
          <w:marBottom w:val="0"/>
          <w:divBdr>
            <w:top w:val="none" w:sz="0" w:space="0" w:color="auto"/>
            <w:left w:val="none" w:sz="0" w:space="0" w:color="auto"/>
            <w:bottom w:val="none" w:sz="0" w:space="0" w:color="auto"/>
            <w:right w:val="none" w:sz="0" w:space="0" w:color="auto"/>
          </w:divBdr>
        </w:div>
        <w:div w:id="319818926">
          <w:marLeft w:val="547"/>
          <w:marRight w:val="0"/>
          <w:marTop w:val="0"/>
          <w:marBottom w:val="0"/>
          <w:divBdr>
            <w:top w:val="none" w:sz="0" w:space="0" w:color="auto"/>
            <w:left w:val="none" w:sz="0" w:space="0" w:color="auto"/>
            <w:bottom w:val="none" w:sz="0" w:space="0" w:color="auto"/>
            <w:right w:val="none" w:sz="0" w:space="0" w:color="auto"/>
          </w:divBdr>
        </w:div>
        <w:div w:id="1084455217">
          <w:marLeft w:val="547"/>
          <w:marRight w:val="0"/>
          <w:marTop w:val="0"/>
          <w:marBottom w:val="0"/>
          <w:divBdr>
            <w:top w:val="none" w:sz="0" w:space="0" w:color="auto"/>
            <w:left w:val="none" w:sz="0" w:space="0" w:color="auto"/>
            <w:bottom w:val="none" w:sz="0" w:space="0" w:color="auto"/>
            <w:right w:val="none" w:sz="0" w:space="0" w:color="auto"/>
          </w:divBdr>
        </w:div>
        <w:div w:id="310331379">
          <w:marLeft w:val="547"/>
          <w:marRight w:val="0"/>
          <w:marTop w:val="0"/>
          <w:marBottom w:val="0"/>
          <w:divBdr>
            <w:top w:val="none" w:sz="0" w:space="0" w:color="auto"/>
            <w:left w:val="none" w:sz="0" w:space="0" w:color="auto"/>
            <w:bottom w:val="none" w:sz="0" w:space="0" w:color="auto"/>
            <w:right w:val="none" w:sz="0" w:space="0" w:color="auto"/>
          </w:divBdr>
        </w:div>
        <w:div w:id="1962757540">
          <w:marLeft w:val="547"/>
          <w:marRight w:val="0"/>
          <w:marTop w:val="0"/>
          <w:marBottom w:val="0"/>
          <w:divBdr>
            <w:top w:val="none" w:sz="0" w:space="0" w:color="auto"/>
            <w:left w:val="none" w:sz="0" w:space="0" w:color="auto"/>
            <w:bottom w:val="none" w:sz="0" w:space="0" w:color="auto"/>
            <w:right w:val="none" w:sz="0" w:space="0" w:color="auto"/>
          </w:divBdr>
        </w:div>
        <w:div w:id="1012344798">
          <w:marLeft w:val="547"/>
          <w:marRight w:val="0"/>
          <w:marTop w:val="0"/>
          <w:marBottom w:val="0"/>
          <w:divBdr>
            <w:top w:val="none" w:sz="0" w:space="0" w:color="auto"/>
            <w:left w:val="none" w:sz="0" w:space="0" w:color="auto"/>
            <w:bottom w:val="none" w:sz="0" w:space="0" w:color="auto"/>
            <w:right w:val="none" w:sz="0" w:space="0" w:color="auto"/>
          </w:divBdr>
        </w:div>
        <w:div w:id="1244023191">
          <w:marLeft w:val="547"/>
          <w:marRight w:val="0"/>
          <w:marTop w:val="0"/>
          <w:marBottom w:val="0"/>
          <w:divBdr>
            <w:top w:val="none" w:sz="0" w:space="0" w:color="auto"/>
            <w:left w:val="none" w:sz="0" w:space="0" w:color="auto"/>
            <w:bottom w:val="none" w:sz="0" w:space="0" w:color="auto"/>
            <w:right w:val="none" w:sz="0" w:space="0" w:color="auto"/>
          </w:divBdr>
        </w:div>
        <w:div w:id="249049384">
          <w:marLeft w:val="547"/>
          <w:marRight w:val="0"/>
          <w:marTop w:val="0"/>
          <w:marBottom w:val="0"/>
          <w:divBdr>
            <w:top w:val="none" w:sz="0" w:space="0" w:color="auto"/>
            <w:left w:val="none" w:sz="0" w:space="0" w:color="auto"/>
            <w:bottom w:val="none" w:sz="0" w:space="0" w:color="auto"/>
            <w:right w:val="none" w:sz="0" w:space="0" w:color="auto"/>
          </w:divBdr>
        </w:div>
        <w:div w:id="584386120">
          <w:marLeft w:val="547"/>
          <w:marRight w:val="0"/>
          <w:marTop w:val="0"/>
          <w:marBottom w:val="0"/>
          <w:divBdr>
            <w:top w:val="none" w:sz="0" w:space="0" w:color="auto"/>
            <w:left w:val="none" w:sz="0" w:space="0" w:color="auto"/>
            <w:bottom w:val="none" w:sz="0" w:space="0" w:color="auto"/>
            <w:right w:val="none" w:sz="0" w:space="0" w:color="auto"/>
          </w:divBdr>
        </w:div>
        <w:div w:id="1188374894">
          <w:marLeft w:val="547"/>
          <w:marRight w:val="0"/>
          <w:marTop w:val="0"/>
          <w:marBottom w:val="0"/>
          <w:divBdr>
            <w:top w:val="none" w:sz="0" w:space="0" w:color="auto"/>
            <w:left w:val="none" w:sz="0" w:space="0" w:color="auto"/>
            <w:bottom w:val="none" w:sz="0" w:space="0" w:color="auto"/>
            <w:right w:val="none" w:sz="0" w:space="0" w:color="auto"/>
          </w:divBdr>
        </w:div>
        <w:div w:id="2058234337">
          <w:marLeft w:val="547"/>
          <w:marRight w:val="0"/>
          <w:marTop w:val="0"/>
          <w:marBottom w:val="0"/>
          <w:divBdr>
            <w:top w:val="none" w:sz="0" w:space="0" w:color="auto"/>
            <w:left w:val="none" w:sz="0" w:space="0" w:color="auto"/>
            <w:bottom w:val="none" w:sz="0" w:space="0" w:color="auto"/>
            <w:right w:val="none" w:sz="0" w:space="0" w:color="auto"/>
          </w:divBdr>
        </w:div>
        <w:div w:id="2074425749">
          <w:marLeft w:val="547"/>
          <w:marRight w:val="0"/>
          <w:marTop w:val="0"/>
          <w:marBottom w:val="0"/>
          <w:divBdr>
            <w:top w:val="none" w:sz="0" w:space="0" w:color="auto"/>
            <w:left w:val="none" w:sz="0" w:space="0" w:color="auto"/>
            <w:bottom w:val="none" w:sz="0" w:space="0" w:color="auto"/>
            <w:right w:val="none" w:sz="0" w:space="0" w:color="auto"/>
          </w:divBdr>
        </w:div>
        <w:div w:id="1088115714">
          <w:marLeft w:val="547"/>
          <w:marRight w:val="0"/>
          <w:marTop w:val="0"/>
          <w:marBottom w:val="0"/>
          <w:divBdr>
            <w:top w:val="none" w:sz="0" w:space="0" w:color="auto"/>
            <w:left w:val="none" w:sz="0" w:space="0" w:color="auto"/>
            <w:bottom w:val="none" w:sz="0" w:space="0" w:color="auto"/>
            <w:right w:val="none" w:sz="0" w:space="0" w:color="auto"/>
          </w:divBdr>
        </w:div>
        <w:div w:id="1140684684">
          <w:marLeft w:val="547"/>
          <w:marRight w:val="0"/>
          <w:marTop w:val="0"/>
          <w:marBottom w:val="0"/>
          <w:divBdr>
            <w:top w:val="none" w:sz="0" w:space="0" w:color="auto"/>
            <w:left w:val="none" w:sz="0" w:space="0" w:color="auto"/>
            <w:bottom w:val="none" w:sz="0" w:space="0" w:color="auto"/>
            <w:right w:val="none" w:sz="0" w:space="0" w:color="auto"/>
          </w:divBdr>
        </w:div>
        <w:div w:id="69473655">
          <w:marLeft w:val="547"/>
          <w:marRight w:val="0"/>
          <w:marTop w:val="0"/>
          <w:marBottom w:val="0"/>
          <w:divBdr>
            <w:top w:val="none" w:sz="0" w:space="0" w:color="auto"/>
            <w:left w:val="none" w:sz="0" w:space="0" w:color="auto"/>
            <w:bottom w:val="none" w:sz="0" w:space="0" w:color="auto"/>
            <w:right w:val="none" w:sz="0" w:space="0" w:color="auto"/>
          </w:divBdr>
        </w:div>
        <w:div w:id="1536692039">
          <w:marLeft w:val="547"/>
          <w:marRight w:val="0"/>
          <w:marTop w:val="0"/>
          <w:marBottom w:val="0"/>
          <w:divBdr>
            <w:top w:val="none" w:sz="0" w:space="0" w:color="auto"/>
            <w:left w:val="none" w:sz="0" w:space="0" w:color="auto"/>
            <w:bottom w:val="none" w:sz="0" w:space="0" w:color="auto"/>
            <w:right w:val="none" w:sz="0" w:space="0" w:color="auto"/>
          </w:divBdr>
        </w:div>
        <w:div w:id="795637932">
          <w:marLeft w:val="720"/>
          <w:marRight w:val="0"/>
          <w:marTop w:val="0"/>
          <w:marBottom w:val="0"/>
          <w:divBdr>
            <w:top w:val="none" w:sz="0" w:space="0" w:color="auto"/>
            <w:left w:val="none" w:sz="0" w:space="0" w:color="auto"/>
            <w:bottom w:val="none" w:sz="0" w:space="0" w:color="auto"/>
            <w:right w:val="none" w:sz="0" w:space="0" w:color="auto"/>
          </w:divBdr>
        </w:div>
        <w:div w:id="593321360">
          <w:marLeft w:val="547"/>
          <w:marRight w:val="0"/>
          <w:marTop w:val="0"/>
          <w:marBottom w:val="0"/>
          <w:divBdr>
            <w:top w:val="none" w:sz="0" w:space="0" w:color="auto"/>
            <w:left w:val="none" w:sz="0" w:space="0" w:color="auto"/>
            <w:bottom w:val="none" w:sz="0" w:space="0" w:color="auto"/>
            <w:right w:val="none" w:sz="0" w:space="0" w:color="auto"/>
          </w:divBdr>
        </w:div>
        <w:div w:id="1924221074">
          <w:marLeft w:val="720"/>
          <w:marRight w:val="0"/>
          <w:marTop w:val="0"/>
          <w:marBottom w:val="0"/>
          <w:divBdr>
            <w:top w:val="none" w:sz="0" w:space="0" w:color="auto"/>
            <w:left w:val="none" w:sz="0" w:space="0" w:color="auto"/>
            <w:bottom w:val="none" w:sz="0" w:space="0" w:color="auto"/>
            <w:right w:val="none" w:sz="0" w:space="0" w:color="auto"/>
          </w:divBdr>
        </w:div>
        <w:div w:id="1702902257">
          <w:marLeft w:val="547"/>
          <w:marRight w:val="0"/>
          <w:marTop w:val="0"/>
          <w:marBottom w:val="0"/>
          <w:divBdr>
            <w:top w:val="none" w:sz="0" w:space="0" w:color="auto"/>
            <w:left w:val="none" w:sz="0" w:space="0" w:color="auto"/>
            <w:bottom w:val="none" w:sz="0" w:space="0" w:color="auto"/>
            <w:right w:val="none" w:sz="0" w:space="0" w:color="auto"/>
          </w:divBdr>
        </w:div>
        <w:div w:id="1969511822">
          <w:marLeft w:val="547"/>
          <w:marRight w:val="0"/>
          <w:marTop w:val="0"/>
          <w:marBottom w:val="0"/>
          <w:divBdr>
            <w:top w:val="none" w:sz="0" w:space="0" w:color="auto"/>
            <w:left w:val="none" w:sz="0" w:space="0" w:color="auto"/>
            <w:bottom w:val="none" w:sz="0" w:space="0" w:color="auto"/>
            <w:right w:val="none" w:sz="0" w:space="0" w:color="auto"/>
          </w:divBdr>
        </w:div>
        <w:div w:id="681662083">
          <w:marLeft w:val="547"/>
          <w:marRight w:val="0"/>
          <w:marTop w:val="0"/>
          <w:marBottom w:val="0"/>
          <w:divBdr>
            <w:top w:val="none" w:sz="0" w:space="0" w:color="auto"/>
            <w:left w:val="none" w:sz="0" w:space="0" w:color="auto"/>
            <w:bottom w:val="none" w:sz="0" w:space="0" w:color="auto"/>
            <w:right w:val="none" w:sz="0" w:space="0" w:color="auto"/>
          </w:divBdr>
        </w:div>
        <w:div w:id="1338925452">
          <w:marLeft w:val="720"/>
          <w:marRight w:val="0"/>
          <w:marTop w:val="0"/>
          <w:marBottom w:val="0"/>
          <w:divBdr>
            <w:top w:val="none" w:sz="0" w:space="0" w:color="auto"/>
            <w:left w:val="none" w:sz="0" w:space="0" w:color="auto"/>
            <w:bottom w:val="none" w:sz="0" w:space="0" w:color="auto"/>
            <w:right w:val="none" w:sz="0" w:space="0" w:color="auto"/>
          </w:divBdr>
        </w:div>
      </w:divsChild>
    </w:div>
    <w:div w:id="1552694550">
      <w:bodyDiv w:val="1"/>
      <w:marLeft w:val="0"/>
      <w:marRight w:val="0"/>
      <w:marTop w:val="0"/>
      <w:marBottom w:val="0"/>
      <w:divBdr>
        <w:top w:val="none" w:sz="0" w:space="0" w:color="auto"/>
        <w:left w:val="none" w:sz="0" w:space="0" w:color="auto"/>
        <w:bottom w:val="none" w:sz="0" w:space="0" w:color="auto"/>
        <w:right w:val="none" w:sz="0" w:space="0" w:color="auto"/>
      </w:divBdr>
    </w:div>
    <w:div w:id="1578709730">
      <w:bodyDiv w:val="1"/>
      <w:marLeft w:val="0"/>
      <w:marRight w:val="0"/>
      <w:marTop w:val="0"/>
      <w:marBottom w:val="0"/>
      <w:divBdr>
        <w:top w:val="none" w:sz="0" w:space="0" w:color="auto"/>
        <w:left w:val="none" w:sz="0" w:space="0" w:color="auto"/>
        <w:bottom w:val="none" w:sz="0" w:space="0" w:color="auto"/>
        <w:right w:val="none" w:sz="0" w:space="0" w:color="auto"/>
      </w:divBdr>
    </w:div>
    <w:div w:id="1610315277">
      <w:bodyDiv w:val="1"/>
      <w:marLeft w:val="0"/>
      <w:marRight w:val="0"/>
      <w:marTop w:val="0"/>
      <w:marBottom w:val="0"/>
      <w:divBdr>
        <w:top w:val="none" w:sz="0" w:space="0" w:color="auto"/>
        <w:left w:val="none" w:sz="0" w:space="0" w:color="auto"/>
        <w:bottom w:val="none" w:sz="0" w:space="0" w:color="auto"/>
        <w:right w:val="none" w:sz="0" w:space="0" w:color="auto"/>
      </w:divBdr>
    </w:div>
    <w:div w:id="1638031726">
      <w:bodyDiv w:val="1"/>
      <w:marLeft w:val="0"/>
      <w:marRight w:val="0"/>
      <w:marTop w:val="0"/>
      <w:marBottom w:val="0"/>
      <w:divBdr>
        <w:top w:val="none" w:sz="0" w:space="0" w:color="auto"/>
        <w:left w:val="none" w:sz="0" w:space="0" w:color="auto"/>
        <w:bottom w:val="none" w:sz="0" w:space="0" w:color="auto"/>
        <w:right w:val="none" w:sz="0" w:space="0" w:color="auto"/>
      </w:divBdr>
      <w:divsChild>
        <w:div w:id="265505687">
          <w:marLeft w:val="0"/>
          <w:marRight w:val="0"/>
          <w:marTop w:val="134"/>
          <w:marBottom w:val="0"/>
          <w:divBdr>
            <w:top w:val="none" w:sz="0" w:space="0" w:color="auto"/>
            <w:left w:val="none" w:sz="0" w:space="0" w:color="auto"/>
            <w:bottom w:val="none" w:sz="0" w:space="0" w:color="auto"/>
            <w:right w:val="none" w:sz="0" w:space="0" w:color="auto"/>
          </w:divBdr>
        </w:div>
        <w:div w:id="1215002857">
          <w:marLeft w:val="720"/>
          <w:marRight w:val="0"/>
          <w:marTop w:val="336"/>
          <w:marBottom w:val="0"/>
          <w:divBdr>
            <w:top w:val="none" w:sz="0" w:space="0" w:color="auto"/>
            <w:left w:val="none" w:sz="0" w:space="0" w:color="auto"/>
            <w:bottom w:val="none" w:sz="0" w:space="0" w:color="auto"/>
            <w:right w:val="none" w:sz="0" w:space="0" w:color="auto"/>
          </w:divBdr>
        </w:div>
        <w:div w:id="1684434211">
          <w:marLeft w:val="720"/>
          <w:marRight w:val="0"/>
          <w:marTop w:val="336"/>
          <w:marBottom w:val="0"/>
          <w:divBdr>
            <w:top w:val="none" w:sz="0" w:space="0" w:color="auto"/>
            <w:left w:val="none" w:sz="0" w:space="0" w:color="auto"/>
            <w:bottom w:val="none" w:sz="0" w:space="0" w:color="auto"/>
            <w:right w:val="none" w:sz="0" w:space="0" w:color="auto"/>
          </w:divBdr>
        </w:div>
        <w:div w:id="1973900739">
          <w:marLeft w:val="720"/>
          <w:marRight w:val="0"/>
          <w:marTop w:val="336"/>
          <w:marBottom w:val="0"/>
          <w:divBdr>
            <w:top w:val="none" w:sz="0" w:space="0" w:color="auto"/>
            <w:left w:val="none" w:sz="0" w:space="0" w:color="auto"/>
            <w:bottom w:val="none" w:sz="0" w:space="0" w:color="auto"/>
            <w:right w:val="none" w:sz="0" w:space="0" w:color="auto"/>
          </w:divBdr>
        </w:div>
        <w:div w:id="1907691457">
          <w:marLeft w:val="720"/>
          <w:marRight w:val="0"/>
          <w:marTop w:val="336"/>
          <w:marBottom w:val="0"/>
          <w:divBdr>
            <w:top w:val="none" w:sz="0" w:space="0" w:color="auto"/>
            <w:left w:val="none" w:sz="0" w:space="0" w:color="auto"/>
            <w:bottom w:val="none" w:sz="0" w:space="0" w:color="auto"/>
            <w:right w:val="none" w:sz="0" w:space="0" w:color="auto"/>
          </w:divBdr>
        </w:div>
      </w:divsChild>
    </w:div>
    <w:div w:id="1643777928">
      <w:bodyDiv w:val="1"/>
      <w:marLeft w:val="0"/>
      <w:marRight w:val="0"/>
      <w:marTop w:val="0"/>
      <w:marBottom w:val="0"/>
      <w:divBdr>
        <w:top w:val="none" w:sz="0" w:space="0" w:color="auto"/>
        <w:left w:val="none" w:sz="0" w:space="0" w:color="auto"/>
        <w:bottom w:val="none" w:sz="0" w:space="0" w:color="auto"/>
        <w:right w:val="none" w:sz="0" w:space="0" w:color="auto"/>
      </w:divBdr>
    </w:div>
    <w:div w:id="1649356636">
      <w:bodyDiv w:val="1"/>
      <w:marLeft w:val="0"/>
      <w:marRight w:val="0"/>
      <w:marTop w:val="0"/>
      <w:marBottom w:val="0"/>
      <w:divBdr>
        <w:top w:val="none" w:sz="0" w:space="0" w:color="auto"/>
        <w:left w:val="none" w:sz="0" w:space="0" w:color="auto"/>
        <w:bottom w:val="none" w:sz="0" w:space="0" w:color="auto"/>
        <w:right w:val="none" w:sz="0" w:space="0" w:color="auto"/>
      </w:divBdr>
    </w:div>
    <w:div w:id="1658919633">
      <w:bodyDiv w:val="1"/>
      <w:marLeft w:val="0"/>
      <w:marRight w:val="0"/>
      <w:marTop w:val="0"/>
      <w:marBottom w:val="0"/>
      <w:divBdr>
        <w:top w:val="none" w:sz="0" w:space="0" w:color="auto"/>
        <w:left w:val="none" w:sz="0" w:space="0" w:color="auto"/>
        <w:bottom w:val="none" w:sz="0" w:space="0" w:color="auto"/>
        <w:right w:val="none" w:sz="0" w:space="0" w:color="auto"/>
      </w:divBdr>
    </w:div>
    <w:div w:id="1663391225">
      <w:bodyDiv w:val="1"/>
      <w:marLeft w:val="0"/>
      <w:marRight w:val="0"/>
      <w:marTop w:val="0"/>
      <w:marBottom w:val="0"/>
      <w:divBdr>
        <w:top w:val="none" w:sz="0" w:space="0" w:color="auto"/>
        <w:left w:val="none" w:sz="0" w:space="0" w:color="auto"/>
        <w:bottom w:val="none" w:sz="0" w:space="0" w:color="auto"/>
        <w:right w:val="none" w:sz="0" w:space="0" w:color="auto"/>
      </w:divBdr>
      <w:divsChild>
        <w:div w:id="1293242570">
          <w:marLeft w:val="0"/>
          <w:marRight w:val="0"/>
          <w:marTop w:val="0"/>
          <w:marBottom w:val="0"/>
          <w:divBdr>
            <w:top w:val="none" w:sz="0" w:space="0" w:color="auto"/>
            <w:left w:val="none" w:sz="0" w:space="0" w:color="auto"/>
            <w:bottom w:val="none" w:sz="0" w:space="0" w:color="auto"/>
            <w:right w:val="none" w:sz="0" w:space="0" w:color="auto"/>
          </w:divBdr>
        </w:div>
      </w:divsChild>
    </w:div>
    <w:div w:id="1672367541">
      <w:bodyDiv w:val="1"/>
      <w:marLeft w:val="0"/>
      <w:marRight w:val="0"/>
      <w:marTop w:val="0"/>
      <w:marBottom w:val="0"/>
      <w:divBdr>
        <w:top w:val="none" w:sz="0" w:space="0" w:color="auto"/>
        <w:left w:val="none" w:sz="0" w:space="0" w:color="auto"/>
        <w:bottom w:val="none" w:sz="0" w:space="0" w:color="auto"/>
        <w:right w:val="none" w:sz="0" w:space="0" w:color="auto"/>
      </w:divBdr>
    </w:div>
    <w:div w:id="1674137817">
      <w:bodyDiv w:val="1"/>
      <w:marLeft w:val="0"/>
      <w:marRight w:val="0"/>
      <w:marTop w:val="0"/>
      <w:marBottom w:val="0"/>
      <w:divBdr>
        <w:top w:val="none" w:sz="0" w:space="0" w:color="auto"/>
        <w:left w:val="none" w:sz="0" w:space="0" w:color="auto"/>
        <w:bottom w:val="none" w:sz="0" w:space="0" w:color="auto"/>
        <w:right w:val="none" w:sz="0" w:space="0" w:color="auto"/>
      </w:divBdr>
      <w:divsChild>
        <w:div w:id="1657954047">
          <w:marLeft w:val="720"/>
          <w:marRight w:val="0"/>
          <w:marTop w:val="0"/>
          <w:marBottom w:val="0"/>
          <w:divBdr>
            <w:top w:val="none" w:sz="0" w:space="0" w:color="auto"/>
            <w:left w:val="none" w:sz="0" w:space="0" w:color="auto"/>
            <w:bottom w:val="none" w:sz="0" w:space="0" w:color="auto"/>
            <w:right w:val="none" w:sz="0" w:space="0" w:color="auto"/>
          </w:divBdr>
        </w:div>
        <w:div w:id="1304698760">
          <w:marLeft w:val="720"/>
          <w:marRight w:val="0"/>
          <w:marTop w:val="0"/>
          <w:marBottom w:val="0"/>
          <w:divBdr>
            <w:top w:val="none" w:sz="0" w:space="0" w:color="auto"/>
            <w:left w:val="none" w:sz="0" w:space="0" w:color="auto"/>
            <w:bottom w:val="none" w:sz="0" w:space="0" w:color="auto"/>
            <w:right w:val="none" w:sz="0" w:space="0" w:color="auto"/>
          </w:divBdr>
        </w:div>
        <w:div w:id="1197810541">
          <w:marLeft w:val="720"/>
          <w:marRight w:val="0"/>
          <w:marTop w:val="0"/>
          <w:marBottom w:val="0"/>
          <w:divBdr>
            <w:top w:val="none" w:sz="0" w:space="0" w:color="auto"/>
            <w:left w:val="none" w:sz="0" w:space="0" w:color="auto"/>
            <w:bottom w:val="none" w:sz="0" w:space="0" w:color="auto"/>
            <w:right w:val="none" w:sz="0" w:space="0" w:color="auto"/>
          </w:divBdr>
        </w:div>
        <w:div w:id="974481237">
          <w:marLeft w:val="720"/>
          <w:marRight w:val="0"/>
          <w:marTop w:val="0"/>
          <w:marBottom w:val="0"/>
          <w:divBdr>
            <w:top w:val="none" w:sz="0" w:space="0" w:color="auto"/>
            <w:left w:val="none" w:sz="0" w:space="0" w:color="auto"/>
            <w:bottom w:val="none" w:sz="0" w:space="0" w:color="auto"/>
            <w:right w:val="none" w:sz="0" w:space="0" w:color="auto"/>
          </w:divBdr>
        </w:div>
        <w:div w:id="620184399">
          <w:marLeft w:val="720"/>
          <w:marRight w:val="0"/>
          <w:marTop w:val="0"/>
          <w:marBottom w:val="0"/>
          <w:divBdr>
            <w:top w:val="none" w:sz="0" w:space="0" w:color="auto"/>
            <w:left w:val="none" w:sz="0" w:space="0" w:color="auto"/>
            <w:bottom w:val="none" w:sz="0" w:space="0" w:color="auto"/>
            <w:right w:val="none" w:sz="0" w:space="0" w:color="auto"/>
          </w:divBdr>
        </w:div>
        <w:div w:id="738494">
          <w:marLeft w:val="720"/>
          <w:marRight w:val="0"/>
          <w:marTop w:val="0"/>
          <w:marBottom w:val="0"/>
          <w:divBdr>
            <w:top w:val="none" w:sz="0" w:space="0" w:color="auto"/>
            <w:left w:val="none" w:sz="0" w:space="0" w:color="auto"/>
            <w:bottom w:val="none" w:sz="0" w:space="0" w:color="auto"/>
            <w:right w:val="none" w:sz="0" w:space="0" w:color="auto"/>
          </w:divBdr>
        </w:div>
        <w:div w:id="799570186">
          <w:marLeft w:val="720"/>
          <w:marRight w:val="0"/>
          <w:marTop w:val="0"/>
          <w:marBottom w:val="0"/>
          <w:divBdr>
            <w:top w:val="none" w:sz="0" w:space="0" w:color="auto"/>
            <w:left w:val="none" w:sz="0" w:space="0" w:color="auto"/>
            <w:bottom w:val="none" w:sz="0" w:space="0" w:color="auto"/>
            <w:right w:val="none" w:sz="0" w:space="0" w:color="auto"/>
          </w:divBdr>
        </w:div>
        <w:div w:id="1429425806">
          <w:marLeft w:val="720"/>
          <w:marRight w:val="0"/>
          <w:marTop w:val="0"/>
          <w:marBottom w:val="0"/>
          <w:divBdr>
            <w:top w:val="none" w:sz="0" w:space="0" w:color="auto"/>
            <w:left w:val="none" w:sz="0" w:space="0" w:color="auto"/>
            <w:bottom w:val="none" w:sz="0" w:space="0" w:color="auto"/>
            <w:right w:val="none" w:sz="0" w:space="0" w:color="auto"/>
          </w:divBdr>
        </w:div>
        <w:div w:id="2067751529">
          <w:marLeft w:val="720"/>
          <w:marRight w:val="0"/>
          <w:marTop w:val="0"/>
          <w:marBottom w:val="0"/>
          <w:divBdr>
            <w:top w:val="none" w:sz="0" w:space="0" w:color="auto"/>
            <w:left w:val="none" w:sz="0" w:space="0" w:color="auto"/>
            <w:bottom w:val="none" w:sz="0" w:space="0" w:color="auto"/>
            <w:right w:val="none" w:sz="0" w:space="0" w:color="auto"/>
          </w:divBdr>
        </w:div>
        <w:div w:id="1952668724">
          <w:marLeft w:val="720"/>
          <w:marRight w:val="0"/>
          <w:marTop w:val="0"/>
          <w:marBottom w:val="0"/>
          <w:divBdr>
            <w:top w:val="none" w:sz="0" w:space="0" w:color="auto"/>
            <w:left w:val="none" w:sz="0" w:space="0" w:color="auto"/>
            <w:bottom w:val="none" w:sz="0" w:space="0" w:color="auto"/>
            <w:right w:val="none" w:sz="0" w:space="0" w:color="auto"/>
          </w:divBdr>
        </w:div>
        <w:div w:id="884098916">
          <w:marLeft w:val="720"/>
          <w:marRight w:val="0"/>
          <w:marTop w:val="0"/>
          <w:marBottom w:val="0"/>
          <w:divBdr>
            <w:top w:val="none" w:sz="0" w:space="0" w:color="auto"/>
            <w:left w:val="none" w:sz="0" w:space="0" w:color="auto"/>
            <w:bottom w:val="none" w:sz="0" w:space="0" w:color="auto"/>
            <w:right w:val="none" w:sz="0" w:space="0" w:color="auto"/>
          </w:divBdr>
        </w:div>
        <w:div w:id="1230580615">
          <w:marLeft w:val="720"/>
          <w:marRight w:val="0"/>
          <w:marTop w:val="0"/>
          <w:marBottom w:val="0"/>
          <w:divBdr>
            <w:top w:val="none" w:sz="0" w:space="0" w:color="auto"/>
            <w:left w:val="none" w:sz="0" w:space="0" w:color="auto"/>
            <w:bottom w:val="none" w:sz="0" w:space="0" w:color="auto"/>
            <w:right w:val="none" w:sz="0" w:space="0" w:color="auto"/>
          </w:divBdr>
        </w:div>
        <w:div w:id="1167406426">
          <w:marLeft w:val="720"/>
          <w:marRight w:val="0"/>
          <w:marTop w:val="0"/>
          <w:marBottom w:val="0"/>
          <w:divBdr>
            <w:top w:val="none" w:sz="0" w:space="0" w:color="auto"/>
            <w:left w:val="none" w:sz="0" w:space="0" w:color="auto"/>
            <w:bottom w:val="none" w:sz="0" w:space="0" w:color="auto"/>
            <w:right w:val="none" w:sz="0" w:space="0" w:color="auto"/>
          </w:divBdr>
        </w:div>
        <w:div w:id="594095027">
          <w:marLeft w:val="720"/>
          <w:marRight w:val="0"/>
          <w:marTop w:val="0"/>
          <w:marBottom w:val="0"/>
          <w:divBdr>
            <w:top w:val="none" w:sz="0" w:space="0" w:color="auto"/>
            <w:left w:val="none" w:sz="0" w:space="0" w:color="auto"/>
            <w:bottom w:val="none" w:sz="0" w:space="0" w:color="auto"/>
            <w:right w:val="none" w:sz="0" w:space="0" w:color="auto"/>
          </w:divBdr>
        </w:div>
        <w:div w:id="1266308706">
          <w:marLeft w:val="720"/>
          <w:marRight w:val="0"/>
          <w:marTop w:val="0"/>
          <w:marBottom w:val="0"/>
          <w:divBdr>
            <w:top w:val="none" w:sz="0" w:space="0" w:color="auto"/>
            <w:left w:val="none" w:sz="0" w:space="0" w:color="auto"/>
            <w:bottom w:val="none" w:sz="0" w:space="0" w:color="auto"/>
            <w:right w:val="none" w:sz="0" w:space="0" w:color="auto"/>
          </w:divBdr>
        </w:div>
        <w:div w:id="1898055529">
          <w:marLeft w:val="720"/>
          <w:marRight w:val="0"/>
          <w:marTop w:val="0"/>
          <w:marBottom w:val="0"/>
          <w:divBdr>
            <w:top w:val="none" w:sz="0" w:space="0" w:color="auto"/>
            <w:left w:val="none" w:sz="0" w:space="0" w:color="auto"/>
            <w:bottom w:val="none" w:sz="0" w:space="0" w:color="auto"/>
            <w:right w:val="none" w:sz="0" w:space="0" w:color="auto"/>
          </w:divBdr>
        </w:div>
        <w:div w:id="372732633">
          <w:marLeft w:val="720"/>
          <w:marRight w:val="0"/>
          <w:marTop w:val="0"/>
          <w:marBottom w:val="0"/>
          <w:divBdr>
            <w:top w:val="none" w:sz="0" w:space="0" w:color="auto"/>
            <w:left w:val="none" w:sz="0" w:space="0" w:color="auto"/>
            <w:bottom w:val="none" w:sz="0" w:space="0" w:color="auto"/>
            <w:right w:val="none" w:sz="0" w:space="0" w:color="auto"/>
          </w:divBdr>
        </w:div>
        <w:div w:id="1808473120">
          <w:marLeft w:val="720"/>
          <w:marRight w:val="0"/>
          <w:marTop w:val="0"/>
          <w:marBottom w:val="0"/>
          <w:divBdr>
            <w:top w:val="none" w:sz="0" w:space="0" w:color="auto"/>
            <w:left w:val="none" w:sz="0" w:space="0" w:color="auto"/>
            <w:bottom w:val="none" w:sz="0" w:space="0" w:color="auto"/>
            <w:right w:val="none" w:sz="0" w:space="0" w:color="auto"/>
          </w:divBdr>
        </w:div>
        <w:div w:id="374234575">
          <w:marLeft w:val="720"/>
          <w:marRight w:val="0"/>
          <w:marTop w:val="0"/>
          <w:marBottom w:val="0"/>
          <w:divBdr>
            <w:top w:val="none" w:sz="0" w:space="0" w:color="auto"/>
            <w:left w:val="none" w:sz="0" w:space="0" w:color="auto"/>
            <w:bottom w:val="none" w:sz="0" w:space="0" w:color="auto"/>
            <w:right w:val="none" w:sz="0" w:space="0" w:color="auto"/>
          </w:divBdr>
        </w:div>
        <w:div w:id="709379902">
          <w:marLeft w:val="720"/>
          <w:marRight w:val="0"/>
          <w:marTop w:val="0"/>
          <w:marBottom w:val="0"/>
          <w:divBdr>
            <w:top w:val="none" w:sz="0" w:space="0" w:color="auto"/>
            <w:left w:val="none" w:sz="0" w:space="0" w:color="auto"/>
            <w:bottom w:val="none" w:sz="0" w:space="0" w:color="auto"/>
            <w:right w:val="none" w:sz="0" w:space="0" w:color="auto"/>
          </w:divBdr>
        </w:div>
        <w:div w:id="854225380">
          <w:marLeft w:val="720"/>
          <w:marRight w:val="0"/>
          <w:marTop w:val="0"/>
          <w:marBottom w:val="0"/>
          <w:divBdr>
            <w:top w:val="none" w:sz="0" w:space="0" w:color="auto"/>
            <w:left w:val="none" w:sz="0" w:space="0" w:color="auto"/>
            <w:bottom w:val="none" w:sz="0" w:space="0" w:color="auto"/>
            <w:right w:val="none" w:sz="0" w:space="0" w:color="auto"/>
          </w:divBdr>
        </w:div>
        <w:div w:id="2083332386">
          <w:marLeft w:val="720"/>
          <w:marRight w:val="0"/>
          <w:marTop w:val="0"/>
          <w:marBottom w:val="0"/>
          <w:divBdr>
            <w:top w:val="none" w:sz="0" w:space="0" w:color="auto"/>
            <w:left w:val="none" w:sz="0" w:space="0" w:color="auto"/>
            <w:bottom w:val="none" w:sz="0" w:space="0" w:color="auto"/>
            <w:right w:val="none" w:sz="0" w:space="0" w:color="auto"/>
          </w:divBdr>
        </w:div>
        <w:div w:id="2067754168">
          <w:marLeft w:val="547"/>
          <w:marRight w:val="0"/>
          <w:marTop w:val="0"/>
          <w:marBottom w:val="0"/>
          <w:divBdr>
            <w:top w:val="none" w:sz="0" w:space="0" w:color="auto"/>
            <w:left w:val="none" w:sz="0" w:space="0" w:color="auto"/>
            <w:bottom w:val="none" w:sz="0" w:space="0" w:color="auto"/>
            <w:right w:val="none" w:sz="0" w:space="0" w:color="auto"/>
          </w:divBdr>
        </w:div>
      </w:divsChild>
    </w:div>
    <w:div w:id="1695617424">
      <w:bodyDiv w:val="1"/>
      <w:marLeft w:val="0"/>
      <w:marRight w:val="0"/>
      <w:marTop w:val="0"/>
      <w:marBottom w:val="0"/>
      <w:divBdr>
        <w:top w:val="none" w:sz="0" w:space="0" w:color="auto"/>
        <w:left w:val="none" w:sz="0" w:space="0" w:color="auto"/>
        <w:bottom w:val="none" w:sz="0" w:space="0" w:color="auto"/>
        <w:right w:val="none" w:sz="0" w:space="0" w:color="auto"/>
      </w:divBdr>
      <w:divsChild>
        <w:div w:id="1657680570">
          <w:marLeft w:val="720"/>
          <w:marRight w:val="0"/>
          <w:marTop w:val="0"/>
          <w:marBottom w:val="0"/>
          <w:divBdr>
            <w:top w:val="none" w:sz="0" w:space="0" w:color="auto"/>
            <w:left w:val="none" w:sz="0" w:space="0" w:color="auto"/>
            <w:bottom w:val="none" w:sz="0" w:space="0" w:color="auto"/>
            <w:right w:val="none" w:sz="0" w:space="0" w:color="auto"/>
          </w:divBdr>
        </w:div>
        <w:div w:id="22830386">
          <w:marLeft w:val="720"/>
          <w:marRight w:val="0"/>
          <w:marTop w:val="0"/>
          <w:marBottom w:val="0"/>
          <w:divBdr>
            <w:top w:val="none" w:sz="0" w:space="0" w:color="auto"/>
            <w:left w:val="none" w:sz="0" w:space="0" w:color="auto"/>
            <w:bottom w:val="none" w:sz="0" w:space="0" w:color="auto"/>
            <w:right w:val="none" w:sz="0" w:space="0" w:color="auto"/>
          </w:divBdr>
        </w:div>
        <w:div w:id="1769884286">
          <w:marLeft w:val="720"/>
          <w:marRight w:val="0"/>
          <w:marTop w:val="0"/>
          <w:marBottom w:val="0"/>
          <w:divBdr>
            <w:top w:val="none" w:sz="0" w:space="0" w:color="auto"/>
            <w:left w:val="none" w:sz="0" w:space="0" w:color="auto"/>
            <w:bottom w:val="none" w:sz="0" w:space="0" w:color="auto"/>
            <w:right w:val="none" w:sz="0" w:space="0" w:color="auto"/>
          </w:divBdr>
        </w:div>
      </w:divsChild>
    </w:div>
    <w:div w:id="1708291492">
      <w:bodyDiv w:val="1"/>
      <w:marLeft w:val="0"/>
      <w:marRight w:val="0"/>
      <w:marTop w:val="0"/>
      <w:marBottom w:val="0"/>
      <w:divBdr>
        <w:top w:val="none" w:sz="0" w:space="0" w:color="auto"/>
        <w:left w:val="none" w:sz="0" w:space="0" w:color="auto"/>
        <w:bottom w:val="none" w:sz="0" w:space="0" w:color="auto"/>
        <w:right w:val="none" w:sz="0" w:space="0" w:color="auto"/>
      </w:divBdr>
    </w:div>
    <w:div w:id="1720592735">
      <w:bodyDiv w:val="1"/>
      <w:marLeft w:val="0"/>
      <w:marRight w:val="0"/>
      <w:marTop w:val="0"/>
      <w:marBottom w:val="0"/>
      <w:divBdr>
        <w:top w:val="none" w:sz="0" w:space="0" w:color="auto"/>
        <w:left w:val="none" w:sz="0" w:space="0" w:color="auto"/>
        <w:bottom w:val="none" w:sz="0" w:space="0" w:color="auto"/>
        <w:right w:val="none" w:sz="0" w:space="0" w:color="auto"/>
      </w:divBdr>
    </w:div>
    <w:div w:id="1722024114">
      <w:bodyDiv w:val="1"/>
      <w:marLeft w:val="0"/>
      <w:marRight w:val="0"/>
      <w:marTop w:val="0"/>
      <w:marBottom w:val="0"/>
      <w:divBdr>
        <w:top w:val="none" w:sz="0" w:space="0" w:color="auto"/>
        <w:left w:val="none" w:sz="0" w:space="0" w:color="auto"/>
        <w:bottom w:val="none" w:sz="0" w:space="0" w:color="auto"/>
        <w:right w:val="none" w:sz="0" w:space="0" w:color="auto"/>
      </w:divBdr>
      <w:divsChild>
        <w:div w:id="908854355">
          <w:marLeft w:val="547"/>
          <w:marRight w:val="0"/>
          <w:marTop w:val="0"/>
          <w:marBottom w:val="0"/>
          <w:divBdr>
            <w:top w:val="none" w:sz="0" w:space="0" w:color="auto"/>
            <w:left w:val="none" w:sz="0" w:space="0" w:color="auto"/>
            <w:bottom w:val="none" w:sz="0" w:space="0" w:color="auto"/>
            <w:right w:val="none" w:sz="0" w:space="0" w:color="auto"/>
          </w:divBdr>
        </w:div>
      </w:divsChild>
    </w:div>
    <w:div w:id="1727411355">
      <w:bodyDiv w:val="1"/>
      <w:marLeft w:val="0"/>
      <w:marRight w:val="0"/>
      <w:marTop w:val="0"/>
      <w:marBottom w:val="0"/>
      <w:divBdr>
        <w:top w:val="none" w:sz="0" w:space="0" w:color="auto"/>
        <w:left w:val="none" w:sz="0" w:space="0" w:color="auto"/>
        <w:bottom w:val="none" w:sz="0" w:space="0" w:color="auto"/>
        <w:right w:val="none" w:sz="0" w:space="0" w:color="auto"/>
      </w:divBdr>
      <w:divsChild>
        <w:div w:id="409884341">
          <w:marLeft w:val="446"/>
          <w:marRight w:val="0"/>
          <w:marTop w:val="0"/>
          <w:marBottom w:val="0"/>
          <w:divBdr>
            <w:top w:val="none" w:sz="0" w:space="0" w:color="auto"/>
            <w:left w:val="none" w:sz="0" w:space="0" w:color="auto"/>
            <w:bottom w:val="none" w:sz="0" w:space="0" w:color="auto"/>
            <w:right w:val="none" w:sz="0" w:space="0" w:color="auto"/>
          </w:divBdr>
        </w:div>
      </w:divsChild>
    </w:div>
    <w:div w:id="1740596368">
      <w:bodyDiv w:val="1"/>
      <w:marLeft w:val="0"/>
      <w:marRight w:val="0"/>
      <w:marTop w:val="0"/>
      <w:marBottom w:val="0"/>
      <w:divBdr>
        <w:top w:val="none" w:sz="0" w:space="0" w:color="auto"/>
        <w:left w:val="none" w:sz="0" w:space="0" w:color="auto"/>
        <w:bottom w:val="none" w:sz="0" w:space="0" w:color="auto"/>
        <w:right w:val="none" w:sz="0" w:space="0" w:color="auto"/>
      </w:divBdr>
    </w:div>
    <w:div w:id="1743987679">
      <w:bodyDiv w:val="1"/>
      <w:marLeft w:val="0"/>
      <w:marRight w:val="0"/>
      <w:marTop w:val="0"/>
      <w:marBottom w:val="0"/>
      <w:divBdr>
        <w:top w:val="none" w:sz="0" w:space="0" w:color="auto"/>
        <w:left w:val="none" w:sz="0" w:space="0" w:color="auto"/>
        <w:bottom w:val="none" w:sz="0" w:space="0" w:color="auto"/>
        <w:right w:val="none" w:sz="0" w:space="0" w:color="auto"/>
      </w:divBdr>
      <w:divsChild>
        <w:div w:id="830684742">
          <w:marLeft w:val="446"/>
          <w:marRight w:val="0"/>
          <w:marTop w:val="0"/>
          <w:marBottom w:val="0"/>
          <w:divBdr>
            <w:top w:val="none" w:sz="0" w:space="0" w:color="auto"/>
            <w:left w:val="none" w:sz="0" w:space="0" w:color="auto"/>
            <w:bottom w:val="none" w:sz="0" w:space="0" w:color="auto"/>
            <w:right w:val="none" w:sz="0" w:space="0" w:color="auto"/>
          </w:divBdr>
        </w:div>
        <w:div w:id="324238641">
          <w:marLeft w:val="446"/>
          <w:marRight w:val="0"/>
          <w:marTop w:val="0"/>
          <w:marBottom w:val="0"/>
          <w:divBdr>
            <w:top w:val="none" w:sz="0" w:space="0" w:color="auto"/>
            <w:left w:val="none" w:sz="0" w:space="0" w:color="auto"/>
            <w:bottom w:val="none" w:sz="0" w:space="0" w:color="auto"/>
            <w:right w:val="none" w:sz="0" w:space="0" w:color="auto"/>
          </w:divBdr>
        </w:div>
      </w:divsChild>
    </w:div>
    <w:div w:id="1744060336">
      <w:bodyDiv w:val="1"/>
      <w:marLeft w:val="0"/>
      <w:marRight w:val="0"/>
      <w:marTop w:val="0"/>
      <w:marBottom w:val="0"/>
      <w:divBdr>
        <w:top w:val="none" w:sz="0" w:space="0" w:color="auto"/>
        <w:left w:val="none" w:sz="0" w:space="0" w:color="auto"/>
        <w:bottom w:val="none" w:sz="0" w:space="0" w:color="auto"/>
        <w:right w:val="none" w:sz="0" w:space="0" w:color="auto"/>
      </w:divBdr>
      <w:divsChild>
        <w:div w:id="1711831763">
          <w:marLeft w:val="634"/>
          <w:marRight w:val="0"/>
          <w:marTop w:val="0"/>
          <w:marBottom w:val="0"/>
          <w:divBdr>
            <w:top w:val="none" w:sz="0" w:space="0" w:color="auto"/>
            <w:left w:val="none" w:sz="0" w:space="0" w:color="auto"/>
            <w:bottom w:val="none" w:sz="0" w:space="0" w:color="auto"/>
            <w:right w:val="none" w:sz="0" w:space="0" w:color="auto"/>
          </w:divBdr>
        </w:div>
        <w:div w:id="280578910">
          <w:marLeft w:val="634"/>
          <w:marRight w:val="0"/>
          <w:marTop w:val="0"/>
          <w:marBottom w:val="0"/>
          <w:divBdr>
            <w:top w:val="none" w:sz="0" w:space="0" w:color="auto"/>
            <w:left w:val="none" w:sz="0" w:space="0" w:color="auto"/>
            <w:bottom w:val="none" w:sz="0" w:space="0" w:color="auto"/>
            <w:right w:val="none" w:sz="0" w:space="0" w:color="auto"/>
          </w:divBdr>
        </w:div>
      </w:divsChild>
    </w:div>
    <w:div w:id="1753047414">
      <w:bodyDiv w:val="1"/>
      <w:marLeft w:val="0"/>
      <w:marRight w:val="0"/>
      <w:marTop w:val="0"/>
      <w:marBottom w:val="0"/>
      <w:divBdr>
        <w:top w:val="none" w:sz="0" w:space="0" w:color="auto"/>
        <w:left w:val="none" w:sz="0" w:space="0" w:color="auto"/>
        <w:bottom w:val="none" w:sz="0" w:space="0" w:color="auto"/>
        <w:right w:val="none" w:sz="0" w:space="0" w:color="auto"/>
      </w:divBdr>
      <w:divsChild>
        <w:div w:id="2073767529">
          <w:marLeft w:val="547"/>
          <w:marRight w:val="0"/>
          <w:marTop w:val="0"/>
          <w:marBottom w:val="0"/>
          <w:divBdr>
            <w:top w:val="none" w:sz="0" w:space="0" w:color="auto"/>
            <w:left w:val="none" w:sz="0" w:space="0" w:color="auto"/>
            <w:bottom w:val="none" w:sz="0" w:space="0" w:color="auto"/>
            <w:right w:val="none" w:sz="0" w:space="0" w:color="auto"/>
          </w:divBdr>
        </w:div>
        <w:div w:id="2051757216">
          <w:marLeft w:val="547"/>
          <w:marRight w:val="0"/>
          <w:marTop w:val="0"/>
          <w:marBottom w:val="0"/>
          <w:divBdr>
            <w:top w:val="none" w:sz="0" w:space="0" w:color="auto"/>
            <w:left w:val="none" w:sz="0" w:space="0" w:color="auto"/>
            <w:bottom w:val="none" w:sz="0" w:space="0" w:color="auto"/>
            <w:right w:val="none" w:sz="0" w:space="0" w:color="auto"/>
          </w:divBdr>
        </w:div>
        <w:div w:id="945235940">
          <w:marLeft w:val="547"/>
          <w:marRight w:val="0"/>
          <w:marTop w:val="0"/>
          <w:marBottom w:val="0"/>
          <w:divBdr>
            <w:top w:val="none" w:sz="0" w:space="0" w:color="auto"/>
            <w:left w:val="none" w:sz="0" w:space="0" w:color="auto"/>
            <w:bottom w:val="none" w:sz="0" w:space="0" w:color="auto"/>
            <w:right w:val="none" w:sz="0" w:space="0" w:color="auto"/>
          </w:divBdr>
        </w:div>
        <w:div w:id="968634827">
          <w:marLeft w:val="547"/>
          <w:marRight w:val="0"/>
          <w:marTop w:val="0"/>
          <w:marBottom w:val="0"/>
          <w:divBdr>
            <w:top w:val="none" w:sz="0" w:space="0" w:color="auto"/>
            <w:left w:val="none" w:sz="0" w:space="0" w:color="auto"/>
            <w:bottom w:val="none" w:sz="0" w:space="0" w:color="auto"/>
            <w:right w:val="none" w:sz="0" w:space="0" w:color="auto"/>
          </w:divBdr>
        </w:div>
        <w:div w:id="1244022213">
          <w:marLeft w:val="547"/>
          <w:marRight w:val="0"/>
          <w:marTop w:val="0"/>
          <w:marBottom w:val="0"/>
          <w:divBdr>
            <w:top w:val="none" w:sz="0" w:space="0" w:color="auto"/>
            <w:left w:val="none" w:sz="0" w:space="0" w:color="auto"/>
            <w:bottom w:val="none" w:sz="0" w:space="0" w:color="auto"/>
            <w:right w:val="none" w:sz="0" w:space="0" w:color="auto"/>
          </w:divBdr>
        </w:div>
        <w:div w:id="1706517189">
          <w:marLeft w:val="547"/>
          <w:marRight w:val="0"/>
          <w:marTop w:val="0"/>
          <w:marBottom w:val="0"/>
          <w:divBdr>
            <w:top w:val="none" w:sz="0" w:space="0" w:color="auto"/>
            <w:left w:val="none" w:sz="0" w:space="0" w:color="auto"/>
            <w:bottom w:val="none" w:sz="0" w:space="0" w:color="auto"/>
            <w:right w:val="none" w:sz="0" w:space="0" w:color="auto"/>
          </w:divBdr>
        </w:div>
        <w:div w:id="452600290">
          <w:marLeft w:val="547"/>
          <w:marRight w:val="0"/>
          <w:marTop w:val="0"/>
          <w:marBottom w:val="0"/>
          <w:divBdr>
            <w:top w:val="none" w:sz="0" w:space="0" w:color="auto"/>
            <w:left w:val="none" w:sz="0" w:space="0" w:color="auto"/>
            <w:bottom w:val="none" w:sz="0" w:space="0" w:color="auto"/>
            <w:right w:val="none" w:sz="0" w:space="0" w:color="auto"/>
          </w:divBdr>
        </w:div>
        <w:div w:id="557669464">
          <w:marLeft w:val="547"/>
          <w:marRight w:val="0"/>
          <w:marTop w:val="0"/>
          <w:marBottom w:val="0"/>
          <w:divBdr>
            <w:top w:val="none" w:sz="0" w:space="0" w:color="auto"/>
            <w:left w:val="none" w:sz="0" w:space="0" w:color="auto"/>
            <w:bottom w:val="none" w:sz="0" w:space="0" w:color="auto"/>
            <w:right w:val="none" w:sz="0" w:space="0" w:color="auto"/>
          </w:divBdr>
        </w:div>
        <w:div w:id="235483471">
          <w:marLeft w:val="547"/>
          <w:marRight w:val="0"/>
          <w:marTop w:val="0"/>
          <w:marBottom w:val="0"/>
          <w:divBdr>
            <w:top w:val="none" w:sz="0" w:space="0" w:color="auto"/>
            <w:left w:val="none" w:sz="0" w:space="0" w:color="auto"/>
            <w:bottom w:val="none" w:sz="0" w:space="0" w:color="auto"/>
            <w:right w:val="none" w:sz="0" w:space="0" w:color="auto"/>
          </w:divBdr>
        </w:div>
        <w:div w:id="389154329">
          <w:marLeft w:val="547"/>
          <w:marRight w:val="0"/>
          <w:marTop w:val="0"/>
          <w:marBottom w:val="0"/>
          <w:divBdr>
            <w:top w:val="none" w:sz="0" w:space="0" w:color="auto"/>
            <w:left w:val="none" w:sz="0" w:space="0" w:color="auto"/>
            <w:bottom w:val="none" w:sz="0" w:space="0" w:color="auto"/>
            <w:right w:val="none" w:sz="0" w:space="0" w:color="auto"/>
          </w:divBdr>
        </w:div>
        <w:div w:id="1481077428">
          <w:marLeft w:val="547"/>
          <w:marRight w:val="0"/>
          <w:marTop w:val="0"/>
          <w:marBottom w:val="0"/>
          <w:divBdr>
            <w:top w:val="none" w:sz="0" w:space="0" w:color="auto"/>
            <w:left w:val="none" w:sz="0" w:space="0" w:color="auto"/>
            <w:bottom w:val="none" w:sz="0" w:space="0" w:color="auto"/>
            <w:right w:val="none" w:sz="0" w:space="0" w:color="auto"/>
          </w:divBdr>
        </w:div>
        <w:div w:id="372197724">
          <w:marLeft w:val="547"/>
          <w:marRight w:val="0"/>
          <w:marTop w:val="0"/>
          <w:marBottom w:val="0"/>
          <w:divBdr>
            <w:top w:val="none" w:sz="0" w:space="0" w:color="auto"/>
            <w:left w:val="none" w:sz="0" w:space="0" w:color="auto"/>
            <w:bottom w:val="none" w:sz="0" w:space="0" w:color="auto"/>
            <w:right w:val="none" w:sz="0" w:space="0" w:color="auto"/>
          </w:divBdr>
        </w:div>
        <w:div w:id="628169341">
          <w:marLeft w:val="547"/>
          <w:marRight w:val="0"/>
          <w:marTop w:val="0"/>
          <w:marBottom w:val="0"/>
          <w:divBdr>
            <w:top w:val="none" w:sz="0" w:space="0" w:color="auto"/>
            <w:left w:val="none" w:sz="0" w:space="0" w:color="auto"/>
            <w:bottom w:val="none" w:sz="0" w:space="0" w:color="auto"/>
            <w:right w:val="none" w:sz="0" w:space="0" w:color="auto"/>
          </w:divBdr>
        </w:div>
        <w:div w:id="1679767457">
          <w:marLeft w:val="547"/>
          <w:marRight w:val="0"/>
          <w:marTop w:val="0"/>
          <w:marBottom w:val="0"/>
          <w:divBdr>
            <w:top w:val="none" w:sz="0" w:space="0" w:color="auto"/>
            <w:left w:val="none" w:sz="0" w:space="0" w:color="auto"/>
            <w:bottom w:val="none" w:sz="0" w:space="0" w:color="auto"/>
            <w:right w:val="none" w:sz="0" w:space="0" w:color="auto"/>
          </w:divBdr>
        </w:div>
      </w:divsChild>
    </w:div>
    <w:div w:id="1766729867">
      <w:bodyDiv w:val="1"/>
      <w:marLeft w:val="0"/>
      <w:marRight w:val="0"/>
      <w:marTop w:val="0"/>
      <w:marBottom w:val="0"/>
      <w:divBdr>
        <w:top w:val="none" w:sz="0" w:space="0" w:color="auto"/>
        <w:left w:val="none" w:sz="0" w:space="0" w:color="auto"/>
        <w:bottom w:val="none" w:sz="0" w:space="0" w:color="auto"/>
        <w:right w:val="none" w:sz="0" w:space="0" w:color="auto"/>
      </w:divBdr>
    </w:div>
    <w:div w:id="1771731177">
      <w:bodyDiv w:val="1"/>
      <w:marLeft w:val="0"/>
      <w:marRight w:val="0"/>
      <w:marTop w:val="0"/>
      <w:marBottom w:val="0"/>
      <w:divBdr>
        <w:top w:val="none" w:sz="0" w:space="0" w:color="auto"/>
        <w:left w:val="none" w:sz="0" w:space="0" w:color="auto"/>
        <w:bottom w:val="none" w:sz="0" w:space="0" w:color="auto"/>
        <w:right w:val="none" w:sz="0" w:space="0" w:color="auto"/>
      </w:divBdr>
    </w:div>
    <w:div w:id="1775634966">
      <w:bodyDiv w:val="1"/>
      <w:marLeft w:val="0"/>
      <w:marRight w:val="0"/>
      <w:marTop w:val="0"/>
      <w:marBottom w:val="0"/>
      <w:divBdr>
        <w:top w:val="none" w:sz="0" w:space="0" w:color="auto"/>
        <w:left w:val="none" w:sz="0" w:space="0" w:color="auto"/>
        <w:bottom w:val="none" w:sz="0" w:space="0" w:color="auto"/>
        <w:right w:val="none" w:sz="0" w:space="0" w:color="auto"/>
      </w:divBdr>
    </w:div>
    <w:div w:id="1802308270">
      <w:bodyDiv w:val="1"/>
      <w:marLeft w:val="0"/>
      <w:marRight w:val="0"/>
      <w:marTop w:val="0"/>
      <w:marBottom w:val="0"/>
      <w:divBdr>
        <w:top w:val="none" w:sz="0" w:space="0" w:color="auto"/>
        <w:left w:val="none" w:sz="0" w:space="0" w:color="auto"/>
        <w:bottom w:val="none" w:sz="0" w:space="0" w:color="auto"/>
        <w:right w:val="none" w:sz="0" w:space="0" w:color="auto"/>
      </w:divBdr>
    </w:div>
    <w:div w:id="1809976847">
      <w:bodyDiv w:val="1"/>
      <w:marLeft w:val="0"/>
      <w:marRight w:val="0"/>
      <w:marTop w:val="0"/>
      <w:marBottom w:val="0"/>
      <w:divBdr>
        <w:top w:val="none" w:sz="0" w:space="0" w:color="auto"/>
        <w:left w:val="none" w:sz="0" w:space="0" w:color="auto"/>
        <w:bottom w:val="none" w:sz="0" w:space="0" w:color="auto"/>
        <w:right w:val="none" w:sz="0" w:space="0" w:color="auto"/>
      </w:divBdr>
    </w:div>
    <w:div w:id="1811357287">
      <w:bodyDiv w:val="1"/>
      <w:marLeft w:val="0"/>
      <w:marRight w:val="0"/>
      <w:marTop w:val="0"/>
      <w:marBottom w:val="0"/>
      <w:divBdr>
        <w:top w:val="none" w:sz="0" w:space="0" w:color="auto"/>
        <w:left w:val="none" w:sz="0" w:space="0" w:color="auto"/>
        <w:bottom w:val="none" w:sz="0" w:space="0" w:color="auto"/>
        <w:right w:val="none" w:sz="0" w:space="0" w:color="auto"/>
      </w:divBdr>
    </w:div>
    <w:div w:id="1817139683">
      <w:bodyDiv w:val="1"/>
      <w:marLeft w:val="0"/>
      <w:marRight w:val="0"/>
      <w:marTop w:val="0"/>
      <w:marBottom w:val="0"/>
      <w:divBdr>
        <w:top w:val="none" w:sz="0" w:space="0" w:color="auto"/>
        <w:left w:val="none" w:sz="0" w:space="0" w:color="auto"/>
        <w:bottom w:val="none" w:sz="0" w:space="0" w:color="auto"/>
        <w:right w:val="none" w:sz="0" w:space="0" w:color="auto"/>
      </w:divBdr>
    </w:div>
    <w:div w:id="1821117317">
      <w:bodyDiv w:val="1"/>
      <w:marLeft w:val="0"/>
      <w:marRight w:val="0"/>
      <w:marTop w:val="0"/>
      <w:marBottom w:val="0"/>
      <w:divBdr>
        <w:top w:val="none" w:sz="0" w:space="0" w:color="auto"/>
        <w:left w:val="none" w:sz="0" w:space="0" w:color="auto"/>
        <w:bottom w:val="none" w:sz="0" w:space="0" w:color="auto"/>
        <w:right w:val="none" w:sz="0" w:space="0" w:color="auto"/>
      </w:divBdr>
      <w:divsChild>
        <w:div w:id="144511170">
          <w:marLeft w:val="720"/>
          <w:marRight w:val="0"/>
          <w:marTop w:val="0"/>
          <w:marBottom w:val="0"/>
          <w:divBdr>
            <w:top w:val="none" w:sz="0" w:space="0" w:color="auto"/>
            <w:left w:val="none" w:sz="0" w:space="0" w:color="auto"/>
            <w:bottom w:val="none" w:sz="0" w:space="0" w:color="auto"/>
            <w:right w:val="none" w:sz="0" w:space="0" w:color="auto"/>
          </w:divBdr>
        </w:div>
      </w:divsChild>
    </w:div>
    <w:div w:id="1822964096">
      <w:bodyDiv w:val="1"/>
      <w:marLeft w:val="0"/>
      <w:marRight w:val="0"/>
      <w:marTop w:val="0"/>
      <w:marBottom w:val="0"/>
      <w:divBdr>
        <w:top w:val="none" w:sz="0" w:space="0" w:color="auto"/>
        <w:left w:val="none" w:sz="0" w:space="0" w:color="auto"/>
        <w:bottom w:val="none" w:sz="0" w:space="0" w:color="auto"/>
        <w:right w:val="none" w:sz="0" w:space="0" w:color="auto"/>
      </w:divBdr>
    </w:div>
    <w:div w:id="1833641343">
      <w:bodyDiv w:val="1"/>
      <w:marLeft w:val="0"/>
      <w:marRight w:val="0"/>
      <w:marTop w:val="0"/>
      <w:marBottom w:val="0"/>
      <w:divBdr>
        <w:top w:val="none" w:sz="0" w:space="0" w:color="auto"/>
        <w:left w:val="none" w:sz="0" w:space="0" w:color="auto"/>
        <w:bottom w:val="none" w:sz="0" w:space="0" w:color="auto"/>
        <w:right w:val="none" w:sz="0" w:space="0" w:color="auto"/>
      </w:divBdr>
    </w:div>
    <w:div w:id="1843933202">
      <w:bodyDiv w:val="1"/>
      <w:marLeft w:val="0"/>
      <w:marRight w:val="0"/>
      <w:marTop w:val="0"/>
      <w:marBottom w:val="0"/>
      <w:divBdr>
        <w:top w:val="none" w:sz="0" w:space="0" w:color="auto"/>
        <w:left w:val="none" w:sz="0" w:space="0" w:color="auto"/>
        <w:bottom w:val="none" w:sz="0" w:space="0" w:color="auto"/>
        <w:right w:val="none" w:sz="0" w:space="0" w:color="auto"/>
      </w:divBdr>
    </w:div>
    <w:div w:id="1885172279">
      <w:bodyDiv w:val="1"/>
      <w:marLeft w:val="0"/>
      <w:marRight w:val="0"/>
      <w:marTop w:val="0"/>
      <w:marBottom w:val="0"/>
      <w:divBdr>
        <w:top w:val="none" w:sz="0" w:space="0" w:color="auto"/>
        <w:left w:val="none" w:sz="0" w:space="0" w:color="auto"/>
        <w:bottom w:val="none" w:sz="0" w:space="0" w:color="auto"/>
        <w:right w:val="none" w:sz="0" w:space="0" w:color="auto"/>
      </w:divBdr>
      <w:divsChild>
        <w:div w:id="340551642">
          <w:marLeft w:val="720"/>
          <w:marRight w:val="0"/>
          <w:marTop w:val="0"/>
          <w:marBottom w:val="0"/>
          <w:divBdr>
            <w:top w:val="none" w:sz="0" w:space="0" w:color="auto"/>
            <w:left w:val="none" w:sz="0" w:space="0" w:color="auto"/>
            <w:bottom w:val="none" w:sz="0" w:space="0" w:color="auto"/>
            <w:right w:val="none" w:sz="0" w:space="0" w:color="auto"/>
          </w:divBdr>
        </w:div>
        <w:div w:id="420371509">
          <w:marLeft w:val="720"/>
          <w:marRight w:val="0"/>
          <w:marTop w:val="0"/>
          <w:marBottom w:val="0"/>
          <w:divBdr>
            <w:top w:val="none" w:sz="0" w:space="0" w:color="auto"/>
            <w:left w:val="none" w:sz="0" w:space="0" w:color="auto"/>
            <w:bottom w:val="none" w:sz="0" w:space="0" w:color="auto"/>
            <w:right w:val="none" w:sz="0" w:space="0" w:color="auto"/>
          </w:divBdr>
        </w:div>
        <w:div w:id="1611282277">
          <w:marLeft w:val="720"/>
          <w:marRight w:val="0"/>
          <w:marTop w:val="0"/>
          <w:marBottom w:val="0"/>
          <w:divBdr>
            <w:top w:val="none" w:sz="0" w:space="0" w:color="auto"/>
            <w:left w:val="none" w:sz="0" w:space="0" w:color="auto"/>
            <w:bottom w:val="none" w:sz="0" w:space="0" w:color="auto"/>
            <w:right w:val="none" w:sz="0" w:space="0" w:color="auto"/>
          </w:divBdr>
        </w:div>
        <w:div w:id="525409575">
          <w:marLeft w:val="720"/>
          <w:marRight w:val="0"/>
          <w:marTop w:val="0"/>
          <w:marBottom w:val="0"/>
          <w:divBdr>
            <w:top w:val="none" w:sz="0" w:space="0" w:color="auto"/>
            <w:left w:val="none" w:sz="0" w:space="0" w:color="auto"/>
            <w:bottom w:val="none" w:sz="0" w:space="0" w:color="auto"/>
            <w:right w:val="none" w:sz="0" w:space="0" w:color="auto"/>
          </w:divBdr>
        </w:div>
        <w:div w:id="2096708235">
          <w:marLeft w:val="720"/>
          <w:marRight w:val="0"/>
          <w:marTop w:val="0"/>
          <w:marBottom w:val="0"/>
          <w:divBdr>
            <w:top w:val="none" w:sz="0" w:space="0" w:color="auto"/>
            <w:left w:val="none" w:sz="0" w:space="0" w:color="auto"/>
            <w:bottom w:val="none" w:sz="0" w:space="0" w:color="auto"/>
            <w:right w:val="none" w:sz="0" w:space="0" w:color="auto"/>
          </w:divBdr>
        </w:div>
        <w:div w:id="634023236">
          <w:marLeft w:val="720"/>
          <w:marRight w:val="0"/>
          <w:marTop w:val="0"/>
          <w:marBottom w:val="0"/>
          <w:divBdr>
            <w:top w:val="none" w:sz="0" w:space="0" w:color="auto"/>
            <w:left w:val="none" w:sz="0" w:space="0" w:color="auto"/>
            <w:bottom w:val="none" w:sz="0" w:space="0" w:color="auto"/>
            <w:right w:val="none" w:sz="0" w:space="0" w:color="auto"/>
          </w:divBdr>
        </w:div>
        <w:div w:id="472605946">
          <w:marLeft w:val="720"/>
          <w:marRight w:val="0"/>
          <w:marTop w:val="0"/>
          <w:marBottom w:val="0"/>
          <w:divBdr>
            <w:top w:val="none" w:sz="0" w:space="0" w:color="auto"/>
            <w:left w:val="none" w:sz="0" w:space="0" w:color="auto"/>
            <w:bottom w:val="none" w:sz="0" w:space="0" w:color="auto"/>
            <w:right w:val="none" w:sz="0" w:space="0" w:color="auto"/>
          </w:divBdr>
        </w:div>
        <w:div w:id="1964187275">
          <w:marLeft w:val="720"/>
          <w:marRight w:val="0"/>
          <w:marTop w:val="0"/>
          <w:marBottom w:val="0"/>
          <w:divBdr>
            <w:top w:val="none" w:sz="0" w:space="0" w:color="auto"/>
            <w:left w:val="none" w:sz="0" w:space="0" w:color="auto"/>
            <w:bottom w:val="none" w:sz="0" w:space="0" w:color="auto"/>
            <w:right w:val="none" w:sz="0" w:space="0" w:color="auto"/>
          </w:divBdr>
        </w:div>
        <w:div w:id="1668821406">
          <w:marLeft w:val="720"/>
          <w:marRight w:val="0"/>
          <w:marTop w:val="0"/>
          <w:marBottom w:val="0"/>
          <w:divBdr>
            <w:top w:val="none" w:sz="0" w:space="0" w:color="auto"/>
            <w:left w:val="none" w:sz="0" w:space="0" w:color="auto"/>
            <w:bottom w:val="none" w:sz="0" w:space="0" w:color="auto"/>
            <w:right w:val="none" w:sz="0" w:space="0" w:color="auto"/>
          </w:divBdr>
        </w:div>
        <w:div w:id="2142533283">
          <w:marLeft w:val="720"/>
          <w:marRight w:val="0"/>
          <w:marTop w:val="0"/>
          <w:marBottom w:val="0"/>
          <w:divBdr>
            <w:top w:val="none" w:sz="0" w:space="0" w:color="auto"/>
            <w:left w:val="none" w:sz="0" w:space="0" w:color="auto"/>
            <w:bottom w:val="none" w:sz="0" w:space="0" w:color="auto"/>
            <w:right w:val="none" w:sz="0" w:space="0" w:color="auto"/>
          </w:divBdr>
        </w:div>
        <w:div w:id="871768926">
          <w:marLeft w:val="720"/>
          <w:marRight w:val="0"/>
          <w:marTop w:val="0"/>
          <w:marBottom w:val="0"/>
          <w:divBdr>
            <w:top w:val="none" w:sz="0" w:space="0" w:color="auto"/>
            <w:left w:val="none" w:sz="0" w:space="0" w:color="auto"/>
            <w:bottom w:val="none" w:sz="0" w:space="0" w:color="auto"/>
            <w:right w:val="none" w:sz="0" w:space="0" w:color="auto"/>
          </w:divBdr>
        </w:div>
        <w:div w:id="254366388">
          <w:marLeft w:val="720"/>
          <w:marRight w:val="0"/>
          <w:marTop w:val="0"/>
          <w:marBottom w:val="0"/>
          <w:divBdr>
            <w:top w:val="none" w:sz="0" w:space="0" w:color="auto"/>
            <w:left w:val="none" w:sz="0" w:space="0" w:color="auto"/>
            <w:bottom w:val="none" w:sz="0" w:space="0" w:color="auto"/>
            <w:right w:val="none" w:sz="0" w:space="0" w:color="auto"/>
          </w:divBdr>
        </w:div>
        <w:div w:id="672337125">
          <w:marLeft w:val="720"/>
          <w:marRight w:val="0"/>
          <w:marTop w:val="0"/>
          <w:marBottom w:val="0"/>
          <w:divBdr>
            <w:top w:val="none" w:sz="0" w:space="0" w:color="auto"/>
            <w:left w:val="none" w:sz="0" w:space="0" w:color="auto"/>
            <w:bottom w:val="none" w:sz="0" w:space="0" w:color="auto"/>
            <w:right w:val="none" w:sz="0" w:space="0" w:color="auto"/>
          </w:divBdr>
        </w:div>
        <w:div w:id="1102381672">
          <w:marLeft w:val="720"/>
          <w:marRight w:val="0"/>
          <w:marTop w:val="0"/>
          <w:marBottom w:val="0"/>
          <w:divBdr>
            <w:top w:val="none" w:sz="0" w:space="0" w:color="auto"/>
            <w:left w:val="none" w:sz="0" w:space="0" w:color="auto"/>
            <w:bottom w:val="none" w:sz="0" w:space="0" w:color="auto"/>
            <w:right w:val="none" w:sz="0" w:space="0" w:color="auto"/>
          </w:divBdr>
        </w:div>
        <w:div w:id="862473843">
          <w:marLeft w:val="720"/>
          <w:marRight w:val="0"/>
          <w:marTop w:val="0"/>
          <w:marBottom w:val="0"/>
          <w:divBdr>
            <w:top w:val="none" w:sz="0" w:space="0" w:color="auto"/>
            <w:left w:val="none" w:sz="0" w:space="0" w:color="auto"/>
            <w:bottom w:val="none" w:sz="0" w:space="0" w:color="auto"/>
            <w:right w:val="none" w:sz="0" w:space="0" w:color="auto"/>
          </w:divBdr>
        </w:div>
        <w:div w:id="300498652">
          <w:marLeft w:val="720"/>
          <w:marRight w:val="0"/>
          <w:marTop w:val="0"/>
          <w:marBottom w:val="0"/>
          <w:divBdr>
            <w:top w:val="none" w:sz="0" w:space="0" w:color="auto"/>
            <w:left w:val="none" w:sz="0" w:space="0" w:color="auto"/>
            <w:bottom w:val="none" w:sz="0" w:space="0" w:color="auto"/>
            <w:right w:val="none" w:sz="0" w:space="0" w:color="auto"/>
          </w:divBdr>
        </w:div>
        <w:div w:id="1124344683">
          <w:marLeft w:val="720"/>
          <w:marRight w:val="0"/>
          <w:marTop w:val="0"/>
          <w:marBottom w:val="0"/>
          <w:divBdr>
            <w:top w:val="none" w:sz="0" w:space="0" w:color="auto"/>
            <w:left w:val="none" w:sz="0" w:space="0" w:color="auto"/>
            <w:bottom w:val="none" w:sz="0" w:space="0" w:color="auto"/>
            <w:right w:val="none" w:sz="0" w:space="0" w:color="auto"/>
          </w:divBdr>
        </w:div>
        <w:div w:id="2034573634">
          <w:marLeft w:val="720"/>
          <w:marRight w:val="0"/>
          <w:marTop w:val="0"/>
          <w:marBottom w:val="0"/>
          <w:divBdr>
            <w:top w:val="none" w:sz="0" w:space="0" w:color="auto"/>
            <w:left w:val="none" w:sz="0" w:space="0" w:color="auto"/>
            <w:bottom w:val="none" w:sz="0" w:space="0" w:color="auto"/>
            <w:right w:val="none" w:sz="0" w:space="0" w:color="auto"/>
          </w:divBdr>
        </w:div>
        <w:div w:id="1669022235">
          <w:marLeft w:val="720"/>
          <w:marRight w:val="0"/>
          <w:marTop w:val="0"/>
          <w:marBottom w:val="0"/>
          <w:divBdr>
            <w:top w:val="none" w:sz="0" w:space="0" w:color="auto"/>
            <w:left w:val="none" w:sz="0" w:space="0" w:color="auto"/>
            <w:bottom w:val="none" w:sz="0" w:space="0" w:color="auto"/>
            <w:right w:val="none" w:sz="0" w:space="0" w:color="auto"/>
          </w:divBdr>
        </w:div>
        <w:div w:id="1467701723">
          <w:marLeft w:val="720"/>
          <w:marRight w:val="0"/>
          <w:marTop w:val="0"/>
          <w:marBottom w:val="0"/>
          <w:divBdr>
            <w:top w:val="none" w:sz="0" w:space="0" w:color="auto"/>
            <w:left w:val="none" w:sz="0" w:space="0" w:color="auto"/>
            <w:bottom w:val="none" w:sz="0" w:space="0" w:color="auto"/>
            <w:right w:val="none" w:sz="0" w:space="0" w:color="auto"/>
          </w:divBdr>
        </w:div>
        <w:div w:id="461921421">
          <w:marLeft w:val="720"/>
          <w:marRight w:val="0"/>
          <w:marTop w:val="0"/>
          <w:marBottom w:val="0"/>
          <w:divBdr>
            <w:top w:val="none" w:sz="0" w:space="0" w:color="auto"/>
            <w:left w:val="none" w:sz="0" w:space="0" w:color="auto"/>
            <w:bottom w:val="none" w:sz="0" w:space="0" w:color="auto"/>
            <w:right w:val="none" w:sz="0" w:space="0" w:color="auto"/>
          </w:divBdr>
        </w:div>
        <w:div w:id="952252155">
          <w:marLeft w:val="720"/>
          <w:marRight w:val="0"/>
          <w:marTop w:val="0"/>
          <w:marBottom w:val="0"/>
          <w:divBdr>
            <w:top w:val="none" w:sz="0" w:space="0" w:color="auto"/>
            <w:left w:val="none" w:sz="0" w:space="0" w:color="auto"/>
            <w:bottom w:val="none" w:sz="0" w:space="0" w:color="auto"/>
            <w:right w:val="none" w:sz="0" w:space="0" w:color="auto"/>
          </w:divBdr>
        </w:div>
        <w:div w:id="1843006998">
          <w:marLeft w:val="547"/>
          <w:marRight w:val="0"/>
          <w:marTop w:val="0"/>
          <w:marBottom w:val="0"/>
          <w:divBdr>
            <w:top w:val="none" w:sz="0" w:space="0" w:color="auto"/>
            <w:left w:val="none" w:sz="0" w:space="0" w:color="auto"/>
            <w:bottom w:val="none" w:sz="0" w:space="0" w:color="auto"/>
            <w:right w:val="none" w:sz="0" w:space="0" w:color="auto"/>
          </w:divBdr>
        </w:div>
      </w:divsChild>
    </w:div>
    <w:div w:id="1909613751">
      <w:bodyDiv w:val="1"/>
      <w:marLeft w:val="0"/>
      <w:marRight w:val="0"/>
      <w:marTop w:val="0"/>
      <w:marBottom w:val="0"/>
      <w:divBdr>
        <w:top w:val="none" w:sz="0" w:space="0" w:color="auto"/>
        <w:left w:val="none" w:sz="0" w:space="0" w:color="auto"/>
        <w:bottom w:val="none" w:sz="0" w:space="0" w:color="auto"/>
        <w:right w:val="none" w:sz="0" w:space="0" w:color="auto"/>
      </w:divBdr>
      <w:divsChild>
        <w:div w:id="1674449102">
          <w:marLeft w:val="547"/>
          <w:marRight w:val="0"/>
          <w:marTop w:val="86"/>
          <w:marBottom w:val="0"/>
          <w:divBdr>
            <w:top w:val="none" w:sz="0" w:space="0" w:color="auto"/>
            <w:left w:val="none" w:sz="0" w:space="0" w:color="auto"/>
            <w:bottom w:val="none" w:sz="0" w:space="0" w:color="auto"/>
            <w:right w:val="none" w:sz="0" w:space="0" w:color="auto"/>
          </w:divBdr>
        </w:div>
        <w:div w:id="207303333">
          <w:marLeft w:val="547"/>
          <w:marRight w:val="0"/>
          <w:marTop w:val="86"/>
          <w:marBottom w:val="0"/>
          <w:divBdr>
            <w:top w:val="none" w:sz="0" w:space="0" w:color="auto"/>
            <w:left w:val="none" w:sz="0" w:space="0" w:color="auto"/>
            <w:bottom w:val="none" w:sz="0" w:space="0" w:color="auto"/>
            <w:right w:val="none" w:sz="0" w:space="0" w:color="auto"/>
          </w:divBdr>
        </w:div>
        <w:div w:id="2065787094">
          <w:marLeft w:val="547"/>
          <w:marRight w:val="0"/>
          <w:marTop w:val="86"/>
          <w:marBottom w:val="0"/>
          <w:divBdr>
            <w:top w:val="none" w:sz="0" w:space="0" w:color="auto"/>
            <w:left w:val="none" w:sz="0" w:space="0" w:color="auto"/>
            <w:bottom w:val="none" w:sz="0" w:space="0" w:color="auto"/>
            <w:right w:val="none" w:sz="0" w:space="0" w:color="auto"/>
          </w:divBdr>
        </w:div>
      </w:divsChild>
    </w:div>
    <w:div w:id="1913352639">
      <w:bodyDiv w:val="1"/>
      <w:marLeft w:val="0"/>
      <w:marRight w:val="0"/>
      <w:marTop w:val="0"/>
      <w:marBottom w:val="0"/>
      <w:divBdr>
        <w:top w:val="none" w:sz="0" w:space="0" w:color="auto"/>
        <w:left w:val="none" w:sz="0" w:space="0" w:color="auto"/>
        <w:bottom w:val="none" w:sz="0" w:space="0" w:color="auto"/>
        <w:right w:val="none" w:sz="0" w:space="0" w:color="auto"/>
      </w:divBdr>
    </w:div>
    <w:div w:id="1936209906">
      <w:bodyDiv w:val="1"/>
      <w:marLeft w:val="0"/>
      <w:marRight w:val="0"/>
      <w:marTop w:val="0"/>
      <w:marBottom w:val="0"/>
      <w:divBdr>
        <w:top w:val="none" w:sz="0" w:space="0" w:color="auto"/>
        <w:left w:val="none" w:sz="0" w:space="0" w:color="auto"/>
        <w:bottom w:val="none" w:sz="0" w:space="0" w:color="auto"/>
        <w:right w:val="none" w:sz="0" w:space="0" w:color="auto"/>
      </w:divBdr>
    </w:div>
    <w:div w:id="1937714434">
      <w:bodyDiv w:val="1"/>
      <w:marLeft w:val="0"/>
      <w:marRight w:val="0"/>
      <w:marTop w:val="0"/>
      <w:marBottom w:val="0"/>
      <w:divBdr>
        <w:top w:val="none" w:sz="0" w:space="0" w:color="auto"/>
        <w:left w:val="none" w:sz="0" w:space="0" w:color="auto"/>
        <w:bottom w:val="none" w:sz="0" w:space="0" w:color="auto"/>
        <w:right w:val="none" w:sz="0" w:space="0" w:color="auto"/>
      </w:divBdr>
    </w:div>
    <w:div w:id="1937715487">
      <w:bodyDiv w:val="1"/>
      <w:marLeft w:val="0"/>
      <w:marRight w:val="0"/>
      <w:marTop w:val="0"/>
      <w:marBottom w:val="0"/>
      <w:divBdr>
        <w:top w:val="none" w:sz="0" w:space="0" w:color="auto"/>
        <w:left w:val="none" w:sz="0" w:space="0" w:color="auto"/>
        <w:bottom w:val="none" w:sz="0" w:space="0" w:color="auto"/>
        <w:right w:val="none" w:sz="0" w:space="0" w:color="auto"/>
      </w:divBdr>
    </w:div>
    <w:div w:id="1962221218">
      <w:bodyDiv w:val="1"/>
      <w:marLeft w:val="0"/>
      <w:marRight w:val="0"/>
      <w:marTop w:val="0"/>
      <w:marBottom w:val="0"/>
      <w:divBdr>
        <w:top w:val="none" w:sz="0" w:space="0" w:color="auto"/>
        <w:left w:val="none" w:sz="0" w:space="0" w:color="auto"/>
        <w:bottom w:val="none" w:sz="0" w:space="0" w:color="auto"/>
        <w:right w:val="none" w:sz="0" w:space="0" w:color="auto"/>
      </w:divBdr>
    </w:div>
    <w:div w:id="1963001303">
      <w:bodyDiv w:val="1"/>
      <w:marLeft w:val="0"/>
      <w:marRight w:val="0"/>
      <w:marTop w:val="0"/>
      <w:marBottom w:val="0"/>
      <w:divBdr>
        <w:top w:val="none" w:sz="0" w:space="0" w:color="auto"/>
        <w:left w:val="none" w:sz="0" w:space="0" w:color="auto"/>
        <w:bottom w:val="none" w:sz="0" w:space="0" w:color="auto"/>
        <w:right w:val="none" w:sz="0" w:space="0" w:color="auto"/>
      </w:divBdr>
    </w:div>
    <w:div w:id="1992950546">
      <w:bodyDiv w:val="1"/>
      <w:marLeft w:val="0"/>
      <w:marRight w:val="0"/>
      <w:marTop w:val="0"/>
      <w:marBottom w:val="0"/>
      <w:divBdr>
        <w:top w:val="none" w:sz="0" w:space="0" w:color="auto"/>
        <w:left w:val="none" w:sz="0" w:space="0" w:color="auto"/>
        <w:bottom w:val="none" w:sz="0" w:space="0" w:color="auto"/>
        <w:right w:val="none" w:sz="0" w:space="0" w:color="auto"/>
      </w:divBdr>
    </w:div>
    <w:div w:id="1995522911">
      <w:bodyDiv w:val="1"/>
      <w:marLeft w:val="0"/>
      <w:marRight w:val="0"/>
      <w:marTop w:val="0"/>
      <w:marBottom w:val="0"/>
      <w:divBdr>
        <w:top w:val="none" w:sz="0" w:space="0" w:color="auto"/>
        <w:left w:val="none" w:sz="0" w:space="0" w:color="auto"/>
        <w:bottom w:val="none" w:sz="0" w:space="0" w:color="auto"/>
        <w:right w:val="none" w:sz="0" w:space="0" w:color="auto"/>
      </w:divBdr>
      <w:divsChild>
        <w:div w:id="1437363335">
          <w:marLeft w:val="720"/>
          <w:marRight w:val="0"/>
          <w:marTop w:val="0"/>
          <w:marBottom w:val="0"/>
          <w:divBdr>
            <w:top w:val="none" w:sz="0" w:space="0" w:color="auto"/>
            <w:left w:val="none" w:sz="0" w:space="0" w:color="auto"/>
            <w:bottom w:val="none" w:sz="0" w:space="0" w:color="auto"/>
            <w:right w:val="none" w:sz="0" w:space="0" w:color="auto"/>
          </w:divBdr>
        </w:div>
        <w:div w:id="1939024667">
          <w:marLeft w:val="720"/>
          <w:marRight w:val="0"/>
          <w:marTop w:val="0"/>
          <w:marBottom w:val="0"/>
          <w:divBdr>
            <w:top w:val="none" w:sz="0" w:space="0" w:color="auto"/>
            <w:left w:val="none" w:sz="0" w:space="0" w:color="auto"/>
            <w:bottom w:val="none" w:sz="0" w:space="0" w:color="auto"/>
            <w:right w:val="none" w:sz="0" w:space="0" w:color="auto"/>
          </w:divBdr>
        </w:div>
        <w:div w:id="874345583">
          <w:marLeft w:val="720"/>
          <w:marRight w:val="0"/>
          <w:marTop w:val="0"/>
          <w:marBottom w:val="0"/>
          <w:divBdr>
            <w:top w:val="none" w:sz="0" w:space="0" w:color="auto"/>
            <w:left w:val="none" w:sz="0" w:space="0" w:color="auto"/>
            <w:bottom w:val="none" w:sz="0" w:space="0" w:color="auto"/>
            <w:right w:val="none" w:sz="0" w:space="0" w:color="auto"/>
          </w:divBdr>
        </w:div>
      </w:divsChild>
    </w:div>
    <w:div w:id="1997683595">
      <w:bodyDiv w:val="1"/>
      <w:marLeft w:val="0"/>
      <w:marRight w:val="0"/>
      <w:marTop w:val="0"/>
      <w:marBottom w:val="0"/>
      <w:divBdr>
        <w:top w:val="none" w:sz="0" w:space="0" w:color="auto"/>
        <w:left w:val="none" w:sz="0" w:space="0" w:color="auto"/>
        <w:bottom w:val="none" w:sz="0" w:space="0" w:color="auto"/>
        <w:right w:val="none" w:sz="0" w:space="0" w:color="auto"/>
      </w:divBdr>
      <w:divsChild>
        <w:div w:id="563686596">
          <w:marLeft w:val="720"/>
          <w:marRight w:val="0"/>
          <w:marTop w:val="0"/>
          <w:marBottom w:val="0"/>
          <w:divBdr>
            <w:top w:val="none" w:sz="0" w:space="0" w:color="auto"/>
            <w:left w:val="none" w:sz="0" w:space="0" w:color="auto"/>
            <w:bottom w:val="none" w:sz="0" w:space="0" w:color="auto"/>
            <w:right w:val="none" w:sz="0" w:space="0" w:color="auto"/>
          </w:divBdr>
        </w:div>
        <w:div w:id="1380666936">
          <w:marLeft w:val="720"/>
          <w:marRight w:val="0"/>
          <w:marTop w:val="0"/>
          <w:marBottom w:val="0"/>
          <w:divBdr>
            <w:top w:val="none" w:sz="0" w:space="0" w:color="auto"/>
            <w:left w:val="none" w:sz="0" w:space="0" w:color="auto"/>
            <w:bottom w:val="none" w:sz="0" w:space="0" w:color="auto"/>
            <w:right w:val="none" w:sz="0" w:space="0" w:color="auto"/>
          </w:divBdr>
        </w:div>
        <w:div w:id="330182229">
          <w:marLeft w:val="720"/>
          <w:marRight w:val="0"/>
          <w:marTop w:val="0"/>
          <w:marBottom w:val="0"/>
          <w:divBdr>
            <w:top w:val="none" w:sz="0" w:space="0" w:color="auto"/>
            <w:left w:val="none" w:sz="0" w:space="0" w:color="auto"/>
            <w:bottom w:val="none" w:sz="0" w:space="0" w:color="auto"/>
            <w:right w:val="none" w:sz="0" w:space="0" w:color="auto"/>
          </w:divBdr>
        </w:div>
      </w:divsChild>
    </w:div>
    <w:div w:id="2009945668">
      <w:bodyDiv w:val="1"/>
      <w:marLeft w:val="0"/>
      <w:marRight w:val="0"/>
      <w:marTop w:val="0"/>
      <w:marBottom w:val="0"/>
      <w:divBdr>
        <w:top w:val="none" w:sz="0" w:space="0" w:color="auto"/>
        <w:left w:val="none" w:sz="0" w:space="0" w:color="auto"/>
        <w:bottom w:val="none" w:sz="0" w:space="0" w:color="auto"/>
        <w:right w:val="none" w:sz="0" w:space="0" w:color="auto"/>
      </w:divBdr>
      <w:divsChild>
        <w:div w:id="247811397">
          <w:marLeft w:val="547"/>
          <w:marRight w:val="0"/>
          <w:marTop w:val="0"/>
          <w:marBottom w:val="0"/>
          <w:divBdr>
            <w:top w:val="none" w:sz="0" w:space="0" w:color="auto"/>
            <w:left w:val="none" w:sz="0" w:space="0" w:color="auto"/>
            <w:bottom w:val="none" w:sz="0" w:space="0" w:color="auto"/>
            <w:right w:val="none" w:sz="0" w:space="0" w:color="auto"/>
          </w:divBdr>
        </w:div>
      </w:divsChild>
    </w:div>
    <w:div w:id="2013414003">
      <w:bodyDiv w:val="1"/>
      <w:marLeft w:val="0"/>
      <w:marRight w:val="0"/>
      <w:marTop w:val="0"/>
      <w:marBottom w:val="0"/>
      <w:divBdr>
        <w:top w:val="none" w:sz="0" w:space="0" w:color="auto"/>
        <w:left w:val="none" w:sz="0" w:space="0" w:color="auto"/>
        <w:bottom w:val="none" w:sz="0" w:space="0" w:color="auto"/>
        <w:right w:val="none" w:sz="0" w:space="0" w:color="auto"/>
      </w:divBdr>
      <w:divsChild>
        <w:div w:id="427388869">
          <w:marLeft w:val="547"/>
          <w:marRight w:val="0"/>
          <w:marTop w:val="0"/>
          <w:marBottom w:val="0"/>
          <w:divBdr>
            <w:top w:val="none" w:sz="0" w:space="0" w:color="auto"/>
            <w:left w:val="none" w:sz="0" w:space="0" w:color="auto"/>
            <w:bottom w:val="none" w:sz="0" w:space="0" w:color="auto"/>
            <w:right w:val="none" w:sz="0" w:space="0" w:color="auto"/>
          </w:divBdr>
        </w:div>
      </w:divsChild>
    </w:div>
    <w:div w:id="2053653036">
      <w:bodyDiv w:val="1"/>
      <w:marLeft w:val="0"/>
      <w:marRight w:val="0"/>
      <w:marTop w:val="0"/>
      <w:marBottom w:val="0"/>
      <w:divBdr>
        <w:top w:val="none" w:sz="0" w:space="0" w:color="auto"/>
        <w:left w:val="none" w:sz="0" w:space="0" w:color="auto"/>
        <w:bottom w:val="none" w:sz="0" w:space="0" w:color="auto"/>
        <w:right w:val="none" w:sz="0" w:space="0" w:color="auto"/>
      </w:divBdr>
    </w:div>
    <w:div w:id="2072464738">
      <w:bodyDiv w:val="1"/>
      <w:marLeft w:val="0"/>
      <w:marRight w:val="0"/>
      <w:marTop w:val="0"/>
      <w:marBottom w:val="0"/>
      <w:divBdr>
        <w:top w:val="none" w:sz="0" w:space="0" w:color="auto"/>
        <w:left w:val="none" w:sz="0" w:space="0" w:color="auto"/>
        <w:bottom w:val="none" w:sz="0" w:space="0" w:color="auto"/>
        <w:right w:val="none" w:sz="0" w:space="0" w:color="auto"/>
      </w:divBdr>
    </w:div>
    <w:div w:id="2089888803">
      <w:bodyDiv w:val="1"/>
      <w:marLeft w:val="0"/>
      <w:marRight w:val="0"/>
      <w:marTop w:val="0"/>
      <w:marBottom w:val="0"/>
      <w:divBdr>
        <w:top w:val="none" w:sz="0" w:space="0" w:color="auto"/>
        <w:left w:val="none" w:sz="0" w:space="0" w:color="auto"/>
        <w:bottom w:val="none" w:sz="0" w:space="0" w:color="auto"/>
        <w:right w:val="none" w:sz="0" w:space="0" w:color="auto"/>
      </w:divBdr>
      <w:divsChild>
        <w:div w:id="595018382">
          <w:marLeft w:val="547"/>
          <w:marRight w:val="0"/>
          <w:marTop w:val="0"/>
          <w:marBottom w:val="0"/>
          <w:divBdr>
            <w:top w:val="none" w:sz="0" w:space="0" w:color="auto"/>
            <w:left w:val="none" w:sz="0" w:space="0" w:color="auto"/>
            <w:bottom w:val="none" w:sz="0" w:space="0" w:color="auto"/>
            <w:right w:val="none" w:sz="0" w:space="0" w:color="auto"/>
          </w:divBdr>
        </w:div>
        <w:div w:id="1640112633">
          <w:marLeft w:val="547"/>
          <w:marRight w:val="0"/>
          <w:marTop w:val="0"/>
          <w:marBottom w:val="0"/>
          <w:divBdr>
            <w:top w:val="none" w:sz="0" w:space="0" w:color="auto"/>
            <w:left w:val="none" w:sz="0" w:space="0" w:color="auto"/>
            <w:bottom w:val="none" w:sz="0" w:space="0" w:color="auto"/>
            <w:right w:val="none" w:sz="0" w:space="0" w:color="auto"/>
          </w:divBdr>
        </w:div>
        <w:div w:id="797378499">
          <w:marLeft w:val="547"/>
          <w:marRight w:val="0"/>
          <w:marTop w:val="0"/>
          <w:marBottom w:val="0"/>
          <w:divBdr>
            <w:top w:val="none" w:sz="0" w:space="0" w:color="auto"/>
            <w:left w:val="none" w:sz="0" w:space="0" w:color="auto"/>
            <w:bottom w:val="none" w:sz="0" w:space="0" w:color="auto"/>
            <w:right w:val="none" w:sz="0" w:space="0" w:color="auto"/>
          </w:divBdr>
        </w:div>
        <w:div w:id="1331832354">
          <w:marLeft w:val="547"/>
          <w:marRight w:val="0"/>
          <w:marTop w:val="0"/>
          <w:marBottom w:val="0"/>
          <w:divBdr>
            <w:top w:val="none" w:sz="0" w:space="0" w:color="auto"/>
            <w:left w:val="none" w:sz="0" w:space="0" w:color="auto"/>
            <w:bottom w:val="none" w:sz="0" w:space="0" w:color="auto"/>
            <w:right w:val="none" w:sz="0" w:space="0" w:color="auto"/>
          </w:divBdr>
        </w:div>
        <w:div w:id="1432622280">
          <w:marLeft w:val="547"/>
          <w:marRight w:val="0"/>
          <w:marTop w:val="0"/>
          <w:marBottom w:val="0"/>
          <w:divBdr>
            <w:top w:val="none" w:sz="0" w:space="0" w:color="auto"/>
            <w:left w:val="none" w:sz="0" w:space="0" w:color="auto"/>
            <w:bottom w:val="none" w:sz="0" w:space="0" w:color="auto"/>
            <w:right w:val="none" w:sz="0" w:space="0" w:color="auto"/>
          </w:divBdr>
        </w:div>
        <w:div w:id="1965039405">
          <w:marLeft w:val="547"/>
          <w:marRight w:val="0"/>
          <w:marTop w:val="0"/>
          <w:marBottom w:val="0"/>
          <w:divBdr>
            <w:top w:val="none" w:sz="0" w:space="0" w:color="auto"/>
            <w:left w:val="none" w:sz="0" w:space="0" w:color="auto"/>
            <w:bottom w:val="none" w:sz="0" w:space="0" w:color="auto"/>
            <w:right w:val="none" w:sz="0" w:space="0" w:color="auto"/>
          </w:divBdr>
        </w:div>
        <w:div w:id="1224291731">
          <w:marLeft w:val="547"/>
          <w:marRight w:val="0"/>
          <w:marTop w:val="0"/>
          <w:marBottom w:val="0"/>
          <w:divBdr>
            <w:top w:val="none" w:sz="0" w:space="0" w:color="auto"/>
            <w:left w:val="none" w:sz="0" w:space="0" w:color="auto"/>
            <w:bottom w:val="none" w:sz="0" w:space="0" w:color="auto"/>
            <w:right w:val="none" w:sz="0" w:space="0" w:color="auto"/>
          </w:divBdr>
        </w:div>
        <w:div w:id="1859149934">
          <w:marLeft w:val="547"/>
          <w:marRight w:val="0"/>
          <w:marTop w:val="0"/>
          <w:marBottom w:val="0"/>
          <w:divBdr>
            <w:top w:val="none" w:sz="0" w:space="0" w:color="auto"/>
            <w:left w:val="none" w:sz="0" w:space="0" w:color="auto"/>
            <w:bottom w:val="none" w:sz="0" w:space="0" w:color="auto"/>
            <w:right w:val="none" w:sz="0" w:space="0" w:color="auto"/>
          </w:divBdr>
        </w:div>
        <w:div w:id="1294172153">
          <w:marLeft w:val="547"/>
          <w:marRight w:val="0"/>
          <w:marTop w:val="0"/>
          <w:marBottom w:val="0"/>
          <w:divBdr>
            <w:top w:val="none" w:sz="0" w:space="0" w:color="auto"/>
            <w:left w:val="none" w:sz="0" w:space="0" w:color="auto"/>
            <w:bottom w:val="none" w:sz="0" w:space="0" w:color="auto"/>
            <w:right w:val="none" w:sz="0" w:space="0" w:color="auto"/>
          </w:divBdr>
        </w:div>
        <w:div w:id="1407996827">
          <w:marLeft w:val="547"/>
          <w:marRight w:val="0"/>
          <w:marTop w:val="0"/>
          <w:marBottom w:val="0"/>
          <w:divBdr>
            <w:top w:val="none" w:sz="0" w:space="0" w:color="auto"/>
            <w:left w:val="none" w:sz="0" w:space="0" w:color="auto"/>
            <w:bottom w:val="none" w:sz="0" w:space="0" w:color="auto"/>
            <w:right w:val="none" w:sz="0" w:space="0" w:color="auto"/>
          </w:divBdr>
        </w:div>
        <w:div w:id="2073039002">
          <w:marLeft w:val="547"/>
          <w:marRight w:val="0"/>
          <w:marTop w:val="0"/>
          <w:marBottom w:val="0"/>
          <w:divBdr>
            <w:top w:val="none" w:sz="0" w:space="0" w:color="auto"/>
            <w:left w:val="none" w:sz="0" w:space="0" w:color="auto"/>
            <w:bottom w:val="none" w:sz="0" w:space="0" w:color="auto"/>
            <w:right w:val="none" w:sz="0" w:space="0" w:color="auto"/>
          </w:divBdr>
        </w:div>
        <w:div w:id="1569144725">
          <w:marLeft w:val="547"/>
          <w:marRight w:val="0"/>
          <w:marTop w:val="0"/>
          <w:marBottom w:val="0"/>
          <w:divBdr>
            <w:top w:val="none" w:sz="0" w:space="0" w:color="auto"/>
            <w:left w:val="none" w:sz="0" w:space="0" w:color="auto"/>
            <w:bottom w:val="none" w:sz="0" w:space="0" w:color="auto"/>
            <w:right w:val="none" w:sz="0" w:space="0" w:color="auto"/>
          </w:divBdr>
        </w:div>
        <w:div w:id="1771731688">
          <w:marLeft w:val="547"/>
          <w:marRight w:val="0"/>
          <w:marTop w:val="0"/>
          <w:marBottom w:val="0"/>
          <w:divBdr>
            <w:top w:val="none" w:sz="0" w:space="0" w:color="auto"/>
            <w:left w:val="none" w:sz="0" w:space="0" w:color="auto"/>
            <w:bottom w:val="none" w:sz="0" w:space="0" w:color="auto"/>
            <w:right w:val="none" w:sz="0" w:space="0" w:color="auto"/>
          </w:divBdr>
        </w:div>
        <w:div w:id="1828938506">
          <w:marLeft w:val="547"/>
          <w:marRight w:val="0"/>
          <w:marTop w:val="0"/>
          <w:marBottom w:val="0"/>
          <w:divBdr>
            <w:top w:val="none" w:sz="0" w:space="0" w:color="auto"/>
            <w:left w:val="none" w:sz="0" w:space="0" w:color="auto"/>
            <w:bottom w:val="none" w:sz="0" w:space="0" w:color="auto"/>
            <w:right w:val="none" w:sz="0" w:space="0" w:color="auto"/>
          </w:divBdr>
        </w:div>
        <w:div w:id="708065187">
          <w:marLeft w:val="547"/>
          <w:marRight w:val="0"/>
          <w:marTop w:val="0"/>
          <w:marBottom w:val="0"/>
          <w:divBdr>
            <w:top w:val="none" w:sz="0" w:space="0" w:color="auto"/>
            <w:left w:val="none" w:sz="0" w:space="0" w:color="auto"/>
            <w:bottom w:val="none" w:sz="0" w:space="0" w:color="auto"/>
            <w:right w:val="none" w:sz="0" w:space="0" w:color="auto"/>
          </w:divBdr>
        </w:div>
        <w:div w:id="858393462">
          <w:marLeft w:val="547"/>
          <w:marRight w:val="0"/>
          <w:marTop w:val="0"/>
          <w:marBottom w:val="0"/>
          <w:divBdr>
            <w:top w:val="none" w:sz="0" w:space="0" w:color="auto"/>
            <w:left w:val="none" w:sz="0" w:space="0" w:color="auto"/>
            <w:bottom w:val="none" w:sz="0" w:space="0" w:color="auto"/>
            <w:right w:val="none" w:sz="0" w:space="0" w:color="auto"/>
          </w:divBdr>
        </w:div>
        <w:div w:id="609624534">
          <w:marLeft w:val="547"/>
          <w:marRight w:val="0"/>
          <w:marTop w:val="0"/>
          <w:marBottom w:val="0"/>
          <w:divBdr>
            <w:top w:val="none" w:sz="0" w:space="0" w:color="auto"/>
            <w:left w:val="none" w:sz="0" w:space="0" w:color="auto"/>
            <w:bottom w:val="none" w:sz="0" w:space="0" w:color="auto"/>
            <w:right w:val="none" w:sz="0" w:space="0" w:color="auto"/>
          </w:divBdr>
        </w:div>
        <w:div w:id="1138032833">
          <w:marLeft w:val="547"/>
          <w:marRight w:val="0"/>
          <w:marTop w:val="0"/>
          <w:marBottom w:val="0"/>
          <w:divBdr>
            <w:top w:val="none" w:sz="0" w:space="0" w:color="auto"/>
            <w:left w:val="none" w:sz="0" w:space="0" w:color="auto"/>
            <w:bottom w:val="none" w:sz="0" w:space="0" w:color="auto"/>
            <w:right w:val="none" w:sz="0" w:space="0" w:color="auto"/>
          </w:divBdr>
        </w:div>
        <w:div w:id="841286844">
          <w:marLeft w:val="720"/>
          <w:marRight w:val="0"/>
          <w:marTop w:val="0"/>
          <w:marBottom w:val="0"/>
          <w:divBdr>
            <w:top w:val="none" w:sz="0" w:space="0" w:color="auto"/>
            <w:left w:val="none" w:sz="0" w:space="0" w:color="auto"/>
            <w:bottom w:val="none" w:sz="0" w:space="0" w:color="auto"/>
            <w:right w:val="none" w:sz="0" w:space="0" w:color="auto"/>
          </w:divBdr>
        </w:div>
        <w:div w:id="1229069893">
          <w:marLeft w:val="547"/>
          <w:marRight w:val="0"/>
          <w:marTop w:val="0"/>
          <w:marBottom w:val="0"/>
          <w:divBdr>
            <w:top w:val="none" w:sz="0" w:space="0" w:color="auto"/>
            <w:left w:val="none" w:sz="0" w:space="0" w:color="auto"/>
            <w:bottom w:val="none" w:sz="0" w:space="0" w:color="auto"/>
            <w:right w:val="none" w:sz="0" w:space="0" w:color="auto"/>
          </w:divBdr>
        </w:div>
        <w:div w:id="1105005934">
          <w:marLeft w:val="720"/>
          <w:marRight w:val="0"/>
          <w:marTop w:val="0"/>
          <w:marBottom w:val="0"/>
          <w:divBdr>
            <w:top w:val="none" w:sz="0" w:space="0" w:color="auto"/>
            <w:left w:val="none" w:sz="0" w:space="0" w:color="auto"/>
            <w:bottom w:val="none" w:sz="0" w:space="0" w:color="auto"/>
            <w:right w:val="none" w:sz="0" w:space="0" w:color="auto"/>
          </w:divBdr>
        </w:div>
        <w:div w:id="1271430901">
          <w:marLeft w:val="547"/>
          <w:marRight w:val="0"/>
          <w:marTop w:val="0"/>
          <w:marBottom w:val="0"/>
          <w:divBdr>
            <w:top w:val="none" w:sz="0" w:space="0" w:color="auto"/>
            <w:left w:val="none" w:sz="0" w:space="0" w:color="auto"/>
            <w:bottom w:val="none" w:sz="0" w:space="0" w:color="auto"/>
            <w:right w:val="none" w:sz="0" w:space="0" w:color="auto"/>
          </w:divBdr>
        </w:div>
        <w:div w:id="1262838929">
          <w:marLeft w:val="547"/>
          <w:marRight w:val="0"/>
          <w:marTop w:val="0"/>
          <w:marBottom w:val="0"/>
          <w:divBdr>
            <w:top w:val="none" w:sz="0" w:space="0" w:color="auto"/>
            <w:left w:val="none" w:sz="0" w:space="0" w:color="auto"/>
            <w:bottom w:val="none" w:sz="0" w:space="0" w:color="auto"/>
            <w:right w:val="none" w:sz="0" w:space="0" w:color="auto"/>
          </w:divBdr>
        </w:div>
        <w:div w:id="473646614">
          <w:marLeft w:val="547"/>
          <w:marRight w:val="0"/>
          <w:marTop w:val="0"/>
          <w:marBottom w:val="0"/>
          <w:divBdr>
            <w:top w:val="none" w:sz="0" w:space="0" w:color="auto"/>
            <w:left w:val="none" w:sz="0" w:space="0" w:color="auto"/>
            <w:bottom w:val="none" w:sz="0" w:space="0" w:color="auto"/>
            <w:right w:val="none" w:sz="0" w:space="0" w:color="auto"/>
          </w:divBdr>
        </w:div>
        <w:div w:id="1711107374">
          <w:marLeft w:val="720"/>
          <w:marRight w:val="0"/>
          <w:marTop w:val="0"/>
          <w:marBottom w:val="0"/>
          <w:divBdr>
            <w:top w:val="none" w:sz="0" w:space="0" w:color="auto"/>
            <w:left w:val="none" w:sz="0" w:space="0" w:color="auto"/>
            <w:bottom w:val="none" w:sz="0" w:space="0" w:color="auto"/>
            <w:right w:val="none" w:sz="0" w:space="0" w:color="auto"/>
          </w:divBdr>
        </w:div>
      </w:divsChild>
    </w:div>
    <w:div w:id="2102598948">
      <w:bodyDiv w:val="1"/>
      <w:marLeft w:val="0"/>
      <w:marRight w:val="0"/>
      <w:marTop w:val="0"/>
      <w:marBottom w:val="0"/>
      <w:divBdr>
        <w:top w:val="none" w:sz="0" w:space="0" w:color="auto"/>
        <w:left w:val="none" w:sz="0" w:space="0" w:color="auto"/>
        <w:bottom w:val="none" w:sz="0" w:space="0" w:color="auto"/>
        <w:right w:val="none" w:sz="0" w:space="0" w:color="auto"/>
      </w:divBdr>
      <w:divsChild>
        <w:div w:id="1602715173">
          <w:marLeft w:val="446"/>
          <w:marRight w:val="0"/>
          <w:marTop w:val="0"/>
          <w:marBottom w:val="0"/>
          <w:divBdr>
            <w:top w:val="none" w:sz="0" w:space="0" w:color="auto"/>
            <w:left w:val="none" w:sz="0" w:space="0" w:color="auto"/>
            <w:bottom w:val="none" w:sz="0" w:space="0" w:color="auto"/>
            <w:right w:val="none" w:sz="0" w:space="0" w:color="auto"/>
          </w:divBdr>
        </w:div>
        <w:div w:id="74401047">
          <w:marLeft w:val="446"/>
          <w:marRight w:val="0"/>
          <w:marTop w:val="0"/>
          <w:marBottom w:val="0"/>
          <w:divBdr>
            <w:top w:val="none" w:sz="0" w:space="0" w:color="auto"/>
            <w:left w:val="none" w:sz="0" w:space="0" w:color="auto"/>
            <w:bottom w:val="none" w:sz="0" w:space="0" w:color="auto"/>
            <w:right w:val="none" w:sz="0" w:space="0" w:color="auto"/>
          </w:divBdr>
        </w:div>
        <w:div w:id="326132321">
          <w:marLeft w:val="446"/>
          <w:marRight w:val="0"/>
          <w:marTop w:val="0"/>
          <w:marBottom w:val="0"/>
          <w:divBdr>
            <w:top w:val="none" w:sz="0" w:space="0" w:color="auto"/>
            <w:left w:val="none" w:sz="0" w:space="0" w:color="auto"/>
            <w:bottom w:val="none" w:sz="0" w:space="0" w:color="auto"/>
            <w:right w:val="none" w:sz="0" w:space="0" w:color="auto"/>
          </w:divBdr>
        </w:div>
        <w:div w:id="643239858">
          <w:marLeft w:val="446"/>
          <w:marRight w:val="0"/>
          <w:marTop w:val="0"/>
          <w:marBottom w:val="0"/>
          <w:divBdr>
            <w:top w:val="none" w:sz="0" w:space="0" w:color="auto"/>
            <w:left w:val="none" w:sz="0" w:space="0" w:color="auto"/>
            <w:bottom w:val="none" w:sz="0" w:space="0" w:color="auto"/>
            <w:right w:val="none" w:sz="0" w:space="0" w:color="auto"/>
          </w:divBdr>
        </w:div>
        <w:div w:id="1078867776">
          <w:marLeft w:val="446"/>
          <w:marRight w:val="0"/>
          <w:marTop w:val="0"/>
          <w:marBottom w:val="0"/>
          <w:divBdr>
            <w:top w:val="none" w:sz="0" w:space="0" w:color="auto"/>
            <w:left w:val="none" w:sz="0" w:space="0" w:color="auto"/>
            <w:bottom w:val="none" w:sz="0" w:space="0" w:color="auto"/>
            <w:right w:val="none" w:sz="0" w:space="0" w:color="auto"/>
          </w:divBdr>
        </w:div>
        <w:div w:id="1312097593">
          <w:marLeft w:val="446"/>
          <w:marRight w:val="0"/>
          <w:marTop w:val="0"/>
          <w:marBottom w:val="0"/>
          <w:divBdr>
            <w:top w:val="none" w:sz="0" w:space="0" w:color="auto"/>
            <w:left w:val="none" w:sz="0" w:space="0" w:color="auto"/>
            <w:bottom w:val="none" w:sz="0" w:space="0" w:color="auto"/>
            <w:right w:val="none" w:sz="0" w:space="0" w:color="auto"/>
          </w:divBdr>
        </w:div>
        <w:div w:id="524490772">
          <w:marLeft w:val="446"/>
          <w:marRight w:val="0"/>
          <w:marTop w:val="0"/>
          <w:marBottom w:val="0"/>
          <w:divBdr>
            <w:top w:val="none" w:sz="0" w:space="0" w:color="auto"/>
            <w:left w:val="none" w:sz="0" w:space="0" w:color="auto"/>
            <w:bottom w:val="none" w:sz="0" w:space="0" w:color="auto"/>
            <w:right w:val="none" w:sz="0" w:space="0" w:color="auto"/>
          </w:divBdr>
        </w:div>
        <w:div w:id="1567762810">
          <w:marLeft w:val="446"/>
          <w:marRight w:val="0"/>
          <w:marTop w:val="0"/>
          <w:marBottom w:val="0"/>
          <w:divBdr>
            <w:top w:val="none" w:sz="0" w:space="0" w:color="auto"/>
            <w:left w:val="none" w:sz="0" w:space="0" w:color="auto"/>
            <w:bottom w:val="none" w:sz="0" w:space="0" w:color="auto"/>
            <w:right w:val="none" w:sz="0" w:space="0" w:color="auto"/>
          </w:divBdr>
        </w:div>
      </w:divsChild>
    </w:div>
    <w:div w:id="2123961746">
      <w:bodyDiv w:val="1"/>
      <w:marLeft w:val="0"/>
      <w:marRight w:val="0"/>
      <w:marTop w:val="0"/>
      <w:marBottom w:val="0"/>
      <w:divBdr>
        <w:top w:val="none" w:sz="0" w:space="0" w:color="auto"/>
        <w:left w:val="none" w:sz="0" w:space="0" w:color="auto"/>
        <w:bottom w:val="none" w:sz="0" w:space="0" w:color="auto"/>
        <w:right w:val="none" w:sz="0" w:space="0" w:color="auto"/>
      </w:divBdr>
    </w:div>
    <w:div w:id="2131246219">
      <w:bodyDiv w:val="1"/>
      <w:marLeft w:val="0"/>
      <w:marRight w:val="0"/>
      <w:marTop w:val="0"/>
      <w:marBottom w:val="0"/>
      <w:divBdr>
        <w:top w:val="none" w:sz="0" w:space="0" w:color="auto"/>
        <w:left w:val="none" w:sz="0" w:space="0" w:color="auto"/>
        <w:bottom w:val="none" w:sz="0" w:space="0" w:color="auto"/>
        <w:right w:val="none" w:sz="0" w:space="0" w:color="auto"/>
      </w:divBdr>
    </w:div>
    <w:div w:id="2132894212">
      <w:bodyDiv w:val="1"/>
      <w:marLeft w:val="0"/>
      <w:marRight w:val="0"/>
      <w:marTop w:val="0"/>
      <w:marBottom w:val="0"/>
      <w:divBdr>
        <w:top w:val="none" w:sz="0" w:space="0" w:color="auto"/>
        <w:left w:val="none" w:sz="0" w:space="0" w:color="auto"/>
        <w:bottom w:val="none" w:sz="0" w:space="0" w:color="auto"/>
        <w:right w:val="none" w:sz="0" w:space="0" w:color="auto"/>
      </w:divBdr>
      <w:divsChild>
        <w:div w:id="1140421917">
          <w:marLeft w:val="446"/>
          <w:marRight w:val="0"/>
          <w:marTop w:val="0"/>
          <w:marBottom w:val="0"/>
          <w:divBdr>
            <w:top w:val="none" w:sz="0" w:space="0" w:color="auto"/>
            <w:left w:val="none" w:sz="0" w:space="0" w:color="auto"/>
            <w:bottom w:val="none" w:sz="0" w:space="0" w:color="auto"/>
            <w:right w:val="none" w:sz="0" w:space="0" w:color="auto"/>
          </w:divBdr>
        </w:div>
        <w:div w:id="621309940">
          <w:marLeft w:val="446"/>
          <w:marRight w:val="0"/>
          <w:marTop w:val="0"/>
          <w:marBottom w:val="0"/>
          <w:divBdr>
            <w:top w:val="none" w:sz="0" w:space="0" w:color="auto"/>
            <w:left w:val="none" w:sz="0" w:space="0" w:color="auto"/>
            <w:bottom w:val="none" w:sz="0" w:space="0" w:color="auto"/>
            <w:right w:val="none" w:sz="0" w:space="0" w:color="auto"/>
          </w:divBdr>
        </w:div>
        <w:div w:id="1860048120">
          <w:marLeft w:val="446"/>
          <w:marRight w:val="0"/>
          <w:marTop w:val="0"/>
          <w:marBottom w:val="0"/>
          <w:divBdr>
            <w:top w:val="none" w:sz="0" w:space="0" w:color="auto"/>
            <w:left w:val="none" w:sz="0" w:space="0" w:color="auto"/>
            <w:bottom w:val="none" w:sz="0" w:space="0" w:color="auto"/>
            <w:right w:val="none" w:sz="0" w:space="0" w:color="auto"/>
          </w:divBdr>
        </w:div>
        <w:div w:id="195097124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ECF4FF931140A443AC47BCB90BFF" ma:contentTypeVersion="11" ma:contentTypeDescription="Create a new document." ma:contentTypeScope="" ma:versionID="bb2a6e02bf66b04aa10d35372cc3ea6c">
  <xsd:schema xmlns:xsd="http://www.w3.org/2001/XMLSchema" xmlns:xs="http://www.w3.org/2001/XMLSchema" xmlns:p="http://schemas.microsoft.com/office/2006/metadata/properties" xmlns:ns3="e5b1b01b-5949-4d0d-bb8d-52915b2ba295" xmlns:ns4="b12f1038-3969-4b4c-9004-250fd38c59e4" targetNamespace="http://schemas.microsoft.com/office/2006/metadata/properties" ma:root="true" ma:fieldsID="9108f433494510323729f474d4ae0442" ns3:_="" ns4:_="">
    <xsd:import namespace="e5b1b01b-5949-4d0d-bb8d-52915b2ba295"/>
    <xsd:import namespace="b12f1038-3969-4b4c-9004-250fd38c59e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1b01b-5949-4d0d-bb8d-52915b2ba2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2f1038-3969-4b4c-9004-250fd38c59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A4257-82DA-4580-A781-0113E33E40B2}">
  <ds:schemaRefs>
    <ds:schemaRef ds:uri="http://schemas.microsoft.com/sharepoint/v3/contenttype/forms"/>
  </ds:schemaRefs>
</ds:datastoreItem>
</file>

<file path=customXml/itemProps2.xml><?xml version="1.0" encoding="utf-8"?>
<ds:datastoreItem xmlns:ds="http://schemas.openxmlformats.org/officeDocument/2006/customXml" ds:itemID="{CBCEACD4-9C9B-411D-BC20-18002D538A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CEA701-8199-412F-81D5-47CBE6F16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1b01b-5949-4d0d-bb8d-52915b2ba295"/>
    <ds:schemaRef ds:uri="b12f1038-3969-4b4c-9004-250fd38c5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DAEAAE-3DD6-4CF6-BC3D-F290A4AF1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2376</Words>
  <Characters>13429</Characters>
  <Application>Microsoft Office Word</Application>
  <DocSecurity>0</DocSecurity>
  <Lines>335</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Itumeleng Segaloe</dc:creator>
  <cp:keywords/>
  <dc:description/>
  <cp:lastModifiedBy>Thato Toko</cp:lastModifiedBy>
  <cp:revision>7</cp:revision>
  <cp:lastPrinted>2022-06-08T08:39:00Z</cp:lastPrinted>
  <dcterms:created xsi:type="dcterms:W3CDTF">2025-05-30T12:56:00Z</dcterms:created>
  <dcterms:modified xsi:type="dcterms:W3CDTF">2025-05-30T13:04:00Z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0x0101006CB3ECF4FF931140A443AC47BCB90BFF</vt:lpwstr>
  </property>
  <property fmtid="{D5CDD505-2E9C-101B-9397-08002B2CF9AE}" pid="3" name="GrammarlyDocumentId">
    <vt:lpwstr>8c28994edd0788277346c24789573a70618041bc2fc2ff4a63d017c6aabfb8d4</vt:lpwstr>
  </property>
</Properties>
</file>