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E804" w14:textId="77777777" w:rsidR="00400997" w:rsidRDefault="00A04205" w:rsidP="007B1C3B">
      <w:pPr>
        <w:tabs>
          <w:tab w:val="right" w:pos="8640"/>
        </w:tabs>
        <w:spacing w:line="276" w:lineRule="auto"/>
        <w:ind w:left="-1800" w:firstLine="810"/>
        <w:rPr>
          <w:rFonts w:ascii="Qualcomm Next" w:hAnsi="Qualcomm Next"/>
        </w:rPr>
      </w:pPr>
      <w:r w:rsidRPr="00E165BB">
        <w:rPr>
          <w:rFonts w:ascii="Qualcomm Next" w:hAnsi="Qualcomm Next"/>
          <w:i/>
          <w:noProof/>
        </w:rPr>
        <mc:AlternateContent>
          <mc:Choice Requires="wps">
            <w:drawing>
              <wp:anchor distT="0" distB="0" distL="114300" distR="114300" simplePos="0" relativeHeight="251658240" behindDoc="0" locked="0" layoutInCell="1" allowOverlap="1" wp14:anchorId="63CC3694" wp14:editId="452A206B">
                <wp:simplePos x="0" y="0"/>
                <wp:positionH relativeFrom="column">
                  <wp:posOffset>3765550</wp:posOffset>
                </wp:positionH>
                <wp:positionV relativeFrom="paragraph">
                  <wp:posOffset>0</wp:posOffset>
                </wp:positionV>
                <wp:extent cx="2631440" cy="4191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631440" cy="41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050D60" w14:textId="77777777" w:rsidR="002F074A" w:rsidRPr="00193B55" w:rsidRDefault="002F074A" w:rsidP="007B1C3B">
                            <w:pPr>
                              <w:spacing w:line="276" w:lineRule="auto"/>
                              <w:jc w:val="right"/>
                              <w:rPr>
                                <w:rFonts w:ascii="Qualcomm Next Thin" w:hAnsi="Qualcomm Next Thin"/>
                                <w:sz w:val="20"/>
                                <w:szCs w:val="20"/>
                              </w:rPr>
                            </w:pPr>
                            <w:r>
                              <w:rPr>
                                <w:rFonts w:ascii="Qualcomm Next Thin" w:hAnsi="Qualcomm Next Thin"/>
                                <w:sz w:val="20"/>
                                <w:szCs w:val="20"/>
                              </w:rPr>
                              <w:t xml:space="preserve"> </w:t>
                            </w:r>
                            <w:r w:rsidRPr="00193B55">
                              <w:rPr>
                                <w:rFonts w:ascii="Qualcomm Next Thin" w:hAnsi="Qualcomm Next Thin"/>
                                <w:sz w:val="20"/>
                                <w:szCs w:val="20"/>
                              </w:rPr>
                              <w:t>5775 Moreh</w:t>
                            </w:r>
                            <w:r>
                              <w:rPr>
                                <w:rFonts w:ascii="Qualcomm Next Thin" w:hAnsi="Qualcomm Next Thin"/>
                                <w:sz w:val="20"/>
                                <w:szCs w:val="20"/>
                              </w:rPr>
                              <w:t>ouse Drive, San Diego, CA 92121</w:t>
                            </w:r>
                          </w:p>
                          <w:p w14:paraId="6CDEF0D7" w14:textId="77777777" w:rsidR="002F074A" w:rsidRDefault="002F074A" w:rsidP="007B1C3B">
                            <w:pPr>
                              <w:spacing w:line="276" w:lineRule="auto"/>
                              <w:jc w:val="right"/>
                              <w:rPr>
                                <w:rFonts w:ascii="Qualcomm Next Thin" w:hAnsi="Qualcomm Next Thin"/>
                                <w:sz w:val="20"/>
                                <w:szCs w:val="20"/>
                              </w:rPr>
                            </w:pPr>
                            <w:hyperlink r:id="rId11" w:history="1">
                              <w:r w:rsidRPr="00174140">
                                <w:rPr>
                                  <w:rStyle w:val="Hyperlink"/>
                                  <w:rFonts w:ascii="Qualcomm Next Thin" w:hAnsi="Qualcomm Next Thin"/>
                                  <w:sz w:val="20"/>
                                  <w:szCs w:val="20"/>
                                </w:rPr>
                                <w:t>www.qualcomm.com</w:t>
                              </w:r>
                            </w:hyperlink>
                          </w:p>
                          <w:p w14:paraId="3FCA678F" w14:textId="77777777" w:rsidR="002F074A" w:rsidRPr="00193B55" w:rsidRDefault="002F074A" w:rsidP="007B1C3B">
                            <w:pPr>
                              <w:spacing w:line="276" w:lineRule="auto"/>
                              <w:jc w:val="right"/>
                              <w:rPr>
                                <w:rFonts w:ascii="Qualcomm Next Thin" w:hAnsi="Qualcomm Next Thin"/>
                                <w:sz w:val="20"/>
                                <w:szCs w:val="20"/>
                              </w:rPr>
                            </w:pPr>
                          </w:p>
                        </w:txbxContent>
                      </wps:txbx>
                      <wps:bodyPr rot="0" spcFirstLastPara="0" vertOverflow="overflow" horzOverflow="overflow" vert="horz" wrap="square" lIns="91440" tIns="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C3694" id="_x0000_t202" coordsize="21600,21600" o:spt="202" path="m,l,21600r21600,l21600,xe">
                <v:stroke joinstyle="miter"/>
                <v:path gradientshapeok="t" o:connecttype="rect"/>
              </v:shapetype>
              <v:shape id="Text Box 8" o:spid="_x0000_s1026" type="#_x0000_t202" style="position:absolute;left:0;text-align:left;margin-left:296.5pt;margin-top:0;width:207.2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" filled="f" stroked="f">
                <v:textbox inset=",0,,7.2pt">
                  <w:txbxContent>
                    <w:p w14:paraId="50050D60" w14:textId="77777777" w:rsidR="002F074A" w:rsidRPr="00193B55" w:rsidRDefault="002F074A" w:rsidP="007B1C3B">
                      <w:pPr>
                        <w:spacing w:line="276" w:lineRule="auto"/>
                        <w:jc w:val="right"/>
                        <w:rPr>
                          <w:rFonts w:ascii="Qualcomm Next Thin" w:hAnsi="Qualcomm Next Thin"/>
                          <w:sz w:val="20"/>
                          <w:szCs w:val="20"/>
                        </w:rPr>
                      </w:pPr>
                      <w:r>
                        <w:rPr>
                          <w:rFonts w:ascii="Qualcomm Next Thin" w:hAnsi="Qualcomm Next Thin"/>
                          <w:sz w:val="20"/>
                          <w:szCs w:val="20"/>
                        </w:rPr>
                        <w:t xml:space="preserve"> </w:t>
                      </w:r>
                      <w:r w:rsidRPr="00193B55">
                        <w:rPr>
                          <w:rFonts w:ascii="Qualcomm Next Thin" w:hAnsi="Qualcomm Next Thin"/>
                          <w:sz w:val="20"/>
                          <w:szCs w:val="20"/>
                        </w:rPr>
                        <w:t>5775 Moreh</w:t>
                      </w:r>
                      <w:r>
                        <w:rPr>
                          <w:rFonts w:ascii="Qualcomm Next Thin" w:hAnsi="Qualcomm Next Thin"/>
                          <w:sz w:val="20"/>
                          <w:szCs w:val="20"/>
                        </w:rPr>
                        <w:t>ouse Drive, San Diego, CA 92121</w:t>
                      </w:r>
                    </w:p>
                    <w:p w14:paraId="6CDEF0D7" w14:textId="77777777" w:rsidR="002F074A" w:rsidRDefault="002F074A" w:rsidP="007B1C3B">
                      <w:pPr>
                        <w:spacing w:line="276" w:lineRule="auto"/>
                        <w:jc w:val="right"/>
                        <w:rPr>
                          <w:rFonts w:ascii="Qualcomm Next Thin" w:hAnsi="Qualcomm Next Thin"/>
                          <w:sz w:val="20"/>
                          <w:szCs w:val="20"/>
                        </w:rPr>
                      </w:pPr>
                      <w:hyperlink r:id="rId12" w:history="1">
                        <w:r w:rsidRPr="00174140">
                          <w:rPr>
                            <w:rStyle w:val="Hyperlink"/>
                            <w:rFonts w:ascii="Qualcomm Next Thin" w:hAnsi="Qualcomm Next Thin"/>
                            <w:sz w:val="20"/>
                            <w:szCs w:val="20"/>
                          </w:rPr>
                          <w:t>www.qualcomm.com</w:t>
                        </w:r>
                      </w:hyperlink>
                    </w:p>
                    <w:p w14:paraId="3FCA678F" w14:textId="77777777" w:rsidR="002F074A" w:rsidRPr="00193B55" w:rsidRDefault="002F074A" w:rsidP="007B1C3B">
                      <w:pPr>
                        <w:spacing w:line="276" w:lineRule="auto"/>
                        <w:jc w:val="right"/>
                        <w:rPr>
                          <w:rFonts w:ascii="Qualcomm Next Thin" w:hAnsi="Qualcomm Next Thin"/>
                          <w:sz w:val="20"/>
                          <w:szCs w:val="20"/>
                        </w:rPr>
                      </w:pPr>
                    </w:p>
                  </w:txbxContent>
                </v:textbox>
                <w10:wrap type="square"/>
              </v:shape>
            </w:pict>
          </mc:Fallback>
        </mc:AlternateContent>
      </w:r>
      <w:r w:rsidR="00C77580" w:rsidRPr="00E165BB">
        <w:rPr>
          <w:rFonts w:ascii="Qualcomm Next" w:hAnsi="Qualcomm Next"/>
          <w:i/>
          <w:noProof/>
        </w:rPr>
        <mc:AlternateContent>
          <mc:Choice Requires="wps">
            <w:drawing>
              <wp:anchor distT="0" distB="0" distL="114300" distR="114300" simplePos="0" relativeHeight="251658241" behindDoc="0" locked="0" layoutInCell="1" allowOverlap="1" wp14:anchorId="14B42A9E" wp14:editId="5ED3BF0C">
                <wp:simplePos x="0" y="0"/>
                <wp:positionH relativeFrom="column">
                  <wp:posOffset>2623185</wp:posOffset>
                </wp:positionH>
                <wp:positionV relativeFrom="paragraph">
                  <wp:posOffset>-740410</wp:posOffset>
                </wp:positionV>
                <wp:extent cx="3773170" cy="2311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773170" cy="231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F682DD" w14:textId="77777777" w:rsidR="002F074A" w:rsidRPr="00006203" w:rsidRDefault="002F074A" w:rsidP="00225781">
                            <w:pPr>
                              <w:spacing w:line="276" w:lineRule="auto"/>
                              <w:jc w:val="right"/>
                              <w:rPr>
                                <w:rFonts w:ascii="Qualcomm Next" w:hAnsi="Qualcomm Next"/>
                                <w:sz w:val="20"/>
                                <w:szCs w:val="20"/>
                              </w:rPr>
                            </w:pPr>
                          </w:p>
                        </w:txbxContent>
                      </wps:txbx>
                      <wps:bodyPr rot="0" spcFirstLastPara="0" vertOverflow="overflow" horzOverflow="overflow" vert="horz" wrap="square" lIns="91440" tIns="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42A9E" id="Text Box 15" o:spid="_x0000_s1027" type="#_x0000_t202" style="position:absolute;left:0;text-align:left;margin-left:206.55pt;margin-top:-58.3pt;width:297.1pt;height:1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" filled="f" stroked="f">
                <v:textbox inset=",0,,7.2pt">
                  <w:txbxContent>
                    <w:p w14:paraId="69F682DD" w14:textId="77777777" w:rsidR="002F074A" w:rsidRPr="00006203" w:rsidRDefault="002F074A" w:rsidP="00225781">
                      <w:pPr>
                        <w:spacing w:line="276" w:lineRule="auto"/>
                        <w:jc w:val="right"/>
                        <w:rPr>
                          <w:rFonts w:ascii="Qualcomm Next" w:hAnsi="Qualcomm Next"/>
                          <w:sz w:val="20"/>
                          <w:szCs w:val="20"/>
                        </w:rPr>
                      </w:pPr>
                    </w:p>
                  </w:txbxContent>
                </v:textbox>
                <w10:wrap type="square"/>
              </v:shape>
            </w:pict>
          </mc:Fallback>
        </mc:AlternateContent>
      </w:r>
      <w:r w:rsidR="007B1C3B">
        <w:rPr>
          <w:rFonts w:ascii="Qualcomm Next" w:hAnsi="Qualcomm Next"/>
          <w:i/>
          <w:noProof/>
        </w:rPr>
        <w:softHyphen/>
      </w:r>
      <w:r w:rsidR="007B1C3B">
        <w:rPr>
          <w:rFonts w:ascii="Qualcomm Next" w:hAnsi="Qualcomm Next"/>
          <w:i/>
          <w:noProof/>
        </w:rPr>
        <w:softHyphen/>
      </w:r>
      <w:r w:rsidR="007B1C3B">
        <w:rPr>
          <w:rFonts w:ascii="Qualcomm Next" w:hAnsi="Qualcomm Next"/>
          <w:i/>
          <w:noProof/>
        </w:rPr>
        <w:softHyphen/>
      </w:r>
      <w:r w:rsidR="007B1C3B">
        <w:rPr>
          <w:rFonts w:ascii="Qualcomm Next" w:hAnsi="Qualcomm Next"/>
          <w:i/>
          <w:noProof/>
        </w:rPr>
        <w:softHyphen/>
      </w:r>
      <w:r w:rsidR="00594E76" w:rsidRPr="00E165BB">
        <w:rPr>
          <w:rFonts w:ascii="Qualcomm Next" w:hAnsi="Qualcomm Next"/>
          <w:noProof/>
        </w:rPr>
        <w:softHyphen/>
      </w:r>
      <w:r w:rsidR="00014D3C" w:rsidRPr="00E165BB">
        <w:rPr>
          <w:rFonts w:ascii="Qualcomm Next" w:hAnsi="Qualcomm Next"/>
        </w:rPr>
        <w:tab/>
      </w:r>
    </w:p>
    <w:p w14:paraId="0F2F9A07" w14:textId="77777777" w:rsidR="007B1C3B" w:rsidRDefault="007B1C3B" w:rsidP="007B1C3B">
      <w:pPr>
        <w:tabs>
          <w:tab w:val="right" w:pos="8640"/>
        </w:tabs>
        <w:spacing w:line="276" w:lineRule="auto"/>
        <w:ind w:left="-1800" w:firstLine="810"/>
        <w:rPr>
          <w:rFonts w:ascii="Qualcomm Next" w:hAnsi="Qualcomm Next"/>
        </w:rPr>
      </w:pPr>
    </w:p>
    <w:p w14:paraId="3034B757" w14:textId="56809E70" w:rsidR="00C6014D" w:rsidRPr="00A77E21" w:rsidRDefault="00C6014D" w:rsidP="00C6014D">
      <w:pPr>
        <w:pStyle w:val="NoSpacing"/>
        <w:ind w:left="6480"/>
        <w:rPr>
          <w:rFonts w:ascii="Qualcomm Next" w:hAnsi="Qualcomm Next"/>
          <w:sz w:val="20"/>
          <w:szCs w:val="20"/>
        </w:rPr>
      </w:pPr>
      <w:r w:rsidRPr="00A77E21">
        <w:rPr>
          <w:rFonts w:ascii="Qualcomm Next" w:hAnsi="Qualcomm Next"/>
          <w:sz w:val="20"/>
          <w:szCs w:val="20"/>
        </w:rPr>
        <w:t xml:space="preserve">4 </w:t>
      </w:r>
      <w:r w:rsidR="009053F4">
        <w:rPr>
          <w:rFonts w:ascii="Qualcomm Next" w:hAnsi="Qualcomm Next"/>
          <w:sz w:val="20"/>
          <w:szCs w:val="20"/>
        </w:rPr>
        <w:t>H</w:t>
      </w:r>
      <w:r w:rsidRPr="00A77E21">
        <w:rPr>
          <w:rFonts w:ascii="Qualcomm Next" w:hAnsi="Qualcomm Next"/>
          <w:sz w:val="20"/>
          <w:szCs w:val="20"/>
        </w:rPr>
        <w:t>omestead Court</w:t>
      </w:r>
      <w:r>
        <w:rPr>
          <w:rFonts w:ascii="Qualcomm Next" w:hAnsi="Qualcomm Next"/>
          <w:sz w:val="20"/>
          <w:szCs w:val="20"/>
        </w:rPr>
        <w:t>,</w:t>
      </w:r>
      <w:r w:rsidRPr="00A77E21">
        <w:rPr>
          <w:rFonts w:ascii="Qualcomm Next" w:hAnsi="Qualcomm Next"/>
          <w:sz w:val="20"/>
          <w:szCs w:val="20"/>
        </w:rPr>
        <w:t xml:space="preserve">100 Waterloo </w:t>
      </w:r>
      <w:r>
        <w:rPr>
          <w:rFonts w:ascii="Qualcomm Next" w:hAnsi="Qualcomm Next"/>
          <w:sz w:val="20"/>
          <w:szCs w:val="20"/>
        </w:rPr>
        <w:t>R</w:t>
      </w:r>
      <w:r w:rsidRPr="00A77E21">
        <w:rPr>
          <w:rFonts w:ascii="Qualcomm Next" w:hAnsi="Qualcomm Next"/>
          <w:sz w:val="20"/>
          <w:szCs w:val="20"/>
        </w:rPr>
        <w:t xml:space="preserve">oad </w:t>
      </w:r>
    </w:p>
    <w:p w14:paraId="716A524E" w14:textId="1F4B108C" w:rsidR="00C6014D" w:rsidRDefault="00C6014D" w:rsidP="00C6014D">
      <w:pPr>
        <w:pStyle w:val="NoSpacing"/>
        <w:ind w:left="7920"/>
        <w:rPr>
          <w:rFonts w:ascii="Qualcomm Next" w:hAnsi="Qualcomm Next"/>
          <w:sz w:val="20"/>
          <w:szCs w:val="20"/>
        </w:rPr>
      </w:pPr>
      <w:r w:rsidRPr="00A77E21">
        <w:rPr>
          <w:rFonts w:ascii="Qualcomm Next" w:hAnsi="Qualcomm Next"/>
          <w:sz w:val="20"/>
          <w:szCs w:val="20"/>
        </w:rPr>
        <w:t>Bryanston,2191</w:t>
      </w:r>
    </w:p>
    <w:p w14:paraId="1DC686E1" w14:textId="4715BAB8" w:rsidR="009053F4" w:rsidRPr="00A77E21" w:rsidRDefault="009053F4" w:rsidP="00C6014D">
      <w:pPr>
        <w:pStyle w:val="NoSpacing"/>
        <w:ind w:left="7920"/>
        <w:rPr>
          <w:rFonts w:ascii="Qualcomm Next" w:hAnsi="Qualcomm Next"/>
          <w:sz w:val="20"/>
          <w:szCs w:val="20"/>
        </w:rPr>
      </w:pPr>
      <w:r>
        <w:rPr>
          <w:rFonts w:ascii="Qualcomm Next" w:hAnsi="Qualcomm Next"/>
          <w:sz w:val="20"/>
          <w:szCs w:val="20"/>
        </w:rPr>
        <w:t>South Africa</w:t>
      </w:r>
    </w:p>
    <w:p w14:paraId="16E4620A" w14:textId="77777777" w:rsidR="007B1C3B" w:rsidRDefault="007B1C3B" w:rsidP="00C6014D">
      <w:pPr>
        <w:tabs>
          <w:tab w:val="right" w:pos="8640"/>
        </w:tabs>
        <w:spacing w:line="276" w:lineRule="auto"/>
        <w:ind w:left="5760" w:firstLine="810"/>
        <w:rPr>
          <w:rFonts w:ascii="Qualcomm Next" w:hAnsi="Qualcomm Next"/>
        </w:rPr>
      </w:pPr>
    </w:p>
    <w:p w14:paraId="5291DC18" w14:textId="77777777" w:rsidR="00C6014D" w:rsidRDefault="00C6014D" w:rsidP="00C6014D">
      <w:pPr>
        <w:tabs>
          <w:tab w:val="right" w:pos="8640"/>
        </w:tabs>
        <w:spacing w:line="276" w:lineRule="auto"/>
        <w:ind w:left="5760" w:firstLine="810"/>
        <w:rPr>
          <w:rFonts w:ascii="Qualcomm Next" w:hAnsi="Qualcomm Next"/>
        </w:rPr>
      </w:pPr>
    </w:p>
    <w:p w14:paraId="68647082" w14:textId="3C4890AC" w:rsidR="00E54F4E" w:rsidRDefault="00FA6B64" w:rsidP="00E54F4E">
      <w:pPr>
        <w:spacing w:line="276" w:lineRule="auto"/>
        <w:rPr>
          <w:rFonts w:ascii="Qualcomm Next Thin" w:hAnsi="Qualcomm Next Thin"/>
          <w:sz w:val="20"/>
          <w:szCs w:val="20"/>
        </w:rPr>
      </w:pPr>
      <w:r>
        <w:rPr>
          <w:rFonts w:ascii="Qualcomm Next Thin" w:hAnsi="Qualcomm Next Thin"/>
          <w:sz w:val="20"/>
          <w:szCs w:val="20"/>
        </w:rPr>
        <w:t>Independent Communications Authority of South Africa</w:t>
      </w:r>
    </w:p>
    <w:p w14:paraId="1DE3D94D" w14:textId="77777777" w:rsidR="00432D46" w:rsidRPr="00432D46" w:rsidRDefault="00432D46" w:rsidP="00432D46">
      <w:pPr>
        <w:spacing w:line="276" w:lineRule="auto"/>
        <w:rPr>
          <w:rFonts w:ascii="Qualcomm Next Thin" w:hAnsi="Qualcomm Next Thin"/>
          <w:sz w:val="20"/>
          <w:szCs w:val="20"/>
        </w:rPr>
      </w:pPr>
      <w:r w:rsidRPr="00432D46">
        <w:rPr>
          <w:rFonts w:ascii="Qualcomm Next Thin" w:hAnsi="Qualcomm Next Thin"/>
          <w:sz w:val="20"/>
          <w:szCs w:val="20"/>
        </w:rPr>
        <w:t>350 Witch-Hazel Avenue, Eco Point Office Park Eco Park,</w:t>
      </w:r>
    </w:p>
    <w:p w14:paraId="49142063" w14:textId="77777777" w:rsidR="00432D46" w:rsidRPr="00432D46" w:rsidRDefault="00432D46" w:rsidP="00432D46">
      <w:pPr>
        <w:spacing w:line="276" w:lineRule="auto"/>
        <w:rPr>
          <w:rFonts w:ascii="Qualcomm Next Thin" w:hAnsi="Qualcomm Next Thin"/>
          <w:sz w:val="20"/>
          <w:szCs w:val="20"/>
        </w:rPr>
      </w:pPr>
      <w:r w:rsidRPr="00432D46">
        <w:rPr>
          <w:rFonts w:ascii="Qualcomm Next Thin" w:hAnsi="Qualcomm Next Thin"/>
          <w:sz w:val="20"/>
          <w:szCs w:val="20"/>
        </w:rPr>
        <w:t>Centurion</w:t>
      </w:r>
    </w:p>
    <w:p w14:paraId="36E1EAE5" w14:textId="7DE01E37" w:rsidR="00432D46" w:rsidRDefault="00432D46" w:rsidP="00432D46">
      <w:pPr>
        <w:spacing w:line="276" w:lineRule="auto"/>
        <w:rPr>
          <w:rFonts w:ascii="Qualcomm Next Thin" w:hAnsi="Qualcomm Next Thin"/>
          <w:sz w:val="20"/>
          <w:szCs w:val="20"/>
        </w:rPr>
      </w:pPr>
      <w:r w:rsidRPr="00432D46">
        <w:rPr>
          <w:rFonts w:ascii="Qualcomm Next Thin" w:hAnsi="Qualcomm Next Thin"/>
          <w:sz w:val="20"/>
          <w:szCs w:val="20"/>
        </w:rPr>
        <w:t>Pretoria</w:t>
      </w:r>
    </w:p>
    <w:p w14:paraId="53E88B5D" w14:textId="196CBE03" w:rsidR="009053F4" w:rsidRPr="00DA4BE5" w:rsidRDefault="009053F4" w:rsidP="005A69D3">
      <w:pPr>
        <w:spacing w:line="276" w:lineRule="auto"/>
        <w:rPr>
          <w:rFonts w:ascii="Qualcomm Next Thin" w:hAnsi="Qualcomm Next Thin"/>
          <w:sz w:val="20"/>
          <w:szCs w:val="20"/>
        </w:rPr>
      </w:pPr>
    </w:p>
    <w:p w14:paraId="0EFDAA81" w14:textId="5CFF94D2" w:rsidR="0083730B" w:rsidRPr="00DA4BE5" w:rsidRDefault="0083730B" w:rsidP="005A69D3">
      <w:pPr>
        <w:spacing w:line="276" w:lineRule="auto"/>
        <w:rPr>
          <w:rFonts w:ascii="Qualcomm Next Thin" w:hAnsi="Qualcomm Next Thin"/>
          <w:sz w:val="20"/>
          <w:szCs w:val="20"/>
        </w:rPr>
      </w:pPr>
      <w:r w:rsidRPr="00DA4BE5">
        <w:rPr>
          <w:rFonts w:ascii="Qualcomm Next Thin" w:hAnsi="Qualcomm Next Thin"/>
          <w:sz w:val="20"/>
          <w:szCs w:val="20"/>
        </w:rPr>
        <w:t xml:space="preserve">Attn: </w:t>
      </w:r>
      <w:r w:rsidR="00D123CD" w:rsidRPr="00DA4BE5">
        <w:rPr>
          <w:rFonts w:ascii="Qualcomm Next Thin" w:hAnsi="Qualcomm Next Thin"/>
          <w:sz w:val="20"/>
          <w:szCs w:val="20"/>
        </w:rPr>
        <w:t>Ms Pumla Ntshalintshali</w:t>
      </w:r>
    </w:p>
    <w:p w14:paraId="33B3299E" w14:textId="77777777" w:rsidR="0083730B" w:rsidRPr="00DA4BE5" w:rsidRDefault="0083730B" w:rsidP="005A69D3">
      <w:pPr>
        <w:spacing w:line="276" w:lineRule="auto"/>
        <w:rPr>
          <w:rFonts w:ascii="Qualcomm Next Thin" w:hAnsi="Qualcomm Next Thin"/>
          <w:sz w:val="20"/>
          <w:szCs w:val="20"/>
        </w:rPr>
      </w:pPr>
    </w:p>
    <w:p w14:paraId="04F011F9" w14:textId="0B57FEF6" w:rsidR="00A72497" w:rsidRDefault="009053F4" w:rsidP="00924BE2">
      <w:pPr>
        <w:spacing w:line="276" w:lineRule="auto"/>
        <w:rPr>
          <w:rFonts w:ascii="Qualcomm Next Thin" w:hAnsi="Qualcomm Next Thin"/>
          <w:sz w:val="20"/>
          <w:szCs w:val="20"/>
        </w:rPr>
      </w:pPr>
      <w:r w:rsidRPr="00B65A5E">
        <w:rPr>
          <w:rFonts w:ascii="Qualcomm Next Thin" w:hAnsi="Qualcomm Next Thin"/>
          <w:sz w:val="20"/>
          <w:szCs w:val="20"/>
        </w:rPr>
        <w:t>via email to</w:t>
      </w:r>
      <w:r w:rsidR="005A69D3" w:rsidRPr="00B65A5E">
        <w:rPr>
          <w:rFonts w:ascii="Qualcomm Next Thin" w:hAnsi="Qualcomm Next Thin"/>
          <w:sz w:val="20"/>
          <w:szCs w:val="20"/>
        </w:rPr>
        <w:t>:</w:t>
      </w:r>
      <w:r w:rsidR="00B62EB3">
        <w:rPr>
          <w:rFonts w:ascii="Qualcomm Next Thin" w:hAnsi="Qualcomm Next Thin"/>
          <w:sz w:val="20"/>
          <w:szCs w:val="20"/>
        </w:rPr>
        <w:t xml:space="preserve"> </w:t>
      </w:r>
      <w:hyperlink r:id="rId13" w:history="1">
        <w:r w:rsidR="00E56FCC" w:rsidRPr="00A15047">
          <w:rPr>
            <w:rStyle w:val="Hyperlink"/>
            <w:rFonts w:ascii="Qualcomm Next Thin" w:hAnsi="Qualcomm Next Thin"/>
            <w:sz w:val="20"/>
            <w:szCs w:val="20"/>
          </w:rPr>
          <w:t>DSA2023@icasa.org.za</w:t>
        </w:r>
      </w:hyperlink>
      <w:r w:rsidR="00E56FCC">
        <w:rPr>
          <w:rFonts w:ascii="Qualcomm Next Thin" w:hAnsi="Qualcomm Next Thin"/>
          <w:sz w:val="20"/>
          <w:szCs w:val="20"/>
        </w:rPr>
        <w:t xml:space="preserve"> (cc: </w:t>
      </w:r>
      <w:hyperlink r:id="rId14" w:history="1">
        <w:r w:rsidR="00E56FCC" w:rsidRPr="00A15047">
          <w:rPr>
            <w:rStyle w:val="Hyperlink"/>
            <w:rFonts w:ascii="Qualcomm Next Thin" w:hAnsi="Qualcomm Next Thin"/>
            <w:sz w:val="20"/>
            <w:szCs w:val="20"/>
          </w:rPr>
          <w:t>PNtsalintshali@icasa.org.za</w:t>
        </w:r>
      </w:hyperlink>
      <w:r w:rsidR="00E56FCC">
        <w:rPr>
          <w:rFonts w:ascii="Qualcomm Next Thin" w:hAnsi="Qualcomm Next Thin"/>
          <w:sz w:val="20"/>
          <w:szCs w:val="20"/>
        </w:rPr>
        <w:t xml:space="preserve"> and </w:t>
      </w:r>
      <w:hyperlink r:id="rId15" w:history="1">
        <w:r w:rsidR="00652C79" w:rsidRPr="00A15047">
          <w:rPr>
            <w:rStyle w:val="Hyperlink"/>
            <w:rFonts w:ascii="Qualcomm Next Thin" w:hAnsi="Qualcomm Next Thin"/>
            <w:sz w:val="20"/>
            <w:szCs w:val="20"/>
          </w:rPr>
          <w:t>rmakgotlho@icasa.org.za</w:t>
        </w:r>
      </w:hyperlink>
      <w:r w:rsidR="00E56FCC">
        <w:rPr>
          <w:rFonts w:ascii="Qualcomm Next Thin" w:hAnsi="Qualcomm Next Thin"/>
          <w:sz w:val="20"/>
          <w:szCs w:val="20"/>
        </w:rPr>
        <w:t>)</w:t>
      </w:r>
    </w:p>
    <w:p w14:paraId="3A78EEDF" w14:textId="017BC98F" w:rsidR="00CE2158" w:rsidRPr="00B65A5E" w:rsidRDefault="0044244D" w:rsidP="00924BE2">
      <w:pPr>
        <w:spacing w:line="276" w:lineRule="auto"/>
        <w:rPr>
          <w:rFonts w:ascii="Qualcomm Next Thin" w:hAnsi="Qualcomm Next Thin"/>
          <w:sz w:val="20"/>
          <w:szCs w:val="20"/>
        </w:rPr>
      </w:pPr>
      <w:r w:rsidRPr="00B65A5E">
        <w:rPr>
          <w:rFonts w:ascii="Qualcomm Next Thin" w:hAnsi="Qualcomm Next Thin"/>
          <w:sz w:val="20"/>
          <w:szCs w:val="20"/>
        </w:rPr>
        <w:t xml:space="preserve"> </w:t>
      </w:r>
    </w:p>
    <w:p w14:paraId="4C70BD66" w14:textId="7C38902B" w:rsidR="00400997" w:rsidRPr="00D703FB" w:rsidRDefault="000055A8" w:rsidP="00924BE2">
      <w:pPr>
        <w:spacing w:line="276" w:lineRule="auto"/>
        <w:rPr>
          <w:rFonts w:ascii="Qualcomm Next Thin" w:hAnsi="Qualcomm Next Thin"/>
          <w:sz w:val="20"/>
          <w:szCs w:val="20"/>
        </w:rPr>
      </w:pPr>
      <w:r>
        <w:rPr>
          <w:rFonts w:ascii="Qualcomm Next Thin" w:hAnsi="Qualcomm Next Thin"/>
          <w:sz w:val="20"/>
          <w:szCs w:val="20"/>
        </w:rPr>
        <w:t>30 May</w:t>
      </w:r>
      <w:r w:rsidR="0044244D">
        <w:rPr>
          <w:rFonts w:ascii="Qualcomm Next Thin" w:hAnsi="Qualcomm Next Thin"/>
          <w:sz w:val="20"/>
          <w:szCs w:val="20"/>
        </w:rPr>
        <w:t xml:space="preserve"> 2025</w:t>
      </w:r>
    </w:p>
    <w:p w14:paraId="1C1ECA79" w14:textId="77777777" w:rsidR="00400997" w:rsidRPr="00D703FB" w:rsidRDefault="00400997" w:rsidP="00924BE2">
      <w:pPr>
        <w:spacing w:line="276" w:lineRule="auto"/>
        <w:rPr>
          <w:rFonts w:ascii="Qualcomm Next Thin" w:hAnsi="Qualcomm Next Thin"/>
          <w:sz w:val="20"/>
          <w:szCs w:val="20"/>
        </w:rPr>
      </w:pPr>
    </w:p>
    <w:p w14:paraId="102BD8C1" w14:textId="3CCEC52C" w:rsidR="00CE2158" w:rsidRDefault="00CE2158" w:rsidP="00924BE2">
      <w:pPr>
        <w:spacing w:line="276" w:lineRule="auto"/>
        <w:rPr>
          <w:rFonts w:ascii="Qualcomm Next Thin" w:hAnsi="Qualcomm Next Thin"/>
          <w:b/>
          <w:bCs/>
          <w:sz w:val="20"/>
          <w:szCs w:val="20"/>
        </w:rPr>
      </w:pPr>
      <w:r w:rsidRPr="00752C05">
        <w:rPr>
          <w:rFonts w:ascii="Qualcomm Next Thin" w:hAnsi="Qualcomm Next Thin"/>
          <w:b/>
          <w:bCs/>
          <w:sz w:val="20"/>
          <w:szCs w:val="20"/>
        </w:rPr>
        <w:t xml:space="preserve">RE: </w:t>
      </w:r>
      <w:r w:rsidR="00412389" w:rsidRPr="00412389">
        <w:rPr>
          <w:rFonts w:ascii="Qualcomm Next Thin" w:hAnsi="Qualcomm Next Thin"/>
          <w:b/>
          <w:bCs/>
          <w:sz w:val="20"/>
          <w:szCs w:val="20"/>
        </w:rPr>
        <w:t xml:space="preserve">Public Consultation on </w:t>
      </w:r>
      <w:r w:rsidR="000461A7">
        <w:rPr>
          <w:rFonts w:ascii="Qualcomm Next Thin" w:hAnsi="Qualcomm Next Thin"/>
          <w:b/>
          <w:bCs/>
          <w:sz w:val="20"/>
          <w:szCs w:val="20"/>
        </w:rPr>
        <w:t>Draft Regulations on Dynamic Spectrum Access and Opportunistic Spectrum Management in the Innovation Spectrum 3800-4200 MHz and 5925-6425 MHz</w:t>
      </w:r>
    </w:p>
    <w:p w14:paraId="7F3CD710" w14:textId="77777777" w:rsidR="005A69D3" w:rsidRDefault="005A69D3" w:rsidP="00924BE2">
      <w:pPr>
        <w:spacing w:line="276" w:lineRule="auto"/>
        <w:rPr>
          <w:rFonts w:ascii="Qualcomm Next Thin" w:hAnsi="Qualcomm Next Thin"/>
          <w:sz w:val="20"/>
          <w:szCs w:val="20"/>
        </w:rPr>
      </w:pPr>
    </w:p>
    <w:p w14:paraId="286B5B3E" w14:textId="696CAFEB" w:rsidR="00752C05" w:rsidRDefault="00CE2158" w:rsidP="00924BE2">
      <w:pPr>
        <w:spacing w:line="276" w:lineRule="auto"/>
        <w:rPr>
          <w:rFonts w:ascii="Qualcomm Next Thin" w:hAnsi="Qualcomm Next Thin"/>
          <w:sz w:val="20"/>
          <w:szCs w:val="20"/>
        </w:rPr>
      </w:pPr>
      <w:r>
        <w:rPr>
          <w:rFonts w:ascii="Qualcomm Next Thin" w:hAnsi="Qualcomm Next Thin"/>
          <w:sz w:val="20"/>
          <w:szCs w:val="20"/>
        </w:rPr>
        <w:t xml:space="preserve">Please find attached Qualcomm’s comments </w:t>
      </w:r>
      <w:r w:rsidR="000835D8">
        <w:rPr>
          <w:rFonts w:ascii="Qualcomm Next Thin" w:hAnsi="Qualcomm Next Thin"/>
          <w:sz w:val="20"/>
          <w:szCs w:val="20"/>
        </w:rPr>
        <w:t xml:space="preserve">on the </w:t>
      </w:r>
      <w:r w:rsidR="000461A7" w:rsidRPr="000461A7">
        <w:rPr>
          <w:rFonts w:ascii="Qualcomm Next Thin" w:hAnsi="Qualcomm Next Thin"/>
          <w:sz w:val="20"/>
          <w:szCs w:val="20"/>
        </w:rPr>
        <w:t>Public Consultation on Draft Regulations on Dynamic Spectrum Access and Opportunistic Spectrum Management in the Innovation Spectrum 3800-4200 MHz and 5925-6425 MHz</w:t>
      </w:r>
      <w:r w:rsidR="007F2A42" w:rsidRPr="007F2A42">
        <w:rPr>
          <w:rFonts w:ascii="Qualcomm Next Thin" w:hAnsi="Qualcomm Next Thin"/>
          <w:sz w:val="20"/>
          <w:szCs w:val="20"/>
        </w:rPr>
        <w:t xml:space="preserve"> </w:t>
      </w:r>
      <w:r w:rsidR="00695B84">
        <w:rPr>
          <w:rFonts w:ascii="Qualcomm Next Thin" w:hAnsi="Qualcomm Next Thin"/>
          <w:sz w:val="20"/>
          <w:szCs w:val="20"/>
        </w:rPr>
        <w:t xml:space="preserve">issued by the </w:t>
      </w:r>
      <w:r w:rsidR="007F2A42">
        <w:rPr>
          <w:rFonts w:ascii="Qualcomm Next Thin" w:hAnsi="Qualcomm Next Thin"/>
          <w:sz w:val="20"/>
          <w:szCs w:val="20"/>
        </w:rPr>
        <w:t>Independent Communications Authority of South Africa</w:t>
      </w:r>
      <w:r w:rsidR="00752C05" w:rsidRPr="00752C05">
        <w:rPr>
          <w:rFonts w:ascii="Qualcomm Next Thin" w:hAnsi="Qualcomm Next Thin"/>
          <w:sz w:val="20"/>
          <w:szCs w:val="20"/>
        </w:rPr>
        <w:t>.</w:t>
      </w:r>
    </w:p>
    <w:p w14:paraId="1A234012" w14:textId="77777777" w:rsidR="00752C05" w:rsidRDefault="00752C05" w:rsidP="00924BE2">
      <w:pPr>
        <w:spacing w:line="276" w:lineRule="auto"/>
        <w:rPr>
          <w:rFonts w:ascii="Qualcomm Next Thin" w:hAnsi="Qualcomm Next Thin"/>
          <w:sz w:val="20"/>
          <w:szCs w:val="20"/>
        </w:rPr>
      </w:pPr>
    </w:p>
    <w:p w14:paraId="62B1EBA4" w14:textId="39981325" w:rsidR="00CE2158" w:rsidRDefault="00CE2158" w:rsidP="00924BE2">
      <w:pPr>
        <w:spacing w:line="276" w:lineRule="auto"/>
        <w:rPr>
          <w:rFonts w:ascii="Qualcomm Next Thin" w:hAnsi="Qualcomm Next Thin"/>
          <w:sz w:val="20"/>
          <w:szCs w:val="20"/>
        </w:rPr>
      </w:pPr>
      <w:r>
        <w:rPr>
          <w:rFonts w:ascii="Qualcomm Next Thin" w:hAnsi="Qualcomm Next Thin"/>
          <w:sz w:val="20"/>
          <w:szCs w:val="20"/>
        </w:rPr>
        <w:t>Please feel free to contact me should you have any questions.</w:t>
      </w:r>
    </w:p>
    <w:p w14:paraId="5EA9ECC9" w14:textId="77777777" w:rsidR="00400997" w:rsidRPr="00D703FB" w:rsidRDefault="00CE2158" w:rsidP="00924BE2">
      <w:pPr>
        <w:spacing w:line="276" w:lineRule="auto"/>
        <w:rPr>
          <w:rFonts w:ascii="Qualcomm Next Thin" w:hAnsi="Qualcomm Next Thin"/>
          <w:sz w:val="20"/>
          <w:szCs w:val="20"/>
        </w:rPr>
      </w:pPr>
      <w:r>
        <w:rPr>
          <w:rFonts w:ascii="Qualcomm Next Thin" w:hAnsi="Qualcomm Next Thin"/>
          <w:sz w:val="20"/>
          <w:szCs w:val="20"/>
        </w:rPr>
        <w:t xml:space="preserve"> </w:t>
      </w:r>
    </w:p>
    <w:p w14:paraId="37EDBEAD" w14:textId="77777777" w:rsidR="00400997" w:rsidRDefault="00CE2158" w:rsidP="00924BE2">
      <w:pPr>
        <w:spacing w:line="276" w:lineRule="auto"/>
        <w:rPr>
          <w:rFonts w:ascii="Qualcomm Next Thin" w:hAnsi="Qualcomm Next Thin"/>
          <w:sz w:val="20"/>
          <w:szCs w:val="20"/>
        </w:rPr>
      </w:pPr>
      <w:r>
        <w:rPr>
          <w:rFonts w:ascii="Qualcomm Next Thin" w:hAnsi="Qualcomm Next Thin"/>
          <w:sz w:val="20"/>
          <w:szCs w:val="20"/>
        </w:rPr>
        <w:t>Kind regards</w:t>
      </w:r>
      <w:r w:rsidR="00400997" w:rsidRPr="00D703FB">
        <w:rPr>
          <w:rFonts w:ascii="Qualcomm Next Thin" w:hAnsi="Qualcomm Next Thin"/>
          <w:sz w:val="20"/>
          <w:szCs w:val="20"/>
        </w:rPr>
        <w:t>,</w:t>
      </w:r>
    </w:p>
    <w:p w14:paraId="36B8BCA7" w14:textId="77777777" w:rsidR="00CE2158" w:rsidRPr="00D703FB" w:rsidRDefault="00A858C2" w:rsidP="00924BE2">
      <w:pPr>
        <w:spacing w:line="276" w:lineRule="auto"/>
        <w:rPr>
          <w:rFonts w:ascii="Qualcomm Next Thin" w:hAnsi="Qualcomm Next Thin"/>
          <w:sz w:val="20"/>
          <w:szCs w:val="20"/>
        </w:rPr>
      </w:pPr>
      <w:r>
        <w:rPr>
          <w:rFonts w:ascii="Qualcomm Next Thin" w:hAnsi="Qualcomm Next Thin"/>
          <w:noProof/>
          <w:sz w:val="20"/>
          <w:szCs w:val="20"/>
        </w:rPr>
        <w:drawing>
          <wp:inline distT="0" distB="0" distL="0" distR="0" wp14:anchorId="7C550C6B" wp14:editId="65CA55A3">
            <wp:extent cx="2286000"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585470"/>
                    </a:xfrm>
                    <a:prstGeom prst="rect">
                      <a:avLst/>
                    </a:prstGeom>
                    <a:noFill/>
                  </pic:spPr>
                </pic:pic>
              </a:graphicData>
            </a:graphic>
          </wp:inline>
        </w:drawing>
      </w:r>
    </w:p>
    <w:p w14:paraId="682A2948" w14:textId="77777777" w:rsidR="00CE2158" w:rsidRPr="00CE2158" w:rsidRDefault="00CE2158" w:rsidP="00CE2158">
      <w:pPr>
        <w:spacing w:line="276" w:lineRule="auto"/>
        <w:rPr>
          <w:rFonts w:ascii="Qualcomm Next Thin" w:hAnsi="Qualcomm Next Thin"/>
          <w:sz w:val="20"/>
          <w:szCs w:val="20"/>
        </w:rPr>
      </w:pPr>
      <w:r w:rsidRPr="00CE2158">
        <w:rPr>
          <w:rFonts w:ascii="Qualcomm Next Thin" w:hAnsi="Qualcomm Next Thin"/>
          <w:sz w:val="20"/>
          <w:szCs w:val="20"/>
        </w:rPr>
        <w:t>Elizabeth Migwalla</w:t>
      </w:r>
    </w:p>
    <w:p w14:paraId="347EAE76" w14:textId="6513A9C6" w:rsidR="00CE2158" w:rsidRPr="00CE2158" w:rsidRDefault="00110100" w:rsidP="00CE2158">
      <w:pPr>
        <w:spacing w:line="276" w:lineRule="auto"/>
        <w:rPr>
          <w:rFonts w:ascii="Qualcomm Next Thin" w:hAnsi="Qualcomm Next Thin"/>
          <w:sz w:val="20"/>
          <w:szCs w:val="20"/>
        </w:rPr>
      </w:pPr>
      <w:r>
        <w:rPr>
          <w:rFonts w:ascii="Qualcomm Next Thin" w:hAnsi="Qualcomm Next Thin"/>
          <w:sz w:val="20"/>
          <w:szCs w:val="20"/>
        </w:rPr>
        <w:t xml:space="preserve">Vice </w:t>
      </w:r>
      <w:proofErr w:type="gramStart"/>
      <w:r>
        <w:rPr>
          <w:rFonts w:ascii="Qualcomm Next Thin" w:hAnsi="Qualcomm Next Thin"/>
          <w:sz w:val="20"/>
          <w:szCs w:val="20"/>
        </w:rPr>
        <w:t xml:space="preserve">President </w:t>
      </w:r>
      <w:r w:rsidR="00CE2158" w:rsidRPr="00CE2158">
        <w:rPr>
          <w:rFonts w:ascii="Qualcomm Next Thin" w:hAnsi="Qualcomm Next Thin"/>
          <w:sz w:val="20"/>
          <w:szCs w:val="20"/>
        </w:rPr>
        <w:t xml:space="preserve"> </w:t>
      </w:r>
      <w:r>
        <w:rPr>
          <w:rFonts w:ascii="Qualcomm Next Thin" w:hAnsi="Qualcomm Next Thin"/>
          <w:sz w:val="20"/>
          <w:szCs w:val="20"/>
        </w:rPr>
        <w:t>International</w:t>
      </w:r>
      <w:proofErr w:type="gramEnd"/>
      <w:r>
        <w:rPr>
          <w:rFonts w:ascii="Qualcomm Next Thin" w:hAnsi="Qualcomm Next Thin"/>
          <w:sz w:val="20"/>
          <w:szCs w:val="20"/>
        </w:rPr>
        <w:t xml:space="preserve"> </w:t>
      </w:r>
      <w:r w:rsidR="00CE2158" w:rsidRPr="00CE2158">
        <w:rPr>
          <w:rFonts w:ascii="Qualcomm Next Thin" w:hAnsi="Qualcomm Next Thin"/>
          <w:sz w:val="20"/>
          <w:szCs w:val="20"/>
        </w:rPr>
        <w:t>Government Affairs</w:t>
      </w:r>
    </w:p>
    <w:p w14:paraId="0B1A316C" w14:textId="77777777" w:rsidR="00CE2158" w:rsidRPr="00CE2158" w:rsidRDefault="00CE2158" w:rsidP="00CE2158">
      <w:pPr>
        <w:spacing w:line="276" w:lineRule="auto"/>
        <w:rPr>
          <w:rFonts w:ascii="Qualcomm Next Thin" w:hAnsi="Qualcomm Next Thin"/>
          <w:sz w:val="20"/>
          <w:szCs w:val="20"/>
        </w:rPr>
      </w:pPr>
      <w:r w:rsidRPr="00CE2158">
        <w:rPr>
          <w:rFonts w:ascii="Qualcomm Next Thin" w:hAnsi="Qualcomm Next Thin"/>
          <w:sz w:val="20"/>
          <w:szCs w:val="20"/>
        </w:rPr>
        <w:t>Qualcomm International Incorporated</w:t>
      </w:r>
    </w:p>
    <w:p w14:paraId="06E6C60B" w14:textId="2AC510BD" w:rsidR="00CE2158" w:rsidRPr="00C009BE" w:rsidRDefault="00551030" w:rsidP="00CE2158">
      <w:pPr>
        <w:spacing w:line="276" w:lineRule="auto"/>
        <w:rPr>
          <w:rFonts w:ascii="Qualcomm Next Thin" w:hAnsi="Qualcomm Next Thin"/>
          <w:sz w:val="20"/>
          <w:szCs w:val="20"/>
          <w:lang w:val="fr-FR"/>
        </w:rPr>
      </w:pPr>
      <w:proofErr w:type="gramStart"/>
      <w:r w:rsidRPr="00C009BE">
        <w:rPr>
          <w:rFonts w:ascii="Qualcomm Next Thin" w:hAnsi="Qualcomm Next Thin"/>
          <w:sz w:val="20"/>
          <w:szCs w:val="20"/>
          <w:lang w:val="fr-FR"/>
        </w:rPr>
        <w:t>Email:</w:t>
      </w:r>
      <w:proofErr w:type="gramEnd"/>
      <w:r w:rsidR="00CE2158" w:rsidRPr="00C009BE">
        <w:rPr>
          <w:rFonts w:ascii="Qualcomm Next Thin" w:hAnsi="Qualcomm Next Thin"/>
          <w:sz w:val="20"/>
          <w:szCs w:val="20"/>
          <w:lang w:val="fr-FR"/>
        </w:rPr>
        <w:t xml:space="preserve"> </w:t>
      </w:r>
      <w:hyperlink r:id="rId17" w:history="1">
        <w:r w:rsidR="00CE2158" w:rsidRPr="00C009BE">
          <w:rPr>
            <w:rStyle w:val="Hyperlink"/>
            <w:rFonts w:ascii="Qualcomm Next Thin" w:hAnsi="Qualcomm Next Thin"/>
            <w:sz w:val="20"/>
            <w:szCs w:val="20"/>
            <w:lang w:val="fr-FR"/>
          </w:rPr>
          <w:t>emigwall@qualcomm.com</w:t>
        </w:r>
      </w:hyperlink>
    </w:p>
    <w:p w14:paraId="5E484440" w14:textId="3035AA38" w:rsidR="00CE2158" w:rsidRDefault="00551030" w:rsidP="00CE2158">
      <w:pPr>
        <w:spacing w:line="276" w:lineRule="auto"/>
        <w:rPr>
          <w:rFonts w:ascii="Qualcomm Next Thin" w:hAnsi="Qualcomm Next Thin"/>
          <w:sz w:val="20"/>
          <w:szCs w:val="20"/>
          <w:lang w:val="fr-FR"/>
        </w:rPr>
      </w:pPr>
      <w:proofErr w:type="gramStart"/>
      <w:r w:rsidRPr="00C009BE">
        <w:rPr>
          <w:rFonts w:ascii="Qualcomm Next Thin" w:hAnsi="Qualcomm Next Thin"/>
          <w:sz w:val="20"/>
          <w:szCs w:val="20"/>
          <w:lang w:val="fr-FR"/>
        </w:rPr>
        <w:t>Cell:</w:t>
      </w:r>
      <w:proofErr w:type="gramEnd"/>
      <w:r w:rsidR="00CE2158" w:rsidRPr="00C009BE">
        <w:rPr>
          <w:rFonts w:ascii="Qualcomm Next Thin" w:hAnsi="Qualcomm Next Thin"/>
          <w:sz w:val="20"/>
          <w:szCs w:val="20"/>
          <w:lang w:val="fr-FR"/>
        </w:rPr>
        <w:t xml:space="preserve"> +27 82 616 3604</w:t>
      </w:r>
    </w:p>
    <w:p w14:paraId="320E3A2C" w14:textId="66DA823F" w:rsidR="00D3473C" w:rsidRPr="00C009BE" w:rsidRDefault="00D3473C" w:rsidP="00CE2158">
      <w:pPr>
        <w:spacing w:line="276" w:lineRule="auto"/>
        <w:rPr>
          <w:rFonts w:ascii="Qualcomm Next Thin" w:hAnsi="Qualcomm Next Thin"/>
          <w:sz w:val="20"/>
          <w:szCs w:val="20"/>
          <w:lang w:val="fr-FR"/>
        </w:rPr>
      </w:pPr>
    </w:p>
    <w:p w14:paraId="1919F2EE" w14:textId="77777777" w:rsidR="009053F4" w:rsidRPr="00C009BE" w:rsidRDefault="009053F4">
      <w:pPr>
        <w:rPr>
          <w:b/>
          <w:bCs/>
          <w:lang w:val="fr-FR"/>
        </w:rPr>
      </w:pPr>
      <w:r w:rsidRPr="00C009BE">
        <w:rPr>
          <w:b/>
          <w:bCs/>
          <w:lang w:val="fr-FR"/>
        </w:rPr>
        <w:br w:type="page"/>
      </w:r>
    </w:p>
    <w:p w14:paraId="288720FC" w14:textId="13294FEA" w:rsidR="00547623" w:rsidRDefault="00547623" w:rsidP="004F0AF4">
      <w:pPr>
        <w:spacing w:before="120" w:after="120"/>
        <w:jc w:val="both"/>
        <w:rPr>
          <w:rFonts w:ascii="Calibri" w:eastAsia="Calibri" w:hAnsi="Calibri" w:cs="Arial"/>
          <w:sz w:val="22"/>
          <w:szCs w:val="22"/>
          <w:lang w:val="en-ZA"/>
        </w:rPr>
      </w:pPr>
      <w:bookmarkStart w:id="0" w:name="_Hlk31312588"/>
      <w:r>
        <w:rPr>
          <w:rFonts w:ascii="Calibri" w:eastAsia="Calibri" w:hAnsi="Calibri" w:cs="Calibri"/>
          <w:sz w:val="22"/>
          <w:szCs w:val="22"/>
          <w:lang w:val="en-ZA"/>
        </w:rPr>
        <w:lastRenderedPageBreak/>
        <w:t>Qualcomm</w:t>
      </w:r>
      <w:r>
        <w:rPr>
          <w:rFonts w:ascii="Calibri" w:eastAsia="Calibri" w:hAnsi="Calibri" w:cs="Arial"/>
          <w:sz w:val="22"/>
          <w:szCs w:val="22"/>
          <w:lang w:val="en-ZA"/>
        </w:rPr>
        <w:t xml:space="preserve"> Inc. (Qualcomm) welcomes the opportunity to provide input to the </w:t>
      </w:r>
      <w:r w:rsidR="007F2A42" w:rsidRPr="007F2A42">
        <w:rPr>
          <w:rFonts w:ascii="Calibri" w:eastAsia="Calibri" w:hAnsi="Calibri" w:cs="Arial"/>
          <w:sz w:val="22"/>
          <w:szCs w:val="22"/>
          <w:lang w:val="en-ZA"/>
        </w:rPr>
        <w:t>Independent Communications Authority</w:t>
      </w:r>
      <w:r w:rsidR="007F2A42">
        <w:rPr>
          <w:rFonts w:ascii="Calibri" w:eastAsia="Calibri" w:hAnsi="Calibri" w:cs="Arial"/>
          <w:sz w:val="22"/>
          <w:szCs w:val="22"/>
          <w:lang w:val="en-ZA"/>
        </w:rPr>
        <w:t xml:space="preserve"> of South Africa</w:t>
      </w:r>
      <w:r w:rsidR="00430362">
        <w:rPr>
          <w:rFonts w:ascii="Calibri" w:eastAsia="Calibri" w:hAnsi="Calibri" w:cs="Arial"/>
          <w:sz w:val="22"/>
          <w:szCs w:val="22"/>
          <w:lang w:val="en-ZA"/>
        </w:rPr>
        <w:t xml:space="preserve"> </w:t>
      </w:r>
      <w:r w:rsidR="00ED0E8A">
        <w:rPr>
          <w:rFonts w:ascii="Calibri" w:eastAsia="Calibri" w:hAnsi="Calibri" w:cs="Arial"/>
          <w:sz w:val="22"/>
          <w:szCs w:val="22"/>
          <w:lang w:val="en-ZA"/>
        </w:rPr>
        <w:t>(</w:t>
      </w:r>
      <w:r w:rsidR="007F2A42">
        <w:rPr>
          <w:rFonts w:ascii="Calibri" w:eastAsia="Calibri" w:hAnsi="Calibri" w:cs="Arial"/>
          <w:sz w:val="22"/>
          <w:szCs w:val="22"/>
          <w:lang w:val="en-ZA"/>
        </w:rPr>
        <w:t>ICASA</w:t>
      </w:r>
      <w:r w:rsidR="00ED0E8A">
        <w:rPr>
          <w:rFonts w:ascii="Calibri" w:eastAsia="Calibri" w:hAnsi="Calibri" w:cs="Arial"/>
          <w:sz w:val="22"/>
          <w:szCs w:val="22"/>
          <w:lang w:val="en-ZA"/>
        </w:rPr>
        <w:t xml:space="preserve">) </w:t>
      </w:r>
      <w:r>
        <w:rPr>
          <w:rFonts w:ascii="Calibri" w:eastAsia="Calibri" w:hAnsi="Calibri" w:cs="Arial"/>
          <w:sz w:val="22"/>
          <w:szCs w:val="22"/>
          <w:lang w:val="en-ZA"/>
        </w:rPr>
        <w:t>on the</w:t>
      </w:r>
      <w:r w:rsidR="004F0AF4">
        <w:rPr>
          <w:rFonts w:ascii="Calibri" w:eastAsia="Calibri" w:hAnsi="Calibri" w:cs="Arial"/>
          <w:sz w:val="22"/>
          <w:szCs w:val="22"/>
          <w:lang w:val="en-ZA"/>
        </w:rPr>
        <w:t xml:space="preserve"> </w:t>
      </w:r>
      <w:r w:rsidR="00652C79" w:rsidRPr="00652C79">
        <w:rPr>
          <w:rFonts w:ascii="Calibri" w:eastAsia="Calibri" w:hAnsi="Calibri" w:cs="Arial"/>
          <w:sz w:val="22"/>
          <w:szCs w:val="22"/>
          <w:lang w:val="en-ZA"/>
        </w:rPr>
        <w:t>Draft Regulations on Dynamic Spectrum Access and Opportunistic Spectrum Management in the Innovation Spectrum 3800-4200 MHz and 5925-6425 MHz</w:t>
      </w:r>
      <w:r w:rsidR="000708E4">
        <w:rPr>
          <w:rFonts w:ascii="Calibri" w:eastAsia="Calibri" w:hAnsi="Calibri" w:cs="Arial"/>
          <w:sz w:val="22"/>
          <w:szCs w:val="22"/>
          <w:lang w:val="en-ZA"/>
        </w:rPr>
        <w:t xml:space="preserve"> (the Draft Regulations)</w:t>
      </w:r>
      <w:r>
        <w:rPr>
          <w:rFonts w:ascii="Calibri" w:eastAsia="Calibri" w:hAnsi="Calibri" w:cs="Arial"/>
          <w:sz w:val="22"/>
          <w:szCs w:val="22"/>
          <w:lang w:val="en-ZA"/>
        </w:rPr>
        <w:t>.</w:t>
      </w:r>
    </w:p>
    <w:p w14:paraId="1A2017D8" w14:textId="77777777" w:rsidR="00E12EF5" w:rsidRPr="00E12EF5" w:rsidRDefault="00E12EF5" w:rsidP="00E12EF5">
      <w:pPr>
        <w:spacing w:before="120" w:after="120"/>
        <w:jc w:val="both"/>
        <w:rPr>
          <w:rFonts w:ascii="Calibri" w:eastAsia="Calibri" w:hAnsi="Calibri" w:cs="Calibri"/>
          <w:sz w:val="22"/>
          <w:szCs w:val="22"/>
          <w:lang w:val="en-ZA"/>
        </w:rPr>
      </w:pPr>
      <w:r w:rsidRPr="00E12EF5">
        <w:rPr>
          <w:rFonts w:ascii="Calibri" w:eastAsia="Calibri" w:hAnsi="Calibri" w:cs="Calibri"/>
          <w:sz w:val="22"/>
          <w:szCs w:val="22"/>
          <w:lang w:val="en-ZA"/>
        </w:rPr>
        <w:t>Qualcomm is the world’s leading wireless technology innovator and the driving force behind the development, launch, and expansion of 5G. When we connected the phone to the internet, the mobile revolution was born. Today, our technologies serve as the foundation of the mobile ecosystem and are found in every 3G, 4G, and 5G smartphone. We are bringing the benefits of mobile to new industries, including automotive, the internet of things (IoT), and compute, and are creating a world where everything and everyone communicates and interacts seamlessly. Qualcomm’s Wi-Fi solutions build on our world-class engineering capabilities to provide highly reliable multi-gigabit connectivity to users and devices in homes, businesses, libraries, and on school campuses. Today, we are laser-focused on advancing 5G, developing 6G, and continuing to improve Wi-Fi connectivity.</w:t>
      </w:r>
    </w:p>
    <w:p w14:paraId="6D753B23" w14:textId="2A02B5E6" w:rsidR="00FA7C05" w:rsidRDefault="00E12EF5" w:rsidP="00E12EF5">
      <w:pPr>
        <w:spacing w:before="120" w:after="120"/>
        <w:jc w:val="both"/>
        <w:rPr>
          <w:rFonts w:ascii="Calibri" w:eastAsia="Calibri" w:hAnsi="Calibri" w:cs="Calibri"/>
          <w:sz w:val="22"/>
          <w:szCs w:val="22"/>
          <w:lang w:val="en-ZA"/>
        </w:rPr>
      </w:pPr>
      <w:r w:rsidRPr="00E12EF5">
        <w:rPr>
          <w:rFonts w:ascii="Calibri" w:eastAsia="Calibri" w:hAnsi="Calibri" w:cs="Calibri"/>
          <w:sz w:val="22"/>
          <w:szCs w:val="22"/>
          <w:lang w:val="en-ZA"/>
        </w:rPr>
        <w:t xml:space="preserve">The remainder of this submission presents information on Qualcomm’s views on the </w:t>
      </w:r>
      <w:r w:rsidR="00F54ADF">
        <w:rPr>
          <w:rFonts w:ascii="Calibri" w:eastAsia="Calibri" w:hAnsi="Calibri" w:cs="Calibri"/>
          <w:sz w:val="22"/>
          <w:szCs w:val="22"/>
          <w:lang w:val="en-ZA"/>
        </w:rPr>
        <w:t xml:space="preserve">Draft </w:t>
      </w:r>
      <w:r w:rsidR="000708E4">
        <w:rPr>
          <w:rFonts w:ascii="Calibri" w:eastAsia="Calibri" w:hAnsi="Calibri" w:cs="Calibri"/>
          <w:sz w:val="22"/>
          <w:szCs w:val="22"/>
          <w:lang w:val="en-ZA"/>
        </w:rPr>
        <w:t>Regulations</w:t>
      </w:r>
      <w:r w:rsidRPr="00E12EF5">
        <w:rPr>
          <w:rFonts w:ascii="Calibri" w:eastAsia="Calibri" w:hAnsi="Calibri" w:cs="Calibri"/>
          <w:sz w:val="22"/>
          <w:szCs w:val="22"/>
          <w:lang w:val="en-ZA"/>
        </w:rPr>
        <w:t>.</w:t>
      </w:r>
    </w:p>
    <w:p w14:paraId="599F0EDF" w14:textId="52314C24" w:rsidR="00AE462C" w:rsidRDefault="00AE462C" w:rsidP="00AE462C">
      <w:pPr>
        <w:pStyle w:val="Heading1"/>
        <w:rPr>
          <w:lang w:val="en-ZA"/>
        </w:rPr>
      </w:pPr>
      <w:r>
        <w:rPr>
          <w:lang w:val="en-ZA"/>
        </w:rPr>
        <w:t>General comments</w:t>
      </w:r>
    </w:p>
    <w:p w14:paraId="0801DB8A" w14:textId="2425DEF0" w:rsidR="00581167" w:rsidRDefault="00AE462C" w:rsidP="00AE462C">
      <w:pPr>
        <w:spacing w:before="120" w:after="120"/>
        <w:jc w:val="both"/>
        <w:rPr>
          <w:rFonts w:ascii="Calibri" w:eastAsia="Calibri" w:hAnsi="Calibri" w:cs="Calibri"/>
          <w:sz w:val="22"/>
          <w:szCs w:val="22"/>
          <w:lang w:val="en-ZA"/>
        </w:rPr>
      </w:pPr>
      <w:r>
        <w:rPr>
          <w:rFonts w:ascii="Calibri" w:eastAsia="Calibri" w:hAnsi="Calibri" w:cs="Calibri"/>
          <w:sz w:val="22"/>
          <w:szCs w:val="22"/>
          <w:lang w:val="en-ZA"/>
        </w:rPr>
        <w:t xml:space="preserve">Qualcomm </w:t>
      </w:r>
      <w:r w:rsidR="00530F8E">
        <w:rPr>
          <w:rFonts w:ascii="Calibri" w:eastAsia="Calibri" w:hAnsi="Calibri" w:cs="Calibri"/>
          <w:sz w:val="22"/>
          <w:szCs w:val="22"/>
          <w:lang w:val="en-ZA"/>
        </w:rPr>
        <w:t xml:space="preserve">supports </w:t>
      </w:r>
      <w:r w:rsidR="00CD25B5">
        <w:rPr>
          <w:rFonts w:ascii="Calibri" w:eastAsia="Calibri" w:hAnsi="Calibri" w:cs="Calibri"/>
          <w:sz w:val="22"/>
          <w:szCs w:val="22"/>
          <w:lang w:val="en-ZA"/>
        </w:rPr>
        <w:t>ICASA’s</w:t>
      </w:r>
      <w:r w:rsidR="00C07E54">
        <w:rPr>
          <w:rFonts w:ascii="Calibri" w:eastAsia="Calibri" w:hAnsi="Calibri" w:cs="Calibri"/>
          <w:sz w:val="22"/>
          <w:szCs w:val="22"/>
          <w:lang w:val="en-ZA"/>
        </w:rPr>
        <w:t xml:space="preserve"> development and planned publication of </w:t>
      </w:r>
      <w:r w:rsidR="00F0548D">
        <w:rPr>
          <w:rFonts w:ascii="Calibri" w:eastAsia="Calibri" w:hAnsi="Calibri" w:cs="Calibri"/>
          <w:sz w:val="22"/>
          <w:szCs w:val="22"/>
          <w:lang w:val="en-ZA"/>
        </w:rPr>
        <w:t xml:space="preserve">regulations intended to facilitate the use of innovation spectrum in the </w:t>
      </w:r>
      <w:r w:rsidR="00D638C5">
        <w:rPr>
          <w:rFonts w:ascii="Calibri" w:eastAsia="Calibri" w:hAnsi="Calibri" w:cs="Calibri"/>
          <w:sz w:val="22"/>
          <w:szCs w:val="22"/>
          <w:lang w:val="en-ZA"/>
        </w:rPr>
        <w:t>3.8-4.2 GHz range (C band) and the 5925-6425 M</w:t>
      </w:r>
      <w:r w:rsidR="006B0CDD">
        <w:rPr>
          <w:rFonts w:ascii="Calibri" w:eastAsia="Calibri" w:hAnsi="Calibri" w:cs="Calibri"/>
          <w:sz w:val="22"/>
          <w:szCs w:val="22"/>
          <w:lang w:val="en-ZA"/>
        </w:rPr>
        <w:t xml:space="preserve">Hz range (lower 6 GHz band) by secondary users while also mitigating against harmful interference between incumbents and secondary users. </w:t>
      </w:r>
      <w:r w:rsidR="00A95611">
        <w:rPr>
          <w:rFonts w:ascii="Calibri" w:eastAsia="Calibri" w:hAnsi="Calibri" w:cs="Calibri"/>
          <w:sz w:val="22"/>
          <w:szCs w:val="22"/>
          <w:lang w:val="en-ZA"/>
        </w:rPr>
        <w:t xml:space="preserve">Enabling access to unused spectrum in the C band and </w:t>
      </w:r>
      <w:r w:rsidR="00DA4BE5">
        <w:rPr>
          <w:rFonts w:ascii="Calibri" w:eastAsia="Calibri" w:hAnsi="Calibri" w:cs="Calibri"/>
          <w:sz w:val="22"/>
          <w:szCs w:val="22"/>
          <w:lang w:val="en-ZA"/>
        </w:rPr>
        <w:t xml:space="preserve">to the </w:t>
      </w:r>
      <w:r w:rsidR="00A95611">
        <w:rPr>
          <w:rFonts w:ascii="Calibri" w:eastAsia="Calibri" w:hAnsi="Calibri" w:cs="Calibri"/>
          <w:sz w:val="22"/>
          <w:szCs w:val="22"/>
          <w:lang w:val="en-ZA"/>
        </w:rPr>
        <w:t xml:space="preserve">lower 6 GHz band </w:t>
      </w:r>
      <w:r w:rsidR="00430465">
        <w:rPr>
          <w:rFonts w:ascii="Calibri" w:eastAsia="Calibri" w:hAnsi="Calibri" w:cs="Calibri"/>
          <w:sz w:val="22"/>
          <w:szCs w:val="22"/>
          <w:lang w:val="en-ZA"/>
        </w:rPr>
        <w:t xml:space="preserve">for outdoor applications </w:t>
      </w:r>
      <w:r w:rsidR="00F81FF3">
        <w:rPr>
          <w:rFonts w:ascii="Calibri" w:eastAsia="Calibri" w:hAnsi="Calibri" w:cs="Calibri"/>
          <w:sz w:val="22"/>
          <w:szCs w:val="22"/>
          <w:lang w:val="en-ZA"/>
        </w:rPr>
        <w:t xml:space="preserve">will provide additional capacity for </w:t>
      </w:r>
      <w:r w:rsidR="00AD6FA8">
        <w:rPr>
          <w:rFonts w:ascii="Calibri" w:eastAsia="Calibri" w:hAnsi="Calibri" w:cs="Calibri"/>
          <w:sz w:val="22"/>
          <w:szCs w:val="22"/>
          <w:lang w:val="en-ZA"/>
        </w:rPr>
        <w:t xml:space="preserve">expanding access to broadband connectivity and for </w:t>
      </w:r>
      <w:r w:rsidR="00581167">
        <w:rPr>
          <w:rFonts w:ascii="Calibri" w:eastAsia="Calibri" w:hAnsi="Calibri" w:cs="Calibri"/>
          <w:sz w:val="22"/>
          <w:szCs w:val="22"/>
          <w:lang w:val="en-ZA"/>
        </w:rPr>
        <w:t xml:space="preserve">new wireless technology use cases and innovation. </w:t>
      </w:r>
    </w:p>
    <w:p w14:paraId="2864E0FE" w14:textId="00FA6FF9" w:rsidR="00D22886" w:rsidRDefault="00FF5586" w:rsidP="00D22886">
      <w:pPr>
        <w:spacing w:after="120"/>
        <w:jc w:val="both"/>
        <w:rPr>
          <w:rFonts w:ascii="Calibri" w:eastAsia="Calibri" w:hAnsi="Calibri" w:cs="Arial"/>
          <w:sz w:val="22"/>
          <w:szCs w:val="22"/>
          <w:lang w:val="en-GB"/>
        </w:rPr>
      </w:pPr>
      <w:proofErr w:type="gramStart"/>
      <w:r>
        <w:rPr>
          <w:rFonts w:ascii="Calibri" w:eastAsia="Calibri" w:hAnsi="Calibri" w:cs="Arial"/>
          <w:sz w:val="22"/>
          <w:szCs w:val="22"/>
          <w:lang w:val="en-GB"/>
        </w:rPr>
        <w:t xml:space="preserve">In particular, </w:t>
      </w:r>
      <w:r w:rsidR="00D22886">
        <w:rPr>
          <w:rFonts w:ascii="Calibri" w:eastAsia="Calibri" w:hAnsi="Calibri" w:cs="Arial"/>
          <w:sz w:val="22"/>
          <w:szCs w:val="22"/>
          <w:lang w:val="en-GB"/>
        </w:rPr>
        <w:t>Qualcomm</w:t>
      </w:r>
      <w:proofErr w:type="gramEnd"/>
      <w:r w:rsidR="00D22886">
        <w:rPr>
          <w:rFonts w:ascii="Calibri" w:eastAsia="Calibri" w:hAnsi="Calibri" w:cs="Arial"/>
          <w:sz w:val="22"/>
          <w:szCs w:val="22"/>
          <w:lang w:val="en-GB"/>
        </w:rPr>
        <w:t xml:space="preserve"> support</w:t>
      </w:r>
      <w:r w:rsidR="00581167">
        <w:rPr>
          <w:rFonts w:ascii="Calibri" w:eastAsia="Calibri" w:hAnsi="Calibri" w:cs="Arial"/>
          <w:sz w:val="22"/>
          <w:szCs w:val="22"/>
          <w:lang w:val="en-GB"/>
        </w:rPr>
        <w:t>s</w:t>
      </w:r>
      <w:r w:rsidR="00D22886">
        <w:rPr>
          <w:rFonts w:ascii="Calibri" w:eastAsia="Calibri" w:hAnsi="Calibri" w:cs="Arial"/>
          <w:sz w:val="22"/>
          <w:szCs w:val="22"/>
          <w:lang w:val="en-GB"/>
        </w:rPr>
        <w:t xml:space="preserve"> policies and regulat</w:t>
      </w:r>
      <w:r w:rsidR="00581167">
        <w:rPr>
          <w:rFonts w:ascii="Calibri" w:eastAsia="Calibri" w:hAnsi="Calibri" w:cs="Arial"/>
          <w:sz w:val="22"/>
          <w:szCs w:val="22"/>
          <w:lang w:val="en-GB"/>
        </w:rPr>
        <w:t>ory frameworks</w:t>
      </w:r>
      <w:r w:rsidR="00D22886">
        <w:rPr>
          <w:rFonts w:ascii="Calibri" w:eastAsia="Calibri" w:hAnsi="Calibri" w:cs="Arial"/>
          <w:sz w:val="22"/>
          <w:szCs w:val="22"/>
          <w:lang w:val="en-GB"/>
        </w:rPr>
        <w:t xml:space="preserve"> that enable the deployment of Wi-Fi devices in the </w:t>
      </w:r>
      <w:r w:rsidR="00C761B8">
        <w:rPr>
          <w:rFonts w:ascii="Calibri" w:eastAsia="Calibri" w:hAnsi="Calibri" w:cs="Arial"/>
          <w:sz w:val="22"/>
          <w:szCs w:val="22"/>
          <w:lang w:val="en-GB"/>
        </w:rPr>
        <w:t xml:space="preserve">lower </w:t>
      </w:r>
      <w:r w:rsidR="00D22886">
        <w:rPr>
          <w:rFonts w:ascii="Calibri" w:eastAsia="Calibri" w:hAnsi="Calibri" w:cs="Arial"/>
          <w:sz w:val="22"/>
          <w:szCs w:val="22"/>
          <w:lang w:val="en-GB"/>
        </w:rPr>
        <w:t>6 GHz band</w:t>
      </w:r>
      <w:r w:rsidR="00C761B8">
        <w:rPr>
          <w:rFonts w:ascii="Calibri" w:eastAsia="Calibri" w:hAnsi="Calibri" w:cs="Arial"/>
          <w:sz w:val="22"/>
          <w:szCs w:val="22"/>
          <w:lang w:val="en-GB"/>
        </w:rPr>
        <w:t xml:space="preserve"> and IMT-enabled services in the C band</w:t>
      </w:r>
      <w:r w:rsidR="00D22886">
        <w:rPr>
          <w:rFonts w:ascii="Calibri" w:eastAsia="Calibri" w:hAnsi="Calibri" w:cs="Arial"/>
          <w:sz w:val="22"/>
          <w:szCs w:val="22"/>
          <w:lang w:val="en-GB"/>
        </w:rPr>
        <w:t xml:space="preserve">. Specifically, we support </w:t>
      </w:r>
      <w:r w:rsidR="00514E7B">
        <w:rPr>
          <w:rFonts w:ascii="Calibri" w:eastAsia="Calibri" w:hAnsi="Calibri" w:cs="Arial"/>
          <w:sz w:val="22"/>
          <w:szCs w:val="22"/>
          <w:lang w:val="en-GB"/>
        </w:rPr>
        <w:t xml:space="preserve">the implementation of a regulatory framework that </w:t>
      </w:r>
      <w:r w:rsidR="00150F06">
        <w:rPr>
          <w:rFonts w:ascii="Calibri" w:eastAsia="Calibri" w:hAnsi="Calibri" w:cs="Arial"/>
          <w:sz w:val="22"/>
          <w:szCs w:val="22"/>
          <w:lang w:val="en-GB"/>
        </w:rPr>
        <w:t xml:space="preserve">enables dynamic access to unused spectrum, leveraging technological solutions to </w:t>
      </w:r>
      <w:r w:rsidR="00480E3C">
        <w:rPr>
          <w:rFonts w:ascii="Calibri" w:eastAsia="Calibri" w:hAnsi="Calibri" w:cs="Arial"/>
          <w:sz w:val="22"/>
          <w:szCs w:val="22"/>
          <w:lang w:val="en-GB"/>
        </w:rPr>
        <w:t>enable interference-free operation.</w:t>
      </w:r>
    </w:p>
    <w:p w14:paraId="33AE83EA" w14:textId="5DBEBB49" w:rsidR="00AE462C" w:rsidRDefault="00AE462C" w:rsidP="00695B84">
      <w:pPr>
        <w:pStyle w:val="Heading1"/>
        <w:rPr>
          <w:lang w:val="en-ZA"/>
        </w:rPr>
      </w:pPr>
      <w:r>
        <w:rPr>
          <w:lang w:val="en-ZA"/>
        </w:rPr>
        <w:t xml:space="preserve">Comments on </w:t>
      </w:r>
      <w:r w:rsidR="00516CBC">
        <w:rPr>
          <w:lang w:val="en-ZA"/>
        </w:rPr>
        <w:t>specific frequency ranges</w:t>
      </w:r>
    </w:p>
    <w:p w14:paraId="30C39251" w14:textId="05EADE4F" w:rsidR="00884FD4" w:rsidRPr="00AE462C" w:rsidRDefault="00D22886" w:rsidP="00AE462C">
      <w:pPr>
        <w:pStyle w:val="Heading2"/>
        <w:rPr>
          <w:lang w:val="en-ZA"/>
        </w:rPr>
      </w:pPr>
      <w:r>
        <w:rPr>
          <w:lang w:val="en-ZA"/>
        </w:rPr>
        <w:t xml:space="preserve">Lower </w:t>
      </w:r>
      <w:r w:rsidR="001D10BD">
        <w:rPr>
          <w:lang w:val="en-ZA"/>
        </w:rPr>
        <w:t>6 G</w:t>
      </w:r>
      <w:r w:rsidR="00770B42" w:rsidRPr="00AE462C">
        <w:rPr>
          <w:lang w:val="en-ZA"/>
        </w:rPr>
        <w:t>Hz</w:t>
      </w:r>
      <w:r w:rsidR="00695B84" w:rsidRPr="00AE462C">
        <w:rPr>
          <w:lang w:val="en-ZA"/>
        </w:rPr>
        <w:t xml:space="preserve"> band</w:t>
      </w:r>
      <w:r w:rsidR="00884FD4" w:rsidRPr="00AE462C">
        <w:rPr>
          <w:lang w:val="en-ZA"/>
        </w:rPr>
        <w:t xml:space="preserve"> </w:t>
      </w:r>
      <w:r w:rsidR="00770B42" w:rsidRPr="00AE462C">
        <w:rPr>
          <w:lang w:val="en-ZA"/>
        </w:rPr>
        <w:t>(5925-</w:t>
      </w:r>
      <w:r>
        <w:rPr>
          <w:lang w:val="en-ZA"/>
        </w:rPr>
        <w:t>64</w:t>
      </w:r>
      <w:r w:rsidR="00770B42" w:rsidRPr="00AE462C">
        <w:rPr>
          <w:lang w:val="en-ZA"/>
        </w:rPr>
        <w:t>25 MHz)</w:t>
      </w:r>
    </w:p>
    <w:p w14:paraId="2C8C5CE6" w14:textId="26D825A3" w:rsidR="006463CE" w:rsidRPr="00B523EB" w:rsidRDefault="00111E1C" w:rsidP="006463CE">
      <w:pPr>
        <w:spacing w:after="120"/>
        <w:jc w:val="both"/>
        <w:rPr>
          <w:rFonts w:ascii="Calibri" w:eastAsia="Calibri" w:hAnsi="Calibri" w:cs="Calibri"/>
          <w:sz w:val="22"/>
          <w:szCs w:val="22"/>
          <w:lang w:val="en-GB"/>
        </w:rPr>
      </w:pPr>
      <w:r>
        <w:rPr>
          <w:rFonts w:ascii="Calibri" w:eastAsia="Calibri" w:hAnsi="Calibri" w:cs="Calibri"/>
          <w:sz w:val="22"/>
          <w:szCs w:val="22"/>
          <w:lang w:val="en-ZA"/>
        </w:rPr>
        <w:t>The 5925-6425 MHz band</w:t>
      </w:r>
      <w:r w:rsidR="001B7762">
        <w:rPr>
          <w:rFonts w:ascii="Calibri" w:eastAsia="Calibri" w:hAnsi="Calibri" w:cs="Calibri"/>
          <w:sz w:val="22"/>
          <w:szCs w:val="22"/>
          <w:lang w:val="en-ZA"/>
        </w:rPr>
        <w:t xml:space="preserve">, also known as </w:t>
      </w:r>
      <w:r w:rsidR="00A95CC9" w:rsidRPr="0027140D">
        <w:rPr>
          <w:rFonts w:ascii="Calibri" w:eastAsia="Calibri" w:hAnsi="Calibri" w:cs="Calibri"/>
          <w:sz w:val="22"/>
          <w:szCs w:val="22"/>
          <w:lang w:val="en-GB"/>
        </w:rPr>
        <w:t xml:space="preserve">Innovation Spectrum Frequency Range </w:t>
      </w:r>
      <w:r w:rsidR="00A95CC9">
        <w:rPr>
          <w:rFonts w:ascii="Calibri" w:eastAsia="Calibri" w:hAnsi="Calibri" w:cs="Calibri"/>
          <w:sz w:val="22"/>
          <w:szCs w:val="22"/>
          <w:lang w:val="en-GB"/>
        </w:rPr>
        <w:t>2 (</w:t>
      </w:r>
      <w:r w:rsidR="00A95CC9" w:rsidRPr="0027140D">
        <w:rPr>
          <w:rFonts w:ascii="Calibri" w:eastAsia="Calibri" w:hAnsi="Calibri" w:cs="Calibri"/>
          <w:sz w:val="22"/>
          <w:szCs w:val="22"/>
          <w:lang w:val="en-GB"/>
        </w:rPr>
        <w:t>ISFR</w:t>
      </w:r>
      <w:r w:rsidR="00A95CC9">
        <w:rPr>
          <w:rFonts w:ascii="Calibri" w:eastAsia="Calibri" w:hAnsi="Calibri" w:cs="Calibri"/>
          <w:sz w:val="22"/>
          <w:szCs w:val="22"/>
          <w:lang w:val="en-GB"/>
        </w:rPr>
        <w:t xml:space="preserve">2) or </w:t>
      </w:r>
      <w:r w:rsidR="001B7762">
        <w:rPr>
          <w:rFonts w:ascii="Calibri" w:eastAsia="Calibri" w:hAnsi="Calibri" w:cs="Calibri"/>
          <w:sz w:val="22"/>
          <w:szCs w:val="22"/>
          <w:lang w:val="en-ZA"/>
        </w:rPr>
        <w:t>the lower 6 GHz band,</w:t>
      </w:r>
      <w:r>
        <w:rPr>
          <w:rFonts w:ascii="Calibri" w:eastAsia="Calibri" w:hAnsi="Calibri" w:cs="Calibri"/>
          <w:sz w:val="22"/>
          <w:szCs w:val="22"/>
          <w:lang w:val="en-ZA"/>
        </w:rPr>
        <w:t xml:space="preserve"> is particularly important due to growing demand for wireless internet access, the need to facilitate the deployment of new networks, and promoting the efficient use of </w:t>
      </w:r>
      <w:r w:rsidR="00D96A5B">
        <w:rPr>
          <w:rFonts w:ascii="Calibri" w:eastAsia="Calibri" w:hAnsi="Calibri" w:cs="Calibri"/>
          <w:sz w:val="22"/>
          <w:szCs w:val="22"/>
          <w:lang w:val="en-ZA"/>
        </w:rPr>
        <w:t>i</w:t>
      </w:r>
      <w:r>
        <w:rPr>
          <w:rFonts w:ascii="Calibri" w:eastAsia="Calibri" w:hAnsi="Calibri" w:cs="Calibri"/>
          <w:sz w:val="22"/>
          <w:szCs w:val="22"/>
          <w:lang w:val="en-ZA"/>
        </w:rPr>
        <w:t>nternet access technologies</w:t>
      </w:r>
      <w:r w:rsidR="006463CE">
        <w:rPr>
          <w:rFonts w:ascii="Calibri" w:eastAsia="Calibri" w:hAnsi="Calibri" w:cs="Calibri"/>
          <w:sz w:val="22"/>
          <w:szCs w:val="22"/>
          <w:lang w:val="en-ZA"/>
        </w:rPr>
        <w:t xml:space="preserve">. </w:t>
      </w:r>
      <w:r w:rsidR="006463CE" w:rsidRPr="00B523EB">
        <w:rPr>
          <w:rFonts w:ascii="Calibri" w:eastAsia="Calibri" w:hAnsi="Calibri" w:cs="Calibri"/>
          <w:sz w:val="22"/>
          <w:szCs w:val="22"/>
          <w:lang w:val="en-GB"/>
        </w:rPr>
        <w:t xml:space="preserve">Global demand for connectivity continues to grow, especially driven by the rapid rise in the number of users working, learning, and consuming entertainment from home. Qualcomm continues to support policies and regulations that enable and promote </w:t>
      </w:r>
      <w:r w:rsidR="00037E26">
        <w:rPr>
          <w:rFonts w:ascii="Calibri" w:eastAsia="Calibri" w:hAnsi="Calibri" w:cs="Calibri"/>
          <w:sz w:val="22"/>
          <w:szCs w:val="22"/>
          <w:lang w:val="en-GB"/>
        </w:rPr>
        <w:t xml:space="preserve">the use of </w:t>
      </w:r>
      <w:r w:rsidR="006463CE" w:rsidRPr="00B523EB">
        <w:rPr>
          <w:rFonts w:ascii="Calibri" w:eastAsia="Calibri" w:hAnsi="Calibri" w:cs="Calibri"/>
          <w:sz w:val="22"/>
          <w:szCs w:val="22"/>
          <w:lang w:val="en-GB"/>
        </w:rPr>
        <w:t>the 6 GHz band</w:t>
      </w:r>
      <w:r w:rsidR="00037E26">
        <w:rPr>
          <w:rFonts w:ascii="Calibri" w:eastAsia="Calibri" w:hAnsi="Calibri" w:cs="Calibri"/>
          <w:sz w:val="22"/>
          <w:szCs w:val="22"/>
          <w:lang w:val="en-GB"/>
        </w:rPr>
        <w:t xml:space="preserve"> by </w:t>
      </w:r>
      <w:r w:rsidR="008553D4">
        <w:rPr>
          <w:rFonts w:ascii="Calibri" w:eastAsia="Calibri" w:hAnsi="Calibri" w:cs="Calibri"/>
          <w:sz w:val="22"/>
          <w:szCs w:val="22"/>
          <w:lang w:val="en-GB"/>
        </w:rPr>
        <w:t xml:space="preserve">technologies such as </w:t>
      </w:r>
      <w:r w:rsidR="008553D4" w:rsidRPr="00B523EB">
        <w:rPr>
          <w:rFonts w:ascii="Calibri" w:eastAsia="Calibri" w:hAnsi="Calibri" w:cs="Calibri"/>
          <w:sz w:val="22"/>
          <w:szCs w:val="22"/>
          <w:lang w:val="en-GB"/>
        </w:rPr>
        <w:t>Wi-Fi</w:t>
      </w:r>
      <w:r w:rsidR="006463CE" w:rsidRPr="00B523EB">
        <w:rPr>
          <w:rFonts w:ascii="Calibri" w:eastAsia="Calibri" w:hAnsi="Calibri" w:cs="Calibri"/>
          <w:sz w:val="22"/>
          <w:szCs w:val="22"/>
          <w:lang w:val="en-GB"/>
        </w:rPr>
        <w:t xml:space="preserve">, noting </w:t>
      </w:r>
      <w:bookmarkStart w:id="1" w:name="_Hlk49349352"/>
      <w:r w:rsidR="006463CE" w:rsidRPr="00B523EB">
        <w:rPr>
          <w:rFonts w:ascii="Calibri" w:eastAsia="Calibri" w:hAnsi="Calibri" w:cs="Calibri"/>
          <w:sz w:val="22"/>
          <w:szCs w:val="22"/>
          <w:lang w:val="en-GB"/>
        </w:rPr>
        <w:t xml:space="preserve">that the availability </w:t>
      </w:r>
      <w:r w:rsidR="006463CE" w:rsidRPr="00B523EB" w:rsidDel="00D92B7A">
        <w:rPr>
          <w:rFonts w:ascii="Calibri" w:eastAsia="Calibri" w:hAnsi="Calibri" w:cs="Calibri"/>
          <w:sz w:val="22"/>
          <w:szCs w:val="22"/>
          <w:lang w:val="en-GB"/>
        </w:rPr>
        <w:t xml:space="preserve">of </w:t>
      </w:r>
      <w:r w:rsidR="006463CE" w:rsidRPr="00B523EB">
        <w:rPr>
          <w:rFonts w:ascii="Calibri" w:eastAsia="Calibri" w:hAnsi="Calibri" w:cs="Calibri"/>
          <w:sz w:val="22"/>
          <w:szCs w:val="22"/>
          <w:lang w:val="en-GB"/>
        </w:rPr>
        <w:t>wide and contiguous mid-band spectrum is critical to meet demands for license-exempt wireless access systems (WAS)/</w:t>
      </w:r>
      <w:r w:rsidR="00A42046">
        <w:rPr>
          <w:rFonts w:ascii="Calibri" w:eastAsia="Calibri" w:hAnsi="Calibri" w:cs="Calibri"/>
          <w:sz w:val="22"/>
          <w:szCs w:val="22"/>
          <w:lang w:val="en-GB"/>
        </w:rPr>
        <w:t>radio local area network (</w:t>
      </w:r>
      <w:r w:rsidR="006463CE" w:rsidRPr="00B523EB">
        <w:rPr>
          <w:rFonts w:ascii="Calibri" w:eastAsia="Calibri" w:hAnsi="Calibri" w:cs="Calibri"/>
          <w:sz w:val="22"/>
          <w:szCs w:val="22"/>
          <w:lang w:val="en-GB"/>
        </w:rPr>
        <w:t>RLAN</w:t>
      </w:r>
      <w:r w:rsidR="00A42046">
        <w:rPr>
          <w:rFonts w:ascii="Calibri" w:eastAsia="Calibri" w:hAnsi="Calibri" w:cs="Calibri"/>
          <w:sz w:val="22"/>
          <w:szCs w:val="22"/>
          <w:lang w:val="en-GB"/>
        </w:rPr>
        <w:t>)</w:t>
      </w:r>
      <w:r w:rsidR="006463CE" w:rsidRPr="00B523EB">
        <w:rPr>
          <w:rFonts w:ascii="Calibri" w:eastAsia="Calibri" w:hAnsi="Calibri" w:cs="Calibri"/>
          <w:sz w:val="22"/>
          <w:szCs w:val="22"/>
          <w:lang w:val="en-GB"/>
        </w:rPr>
        <w:t xml:space="preserve"> technologies, including Wi-Fi 6E.</w:t>
      </w:r>
    </w:p>
    <w:p w14:paraId="552011EC" w14:textId="6516695A" w:rsidR="007550CB" w:rsidRDefault="007A6C13" w:rsidP="006463CE">
      <w:pPr>
        <w:spacing w:after="120"/>
        <w:jc w:val="both"/>
        <w:rPr>
          <w:rFonts w:ascii="Calibri" w:eastAsia="Calibri" w:hAnsi="Calibri" w:cs="Calibri"/>
          <w:sz w:val="22"/>
          <w:szCs w:val="22"/>
          <w:lang w:val="en-GB"/>
        </w:rPr>
      </w:pPr>
      <w:bookmarkStart w:id="2" w:name="_Hlk49349371"/>
      <w:bookmarkEnd w:id="1"/>
      <w:r>
        <w:rPr>
          <w:rFonts w:ascii="Calibri" w:eastAsia="Calibri" w:hAnsi="Calibri" w:cs="Calibri"/>
          <w:sz w:val="22"/>
          <w:szCs w:val="22"/>
          <w:lang w:val="en-GB"/>
        </w:rPr>
        <w:lastRenderedPageBreak/>
        <w:t xml:space="preserve">South Africa has taken an important step in helping to meet the rising demand in connectivity </w:t>
      </w:r>
      <w:r w:rsidR="00F16552">
        <w:rPr>
          <w:rFonts w:ascii="Calibri" w:eastAsia="Calibri" w:hAnsi="Calibri" w:cs="Calibri"/>
          <w:sz w:val="22"/>
          <w:szCs w:val="22"/>
          <w:lang w:val="en-GB"/>
        </w:rPr>
        <w:t>b</w:t>
      </w:r>
      <w:r w:rsidR="009A03C9">
        <w:rPr>
          <w:rFonts w:ascii="Calibri" w:eastAsia="Calibri" w:hAnsi="Calibri" w:cs="Calibri"/>
          <w:sz w:val="22"/>
          <w:szCs w:val="22"/>
          <w:lang w:val="en-GB"/>
        </w:rPr>
        <w:t xml:space="preserve">y </w:t>
      </w:r>
      <w:r w:rsidR="00821BA0">
        <w:rPr>
          <w:rFonts w:ascii="Calibri" w:eastAsia="Calibri" w:hAnsi="Calibri" w:cs="Calibri"/>
          <w:sz w:val="22"/>
          <w:szCs w:val="22"/>
          <w:lang w:val="en-GB"/>
        </w:rPr>
        <w:t xml:space="preserve">proposing the </w:t>
      </w:r>
      <w:r w:rsidR="001F164B">
        <w:rPr>
          <w:rFonts w:ascii="Calibri" w:eastAsia="Calibri" w:hAnsi="Calibri" w:cs="Calibri"/>
          <w:sz w:val="22"/>
          <w:szCs w:val="22"/>
          <w:lang w:val="en-GB"/>
        </w:rPr>
        <w:t>amend</w:t>
      </w:r>
      <w:r w:rsidR="00821BA0">
        <w:rPr>
          <w:rFonts w:ascii="Calibri" w:eastAsia="Calibri" w:hAnsi="Calibri" w:cs="Calibri"/>
          <w:sz w:val="22"/>
          <w:szCs w:val="22"/>
          <w:lang w:val="en-GB"/>
        </w:rPr>
        <w:t xml:space="preserve">ment </w:t>
      </w:r>
      <w:r w:rsidR="008C1255">
        <w:rPr>
          <w:rFonts w:ascii="Calibri" w:eastAsia="Calibri" w:hAnsi="Calibri" w:cs="Calibri"/>
          <w:sz w:val="22"/>
          <w:szCs w:val="22"/>
          <w:lang w:val="en-GB"/>
        </w:rPr>
        <w:t xml:space="preserve">of </w:t>
      </w:r>
      <w:r w:rsidR="001F164B">
        <w:rPr>
          <w:rFonts w:ascii="Calibri" w:eastAsia="Calibri" w:hAnsi="Calibri" w:cs="Calibri"/>
          <w:sz w:val="22"/>
          <w:szCs w:val="22"/>
          <w:lang w:val="en-GB"/>
        </w:rPr>
        <w:t xml:space="preserve">the </w:t>
      </w:r>
      <w:r w:rsidR="001830D4">
        <w:rPr>
          <w:rFonts w:ascii="Calibri" w:eastAsia="Calibri" w:hAnsi="Calibri" w:cs="Calibri"/>
          <w:sz w:val="22"/>
          <w:szCs w:val="22"/>
          <w:lang w:val="en-GB"/>
        </w:rPr>
        <w:t xml:space="preserve">Radio Frequency Spectrum Regulations, 2015 to make </w:t>
      </w:r>
      <w:r w:rsidR="005067FC">
        <w:rPr>
          <w:rFonts w:ascii="Calibri" w:eastAsia="Calibri" w:hAnsi="Calibri" w:cs="Calibri"/>
          <w:sz w:val="22"/>
          <w:szCs w:val="22"/>
          <w:lang w:val="en-GB"/>
        </w:rPr>
        <w:t xml:space="preserve">the lower 6 GHz band available for </w:t>
      </w:r>
      <w:r w:rsidR="00254AAB">
        <w:rPr>
          <w:rFonts w:ascii="Calibri" w:eastAsia="Calibri" w:hAnsi="Calibri" w:cs="Calibri"/>
          <w:sz w:val="22"/>
          <w:szCs w:val="22"/>
          <w:lang w:val="en-GB"/>
        </w:rPr>
        <w:t>WAS/RLAN</w:t>
      </w:r>
      <w:r w:rsidR="00383B0A">
        <w:rPr>
          <w:rFonts w:ascii="Calibri" w:eastAsia="Calibri" w:hAnsi="Calibri" w:cs="Calibri"/>
          <w:sz w:val="22"/>
          <w:szCs w:val="22"/>
          <w:lang w:val="en-GB"/>
        </w:rPr>
        <w:t xml:space="preserve"> technologies, including low power indoor (LPI) and very low power (VLP) </w:t>
      </w:r>
      <w:r w:rsidR="00E7414B">
        <w:rPr>
          <w:rFonts w:ascii="Calibri" w:eastAsia="Calibri" w:hAnsi="Calibri" w:cs="Calibri"/>
          <w:sz w:val="22"/>
          <w:szCs w:val="22"/>
          <w:lang w:val="en-GB"/>
        </w:rPr>
        <w:t>devices</w:t>
      </w:r>
      <w:r w:rsidR="00BF6646">
        <w:rPr>
          <w:rFonts w:ascii="Calibri" w:eastAsia="Calibri" w:hAnsi="Calibri" w:cs="Calibri"/>
          <w:sz w:val="22"/>
          <w:szCs w:val="22"/>
          <w:lang w:val="en-GB"/>
        </w:rPr>
        <w:t>,</w:t>
      </w:r>
      <w:r w:rsidR="00674CC5">
        <w:rPr>
          <w:rFonts w:ascii="Calibri" w:eastAsia="Calibri" w:hAnsi="Calibri" w:cs="Calibri"/>
          <w:sz w:val="22"/>
          <w:szCs w:val="22"/>
          <w:lang w:val="en-GB"/>
        </w:rPr>
        <w:t xml:space="preserve"> on a license-exempt basis</w:t>
      </w:r>
      <w:r w:rsidR="007550CB">
        <w:rPr>
          <w:rFonts w:ascii="Calibri" w:eastAsia="Calibri" w:hAnsi="Calibri" w:cs="Calibri"/>
          <w:sz w:val="22"/>
          <w:szCs w:val="22"/>
          <w:lang w:val="en-GB"/>
        </w:rPr>
        <w:t>.</w:t>
      </w:r>
      <w:r w:rsidR="00C54C49">
        <w:rPr>
          <w:rFonts w:ascii="Calibri" w:eastAsia="Calibri" w:hAnsi="Calibri" w:cs="Calibri"/>
          <w:sz w:val="22"/>
          <w:szCs w:val="22"/>
          <w:lang w:val="en-GB"/>
        </w:rPr>
        <w:t xml:space="preserve"> </w:t>
      </w:r>
      <w:r w:rsidR="00C54C49" w:rsidRPr="00C54C49">
        <w:rPr>
          <w:rFonts w:ascii="Calibri" w:eastAsia="Calibri" w:hAnsi="Calibri" w:cs="Calibri"/>
          <w:sz w:val="22"/>
          <w:szCs w:val="22"/>
          <w:lang w:val="en-GB"/>
        </w:rPr>
        <w:t xml:space="preserve">Implementing the proposed regulation to allow the use of standard power devices outdoors is a key step toward making the most intensive and efficient use possible of the </w:t>
      </w:r>
      <w:r w:rsidR="00C54C49">
        <w:rPr>
          <w:rFonts w:ascii="Calibri" w:eastAsia="Calibri" w:hAnsi="Calibri" w:cs="Calibri"/>
          <w:sz w:val="22"/>
          <w:szCs w:val="22"/>
          <w:lang w:val="en-GB"/>
        </w:rPr>
        <w:t>lower 6 GHz</w:t>
      </w:r>
      <w:r w:rsidR="00C54C49" w:rsidRPr="00C54C49">
        <w:rPr>
          <w:rFonts w:ascii="Calibri" w:eastAsia="Calibri" w:hAnsi="Calibri" w:cs="Calibri"/>
          <w:sz w:val="22"/>
          <w:szCs w:val="22"/>
          <w:lang w:val="en-GB"/>
        </w:rPr>
        <w:t xml:space="preserve"> range by enabling the deployment of additional use cases for advanced Wi-Fi 6E and Wi-Fi 7 networks</w:t>
      </w:r>
      <w:r w:rsidR="00C54C49">
        <w:rPr>
          <w:rFonts w:ascii="Calibri" w:eastAsia="Calibri" w:hAnsi="Calibri" w:cs="Calibri"/>
          <w:sz w:val="22"/>
          <w:szCs w:val="22"/>
          <w:lang w:val="en-GB"/>
        </w:rPr>
        <w:t>.</w:t>
      </w:r>
    </w:p>
    <w:p w14:paraId="22BF0F5C" w14:textId="541C790F" w:rsidR="006970F6" w:rsidRDefault="007550CB" w:rsidP="006463CE">
      <w:pPr>
        <w:spacing w:after="120"/>
        <w:jc w:val="both"/>
        <w:rPr>
          <w:rFonts w:ascii="Calibri" w:eastAsia="Calibri" w:hAnsi="Calibri" w:cs="Calibri"/>
          <w:sz w:val="22"/>
          <w:szCs w:val="22"/>
          <w:lang w:val="en-GB"/>
        </w:rPr>
      </w:pPr>
      <w:r>
        <w:rPr>
          <w:rFonts w:ascii="Calibri" w:eastAsia="Calibri" w:hAnsi="Calibri" w:cs="Calibri"/>
          <w:sz w:val="22"/>
          <w:szCs w:val="22"/>
          <w:lang w:val="en-GB"/>
        </w:rPr>
        <w:t>The Draft Regulation</w:t>
      </w:r>
      <w:r w:rsidR="001D784D">
        <w:rPr>
          <w:rFonts w:ascii="Calibri" w:eastAsia="Calibri" w:hAnsi="Calibri" w:cs="Calibri"/>
          <w:sz w:val="22"/>
          <w:szCs w:val="22"/>
          <w:lang w:val="en-GB"/>
        </w:rPr>
        <w:t xml:space="preserve">s, if adopted, </w:t>
      </w:r>
      <w:r w:rsidR="00976430">
        <w:rPr>
          <w:rFonts w:ascii="Calibri" w:eastAsia="Calibri" w:hAnsi="Calibri" w:cs="Calibri"/>
          <w:sz w:val="22"/>
          <w:szCs w:val="22"/>
          <w:lang w:val="en-GB"/>
        </w:rPr>
        <w:t xml:space="preserve">would enable the use of </w:t>
      </w:r>
      <w:r w:rsidR="00ED3889">
        <w:rPr>
          <w:rFonts w:ascii="Calibri" w:eastAsia="Calibri" w:hAnsi="Calibri" w:cs="Calibri"/>
          <w:sz w:val="22"/>
          <w:szCs w:val="22"/>
          <w:lang w:val="en-GB"/>
        </w:rPr>
        <w:t>unlicensed devices in urban and rural outdoor settings</w:t>
      </w:r>
      <w:r w:rsidR="001D784D">
        <w:rPr>
          <w:rFonts w:ascii="Calibri" w:eastAsia="Calibri" w:hAnsi="Calibri" w:cs="Calibri"/>
          <w:sz w:val="22"/>
          <w:szCs w:val="22"/>
          <w:lang w:val="en-GB"/>
        </w:rPr>
        <w:t xml:space="preserve">, further expanding connectivity </w:t>
      </w:r>
      <w:r w:rsidR="004A1ABE">
        <w:rPr>
          <w:rFonts w:ascii="Calibri" w:eastAsia="Calibri" w:hAnsi="Calibri" w:cs="Calibri"/>
          <w:sz w:val="22"/>
          <w:szCs w:val="22"/>
          <w:lang w:val="en-GB"/>
        </w:rPr>
        <w:t xml:space="preserve">options. </w:t>
      </w:r>
      <w:r w:rsidR="009C0C48">
        <w:rPr>
          <w:rFonts w:ascii="Calibri" w:eastAsia="Calibri" w:hAnsi="Calibri" w:cs="Calibri"/>
          <w:sz w:val="22"/>
          <w:szCs w:val="22"/>
          <w:lang w:val="en-GB"/>
        </w:rPr>
        <w:t xml:space="preserve">ICASA’s proposed approach, employing dynamic spectrum access </w:t>
      </w:r>
      <w:r w:rsidR="00635E67">
        <w:rPr>
          <w:rFonts w:ascii="Calibri" w:eastAsia="Calibri" w:hAnsi="Calibri" w:cs="Calibri"/>
          <w:sz w:val="22"/>
          <w:szCs w:val="22"/>
          <w:lang w:val="en-GB"/>
        </w:rPr>
        <w:t>enabled by a Unified Spectrum Switch (USS)</w:t>
      </w:r>
      <w:r w:rsidR="000D045F">
        <w:rPr>
          <w:rFonts w:ascii="Calibri" w:eastAsia="Calibri" w:hAnsi="Calibri" w:cs="Calibri"/>
          <w:sz w:val="22"/>
          <w:szCs w:val="22"/>
          <w:lang w:val="en-GB"/>
        </w:rPr>
        <w:t xml:space="preserve">, will </w:t>
      </w:r>
      <w:r w:rsidR="00937559">
        <w:rPr>
          <w:rFonts w:ascii="Calibri" w:eastAsia="Calibri" w:hAnsi="Calibri" w:cs="Calibri"/>
          <w:sz w:val="22"/>
          <w:szCs w:val="22"/>
          <w:lang w:val="en-GB"/>
        </w:rPr>
        <w:t>enable</w:t>
      </w:r>
      <w:r w:rsidR="000D045F">
        <w:rPr>
          <w:rFonts w:ascii="Calibri" w:eastAsia="Calibri" w:hAnsi="Calibri" w:cs="Calibri"/>
          <w:sz w:val="22"/>
          <w:szCs w:val="22"/>
          <w:lang w:val="en-GB"/>
        </w:rPr>
        <w:t xml:space="preserve"> the deployment of standard-power</w:t>
      </w:r>
      <w:r w:rsidR="00937559">
        <w:rPr>
          <w:rFonts w:ascii="Calibri" w:eastAsia="Calibri" w:hAnsi="Calibri" w:cs="Calibri"/>
          <w:sz w:val="22"/>
          <w:szCs w:val="22"/>
          <w:lang w:val="en-GB"/>
        </w:rPr>
        <w:t xml:space="preserve"> RLAN deployments, </w:t>
      </w:r>
      <w:r w:rsidR="00245962">
        <w:rPr>
          <w:rFonts w:ascii="Calibri" w:eastAsia="Calibri" w:hAnsi="Calibri" w:cs="Calibri"/>
          <w:sz w:val="22"/>
          <w:szCs w:val="22"/>
          <w:lang w:val="en-GB"/>
        </w:rPr>
        <w:t xml:space="preserve">which might </w:t>
      </w:r>
      <w:r w:rsidR="00255070">
        <w:rPr>
          <w:rFonts w:ascii="Calibri" w:eastAsia="Calibri" w:hAnsi="Calibri" w:cs="Calibri"/>
          <w:sz w:val="22"/>
          <w:szCs w:val="22"/>
          <w:lang w:val="en-GB"/>
        </w:rPr>
        <w:t>enable</w:t>
      </w:r>
      <w:r w:rsidR="002635AA">
        <w:rPr>
          <w:rFonts w:ascii="Calibri" w:eastAsia="Calibri" w:hAnsi="Calibri" w:cs="Calibri"/>
          <w:sz w:val="22"/>
          <w:szCs w:val="22"/>
          <w:lang w:val="en-GB"/>
        </w:rPr>
        <w:t xml:space="preserve"> cost-effective options for expanding access to broadband connectivity.</w:t>
      </w:r>
    </w:p>
    <w:p w14:paraId="69F00258" w14:textId="7ADC0223" w:rsidR="004C4419" w:rsidRPr="004C4419" w:rsidRDefault="004C4419" w:rsidP="004C4419">
      <w:pPr>
        <w:spacing w:after="120"/>
        <w:jc w:val="both"/>
        <w:rPr>
          <w:rFonts w:ascii="Calibri" w:eastAsia="Calibri" w:hAnsi="Calibri" w:cs="Arial"/>
          <w:sz w:val="22"/>
          <w:szCs w:val="22"/>
        </w:rPr>
      </w:pPr>
      <w:r w:rsidRPr="004C4419">
        <w:rPr>
          <w:rFonts w:ascii="Calibri" w:eastAsia="Calibri" w:hAnsi="Calibri" w:cs="Arial"/>
          <w:sz w:val="22"/>
          <w:szCs w:val="22"/>
        </w:rPr>
        <w:t>Standard</w:t>
      </w:r>
      <w:r>
        <w:rPr>
          <w:rFonts w:ascii="Calibri" w:eastAsia="Calibri" w:hAnsi="Calibri" w:cs="Arial"/>
          <w:sz w:val="22"/>
          <w:szCs w:val="22"/>
        </w:rPr>
        <w:t>-p</w:t>
      </w:r>
      <w:r w:rsidRPr="004C4419">
        <w:rPr>
          <w:rFonts w:ascii="Calibri" w:eastAsia="Calibri" w:hAnsi="Calibri" w:cs="Arial"/>
          <w:sz w:val="22"/>
          <w:szCs w:val="22"/>
        </w:rPr>
        <w:t xml:space="preserve">ower </w:t>
      </w:r>
      <w:r>
        <w:rPr>
          <w:rFonts w:ascii="Calibri" w:eastAsia="Calibri" w:hAnsi="Calibri" w:cs="Arial"/>
          <w:sz w:val="22"/>
          <w:szCs w:val="22"/>
        </w:rPr>
        <w:t xml:space="preserve">RLAN deployments </w:t>
      </w:r>
      <w:r w:rsidRPr="004C4419">
        <w:rPr>
          <w:rFonts w:ascii="Calibri" w:eastAsia="Calibri" w:hAnsi="Calibri" w:cs="Arial"/>
          <w:sz w:val="22"/>
          <w:szCs w:val="22"/>
        </w:rPr>
        <w:t xml:space="preserve">can enable a higher-performance and longer-range version of 6 GHz operation and </w:t>
      </w:r>
      <w:r w:rsidR="00486BE3">
        <w:rPr>
          <w:rFonts w:ascii="Calibri" w:eastAsia="Calibri" w:hAnsi="Calibri" w:cs="Arial"/>
          <w:sz w:val="22"/>
          <w:szCs w:val="22"/>
        </w:rPr>
        <w:t>unlock</w:t>
      </w:r>
      <w:r w:rsidRPr="004C4419">
        <w:rPr>
          <w:rFonts w:ascii="Calibri" w:eastAsia="Calibri" w:hAnsi="Calibri" w:cs="Arial"/>
          <w:sz w:val="22"/>
          <w:szCs w:val="22"/>
        </w:rPr>
        <w:t xml:space="preserve"> the full potential of Wi-Fi 6E and Wi-Fi 7. </w:t>
      </w:r>
      <w:r>
        <w:rPr>
          <w:rFonts w:ascii="Calibri" w:eastAsia="Calibri" w:hAnsi="Calibri" w:cs="Arial"/>
          <w:sz w:val="22"/>
          <w:szCs w:val="22"/>
        </w:rPr>
        <w:t>The benefits of standard-</w:t>
      </w:r>
      <w:proofErr w:type="gramStart"/>
      <w:r>
        <w:rPr>
          <w:rFonts w:ascii="Calibri" w:eastAsia="Calibri" w:hAnsi="Calibri" w:cs="Arial"/>
          <w:sz w:val="22"/>
          <w:szCs w:val="22"/>
        </w:rPr>
        <w:t>power</w:t>
      </w:r>
      <w:proofErr w:type="gramEnd"/>
      <w:r>
        <w:rPr>
          <w:rFonts w:ascii="Calibri" w:eastAsia="Calibri" w:hAnsi="Calibri" w:cs="Arial"/>
          <w:sz w:val="22"/>
          <w:szCs w:val="22"/>
        </w:rPr>
        <w:t xml:space="preserve"> RLANs include:</w:t>
      </w:r>
    </w:p>
    <w:p w14:paraId="3796E4B4" w14:textId="71290051" w:rsidR="004C4419" w:rsidRPr="004C4419" w:rsidRDefault="004C4419" w:rsidP="004C4419">
      <w:pPr>
        <w:numPr>
          <w:ilvl w:val="0"/>
          <w:numId w:val="42"/>
        </w:numPr>
        <w:spacing w:after="120"/>
        <w:jc w:val="both"/>
        <w:rPr>
          <w:rFonts w:ascii="Calibri" w:eastAsia="Calibri" w:hAnsi="Calibri" w:cs="Arial"/>
          <w:sz w:val="22"/>
          <w:szCs w:val="22"/>
        </w:rPr>
      </w:pPr>
      <w:r w:rsidRPr="004C4419">
        <w:rPr>
          <w:rFonts w:ascii="Calibri" w:eastAsia="Calibri" w:hAnsi="Calibri" w:cs="Arial"/>
          <w:b/>
          <w:bCs/>
          <w:sz w:val="22"/>
          <w:szCs w:val="22"/>
        </w:rPr>
        <w:t>Improved Connectivity Experience</w:t>
      </w:r>
      <w:r w:rsidRPr="004C4419">
        <w:rPr>
          <w:rFonts w:ascii="Calibri" w:eastAsia="Calibri" w:hAnsi="Calibri" w:cs="Arial"/>
          <w:sz w:val="22"/>
          <w:szCs w:val="22"/>
        </w:rPr>
        <w:t xml:space="preserve">: With the ability to transmit stronger signals, </w:t>
      </w:r>
      <w:r w:rsidR="006F10E1">
        <w:rPr>
          <w:rFonts w:ascii="Calibri" w:eastAsia="Calibri" w:hAnsi="Calibri" w:cs="Arial"/>
          <w:sz w:val="22"/>
          <w:szCs w:val="22"/>
        </w:rPr>
        <w:t>s</w:t>
      </w:r>
      <w:r w:rsidRPr="004C4419">
        <w:rPr>
          <w:rFonts w:ascii="Calibri" w:eastAsia="Calibri" w:hAnsi="Calibri" w:cs="Arial"/>
          <w:sz w:val="22"/>
          <w:szCs w:val="22"/>
        </w:rPr>
        <w:t>tandard</w:t>
      </w:r>
      <w:r w:rsidR="006F10E1">
        <w:rPr>
          <w:rFonts w:ascii="Calibri" w:eastAsia="Calibri" w:hAnsi="Calibri" w:cs="Arial"/>
          <w:sz w:val="22"/>
          <w:szCs w:val="22"/>
        </w:rPr>
        <w:t>-p</w:t>
      </w:r>
      <w:r w:rsidRPr="004C4419">
        <w:rPr>
          <w:rFonts w:ascii="Calibri" w:eastAsia="Calibri" w:hAnsi="Calibri" w:cs="Arial"/>
          <w:sz w:val="22"/>
          <w:szCs w:val="22"/>
        </w:rPr>
        <w:t xml:space="preserve">ower </w:t>
      </w:r>
      <w:r w:rsidR="006F10E1">
        <w:rPr>
          <w:rFonts w:ascii="Calibri" w:eastAsia="Calibri" w:hAnsi="Calibri" w:cs="Arial"/>
          <w:sz w:val="22"/>
          <w:szCs w:val="22"/>
        </w:rPr>
        <w:t>access points (</w:t>
      </w:r>
      <w:r w:rsidR="00F36862" w:rsidRPr="004C4419">
        <w:rPr>
          <w:rFonts w:ascii="Calibri" w:eastAsia="Calibri" w:hAnsi="Calibri" w:cs="Arial"/>
          <w:sz w:val="22"/>
          <w:szCs w:val="22"/>
        </w:rPr>
        <w:t>A</w:t>
      </w:r>
      <w:r w:rsidR="00F36862">
        <w:rPr>
          <w:rFonts w:ascii="Calibri" w:eastAsia="Calibri" w:hAnsi="Calibri" w:cs="Arial"/>
          <w:sz w:val="22"/>
          <w:szCs w:val="22"/>
        </w:rPr>
        <w:t>P</w:t>
      </w:r>
      <w:r w:rsidR="00F36862" w:rsidRPr="004C4419">
        <w:rPr>
          <w:rFonts w:ascii="Calibri" w:eastAsia="Calibri" w:hAnsi="Calibri" w:cs="Arial"/>
          <w:sz w:val="22"/>
          <w:szCs w:val="22"/>
        </w:rPr>
        <w:t>s</w:t>
      </w:r>
      <w:r w:rsidR="006F10E1">
        <w:rPr>
          <w:rFonts w:ascii="Calibri" w:eastAsia="Calibri" w:hAnsi="Calibri" w:cs="Arial"/>
          <w:sz w:val="22"/>
          <w:szCs w:val="22"/>
        </w:rPr>
        <w:t>)</w:t>
      </w:r>
      <w:r w:rsidRPr="004C4419">
        <w:rPr>
          <w:rFonts w:ascii="Calibri" w:eastAsia="Calibri" w:hAnsi="Calibri" w:cs="Arial"/>
          <w:sz w:val="22"/>
          <w:szCs w:val="22"/>
        </w:rPr>
        <w:t xml:space="preserve"> can provide </w:t>
      </w:r>
      <w:proofErr w:type="gramStart"/>
      <w:r w:rsidRPr="004C4419">
        <w:rPr>
          <w:rFonts w:ascii="Calibri" w:eastAsia="Calibri" w:hAnsi="Calibri" w:cs="Arial"/>
          <w:sz w:val="22"/>
          <w:szCs w:val="22"/>
        </w:rPr>
        <w:t>longer</w:t>
      </w:r>
      <w:r w:rsidR="006F10E1">
        <w:rPr>
          <w:rFonts w:ascii="Calibri" w:eastAsia="Calibri" w:hAnsi="Calibri" w:cs="Arial"/>
          <w:sz w:val="22"/>
          <w:szCs w:val="22"/>
        </w:rPr>
        <w:t>-</w:t>
      </w:r>
      <w:r w:rsidRPr="004C4419">
        <w:rPr>
          <w:rFonts w:ascii="Calibri" w:eastAsia="Calibri" w:hAnsi="Calibri" w:cs="Arial"/>
          <w:sz w:val="22"/>
          <w:szCs w:val="22"/>
        </w:rPr>
        <w:t>range</w:t>
      </w:r>
      <w:proofErr w:type="gramEnd"/>
      <w:r w:rsidRPr="004C4419">
        <w:rPr>
          <w:rFonts w:ascii="Calibri" w:eastAsia="Calibri" w:hAnsi="Calibri" w:cs="Arial"/>
          <w:sz w:val="22"/>
          <w:szCs w:val="22"/>
        </w:rPr>
        <w:t xml:space="preserve"> coverage. This means that users can enjoy reliable Wi-Fi connectivity in larger areas, including areas with obstacles like walls or floors, providing a more consistent and stable connection throughout the premises. Simultaneously, this higher power transmission also boosts the throughputs achievable at a given range. The combination of increased data rates and extended range results in an improved connectivity experience for users. They can enjoy faster data speeds, reduced latency</w:t>
      </w:r>
      <w:r w:rsidR="00872E0D">
        <w:rPr>
          <w:rFonts w:ascii="Calibri" w:eastAsia="Calibri" w:hAnsi="Calibri" w:cs="Arial"/>
          <w:sz w:val="22"/>
          <w:szCs w:val="22"/>
        </w:rPr>
        <w:t>,</w:t>
      </w:r>
      <w:r w:rsidRPr="004C4419">
        <w:rPr>
          <w:rFonts w:ascii="Calibri" w:eastAsia="Calibri" w:hAnsi="Calibri" w:cs="Arial"/>
          <w:sz w:val="22"/>
          <w:szCs w:val="22"/>
        </w:rPr>
        <w:t xml:space="preserve"> and a more stable connection, even in challenging environments.</w:t>
      </w:r>
    </w:p>
    <w:p w14:paraId="32D09519" w14:textId="31B4FCE6" w:rsidR="004C4419" w:rsidRPr="004C4419" w:rsidRDefault="004C4419" w:rsidP="004C4419">
      <w:pPr>
        <w:numPr>
          <w:ilvl w:val="0"/>
          <w:numId w:val="42"/>
        </w:numPr>
        <w:spacing w:after="120"/>
        <w:jc w:val="both"/>
        <w:rPr>
          <w:rFonts w:ascii="Calibri" w:eastAsia="Calibri" w:hAnsi="Calibri" w:cs="Arial"/>
          <w:sz w:val="22"/>
          <w:szCs w:val="22"/>
        </w:rPr>
      </w:pPr>
      <w:r w:rsidRPr="004C4419">
        <w:rPr>
          <w:rFonts w:ascii="Calibri" w:eastAsia="Calibri" w:hAnsi="Calibri" w:cs="Arial"/>
          <w:b/>
          <w:bCs/>
          <w:sz w:val="22"/>
          <w:szCs w:val="22"/>
        </w:rPr>
        <w:t>Outdoor operation</w:t>
      </w:r>
      <w:r w:rsidRPr="004C4419">
        <w:rPr>
          <w:rFonts w:ascii="Calibri" w:eastAsia="Calibri" w:hAnsi="Calibri" w:cs="Arial"/>
          <w:sz w:val="22"/>
          <w:szCs w:val="22"/>
        </w:rPr>
        <w:t>: With</w:t>
      </w:r>
      <w:r w:rsidR="00872E0D">
        <w:rPr>
          <w:rFonts w:ascii="Calibri" w:eastAsia="Calibri" w:hAnsi="Calibri" w:cs="Arial"/>
          <w:sz w:val="22"/>
          <w:szCs w:val="22"/>
        </w:rPr>
        <w:t xml:space="preserve"> </w:t>
      </w:r>
      <w:r w:rsidR="00E91FBD">
        <w:rPr>
          <w:rFonts w:ascii="Calibri" w:eastAsia="Calibri" w:hAnsi="Calibri" w:cs="Arial"/>
          <w:sz w:val="22"/>
          <w:szCs w:val="22"/>
        </w:rPr>
        <w:t>dynamic spectrum access, such as would be enabled by the Draft Regulations</w:t>
      </w:r>
      <w:r w:rsidRPr="004C4419">
        <w:rPr>
          <w:rFonts w:ascii="Calibri" w:eastAsia="Calibri" w:hAnsi="Calibri" w:cs="Arial"/>
          <w:sz w:val="22"/>
          <w:szCs w:val="22"/>
        </w:rPr>
        <w:t xml:space="preserve">, </w:t>
      </w:r>
      <w:r w:rsidR="008B0029">
        <w:rPr>
          <w:rFonts w:ascii="Calibri" w:eastAsia="Calibri" w:hAnsi="Calibri" w:cs="Arial"/>
          <w:sz w:val="22"/>
          <w:szCs w:val="22"/>
        </w:rPr>
        <w:t>s</w:t>
      </w:r>
      <w:r w:rsidRPr="004C4419">
        <w:rPr>
          <w:rFonts w:ascii="Calibri" w:eastAsia="Calibri" w:hAnsi="Calibri" w:cs="Arial"/>
          <w:sz w:val="22"/>
          <w:szCs w:val="22"/>
        </w:rPr>
        <w:t>tandard</w:t>
      </w:r>
      <w:r w:rsidR="008B0029">
        <w:rPr>
          <w:rFonts w:ascii="Calibri" w:eastAsia="Calibri" w:hAnsi="Calibri" w:cs="Arial"/>
          <w:sz w:val="22"/>
          <w:szCs w:val="22"/>
        </w:rPr>
        <w:t>-p</w:t>
      </w:r>
      <w:r w:rsidRPr="004C4419">
        <w:rPr>
          <w:rFonts w:ascii="Calibri" w:eastAsia="Calibri" w:hAnsi="Calibri" w:cs="Arial"/>
          <w:sz w:val="22"/>
          <w:szCs w:val="22"/>
        </w:rPr>
        <w:t xml:space="preserve">ower APs </w:t>
      </w:r>
      <w:r w:rsidR="00E91FBD">
        <w:rPr>
          <w:rFonts w:ascii="Calibri" w:eastAsia="Calibri" w:hAnsi="Calibri" w:cs="Arial"/>
          <w:sz w:val="22"/>
          <w:szCs w:val="22"/>
        </w:rPr>
        <w:t xml:space="preserve">would </w:t>
      </w:r>
      <w:r w:rsidRPr="004C4419">
        <w:rPr>
          <w:rFonts w:ascii="Calibri" w:eastAsia="Calibri" w:hAnsi="Calibri" w:cs="Arial"/>
          <w:sz w:val="22"/>
          <w:szCs w:val="22"/>
        </w:rPr>
        <w:t>gain the capability to operate outdoors within the 6 GHz band. This significant advancement opens opportunities for deploying Wi-Fi networks in various outdoor settings, including wireless internet service providers (WISPs), campus environments, outdoor event venues, stadiums</w:t>
      </w:r>
      <w:r w:rsidR="008B0029">
        <w:rPr>
          <w:rFonts w:ascii="Calibri" w:eastAsia="Calibri" w:hAnsi="Calibri" w:cs="Arial"/>
          <w:sz w:val="22"/>
          <w:szCs w:val="22"/>
        </w:rPr>
        <w:t>,</w:t>
      </w:r>
      <w:r w:rsidRPr="004C4419">
        <w:rPr>
          <w:rFonts w:ascii="Calibri" w:eastAsia="Calibri" w:hAnsi="Calibri" w:cs="Arial"/>
          <w:sz w:val="22"/>
          <w:szCs w:val="22"/>
        </w:rPr>
        <w:t xml:space="preserve"> and municipal networks.</w:t>
      </w:r>
    </w:p>
    <w:p w14:paraId="06F4B368" w14:textId="5D7E59D1" w:rsidR="004C4419" w:rsidRPr="004C4419" w:rsidRDefault="004C4419" w:rsidP="004C4419">
      <w:pPr>
        <w:numPr>
          <w:ilvl w:val="0"/>
          <w:numId w:val="42"/>
        </w:numPr>
        <w:spacing w:after="120"/>
        <w:jc w:val="both"/>
        <w:rPr>
          <w:rFonts w:ascii="Calibri" w:eastAsia="Calibri" w:hAnsi="Calibri" w:cs="Arial"/>
          <w:sz w:val="22"/>
          <w:szCs w:val="22"/>
        </w:rPr>
      </w:pPr>
      <w:r w:rsidRPr="004C4419">
        <w:rPr>
          <w:rFonts w:ascii="Calibri" w:eastAsia="Calibri" w:hAnsi="Calibri" w:cs="Arial"/>
          <w:b/>
          <w:bCs/>
          <w:sz w:val="22"/>
          <w:szCs w:val="22"/>
        </w:rPr>
        <w:t>New use cases</w:t>
      </w:r>
      <w:r w:rsidRPr="004C4419">
        <w:rPr>
          <w:rFonts w:ascii="Calibri" w:eastAsia="Calibri" w:hAnsi="Calibri" w:cs="Arial"/>
          <w:sz w:val="22"/>
          <w:szCs w:val="22"/>
        </w:rPr>
        <w:t>: The inclusion of outdoor operation, weatherized enclosures</w:t>
      </w:r>
      <w:r w:rsidR="008B0029">
        <w:rPr>
          <w:rFonts w:ascii="Calibri" w:eastAsia="Calibri" w:hAnsi="Calibri" w:cs="Arial"/>
          <w:sz w:val="22"/>
          <w:szCs w:val="22"/>
        </w:rPr>
        <w:t>,</w:t>
      </w:r>
      <w:r w:rsidRPr="004C4419">
        <w:rPr>
          <w:rFonts w:ascii="Calibri" w:eastAsia="Calibri" w:hAnsi="Calibri" w:cs="Arial"/>
          <w:sz w:val="22"/>
          <w:szCs w:val="22"/>
        </w:rPr>
        <w:t xml:space="preserve"> and connectorized antennas greatly broadens the range of enterprise use cases and deployment options that were previously unavailable for 6 GHz devices. This expansion encompasses the deployment of </w:t>
      </w:r>
      <w:r w:rsidR="008B0029">
        <w:rPr>
          <w:rFonts w:ascii="Calibri" w:eastAsia="Calibri" w:hAnsi="Calibri" w:cs="Arial"/>
          <w:sz w:val="22"/>
          <w:szCs w:val="22"/>
        </w:rPr>
        <w:t>s</w:t>
      </w:r>
      <w:r w:rsidRPr="004C4419">
        <w:rPr>
          <w:rFonts w:ascii="Calibri" w:eastAsia="Calibri" w:hAnsi="Calibri" w:cs="Arial"/>
          <w:sz w:val="22"/>
          <w:szCs w:val="22"/>
        </w:rPr>
        <w:t>tandard</w:t>
      </w:r>
      <w:r w:rsidR="008B0029">
        <w:rPr>
          <w:rFonts w:ascii="Calibri" w:eastAsia="Calibri" w:hAnsi="Calibri" w:cs="Arial"/>
          <w:sz w:val="22"/>
          <w:szCs w:val="22"/>
        </w:rPr>
        <w:t>-p</w:t>
      </w:r>
      <w:r w:rsidRPr="004C4419">
        <w:rPr>
          <w:rFonts w:ascii="Calibri" w:eastAsia="Calibri" w:hAnsi="Calibri" w:cs="Arial"/>
          <w:sz w:val="22"/>
          <w:szCs w:val="22"/>
        </w:rPr>
        <w:t>ower APs in diverse environments such as manufacturing facilities, warehouses, industrial settings</w:t>
      </w:r>
      <w:r w:rsidR="008B0029">
        <w:rPr>
          <w:rFonts w:ascii="Calibri" w:eastAsia="Calibri" w:hAnsi="Calibri" w:cs="Arial"/>
          <w:sz w:val="22"/>
          <w:szCs w:val="22"/>
        </w:rPr>
        <w:t>,</w:t>
      </w:r>
      <w:r w:rsidRPr="004C4419">
        <w:rPr>
          <w:rFonts w:ascii="Calibri" w:eastAsia="Calibri" w:hAnsi="Calibri" w:cs="Arial"/>
          <w:sz w:val="22"/>
          <w:szCs w:val="22"/>
        </w:rPr>
        <w:t xml:space="preserve"> and other deployments that demand ruggedized enclosures, unlocking new possibilities for connectivity and improved productivity.</w:t>
      </w:r>
    </w:p>
    <w:p w14:paraId="7BE5B7A9" w14:textId="3DA1AB9C" w:rsidR="00583B05" w:rsidRDefault="006970F6" w:rsidP="006970F6">
      <w:pPr>
        <w:spacing w:after="120"/>
        <w:jc w:val="both"/>
        <w:rPr>
          <w:rFonts w:ascii="Calibri" w:eastAsia="Calibri" w:hAnsi="Calibri" w:cs="Arial"/>
          <w:sz w:val="22"/>
          <w:szCs w:val="22"/>
          <w:lang w:val="en-GB"/>
        </w:rPr>
      </w:pPr>
      <w:r>
        <w:rPr>
          <w:rFonts w:ascii="Calibri" w:eastAsia="Calibri" w:hAnsi="Calibri" w:cs="Arial"/>
          <w:sz w:val="22"/>
          <w:szCs w:val="22"/>
          <w:lang w:val="en-GB"/>
        </w:rPr>
        <w:t xml:space="preserve">Qualcomm continues to support </w:t>
      </w:r>
      <w:r w:rsidR="002635AA">
        <w:rPr>
          <w:rFonts w:ascii="Calibri" w:eastAsia="Calibri" w:hAnsi="Calibri" w:cs="Arial"/>
          <w:sz w:val="22"/>
          <w:szCs w:val="22"/>
          <w:lang w:val="en-GB"/>
        </w:rPr>
        <w:t xml:space="preserve">dynamic spectrum access and </w:t>
      </w:r>
      <w:r>
        <w:rPr>
          <w:rFonts w:ascii="Calibri" w:eastAsia="Calibri" w:hAnsi="Calibri" w:cs="Arial"/>
          <w:sz w:val="22"/>
          <w:szCs w:val="22"/>
          <w:lang w:val="en-GB"/>
        </w:rPr>
        <w:t>coordination approaches such as the automated frequency coordination (AFC) technology incorporated into the 6 GHz regulatory regime</w:t>
      </w:r>
      <w:r w:rsidR="009B1189">
        <w:rPr>
          <w:rFonts w:ascii="Calibri" w:eastAsia="Calibri" w:hAnsi="Calibri" w:cs="Arial"/>
          <w:sz w:val="22"/>
          <w:szCs w:val="22"/>
          <w:lang w:val="en-GB"/>
        </w:rPr>
        <w:t>s in countries including Canada and the United States</w:t>
      </w:r>
      <w:r>
        <w:rPr>
          <w:rFonts w:ascii="Calibri" w:eastAsia="Calibri" w:hAnsi="Calibri" w:cs="Arial"/>
          <w:sz w:val="22"/>
          <w:szCs w:val="22"/>
          <w:lang w:val="en-GB"/>
        </w:rPr>
        <w:t xml:space="preserve">. </w:t>
      </w:r>
      <w:r w:rsidR="00B36DE6">
        <w:rPr>
          <w:rFonts w:ascii="Calibri" w:eastAsia="Calibri" w:hAnsi="Calibri" w:cs="Arial"/>
          <w:sz w:val="22"/>
          <w:szCs w:val="22"/>
          <w:lang w:val="en-GB"/>
        </w:rPr>
        <w:t xml:space="preserve">In 2023, </w:t>
      </w:r>
      <w:r w:rsidR="000C1AD3">
        <w:rPr>
          <w:rFonts w:ascii="Calibri" w:eastAsia="Calibri" w:hAnsi="Calibri" w:cs="Arial"/>
          <w:sz w:val="22"/>
          <w:szCs w:val="22"/>
          <w:lang w:val="en-GB"/>
        </w:rPr>
        <w:t xml:space="preserve">Innovation, Science, and Economic Development Canada (ISED) designated </w:t>
      </w:r>
      <w:r w:rsidR="00B36DE6">
        <w:rPr>
          <w:rFonts w:ascii="Calibri" w:eastAsia="Calibri" w:hAnsi="Calibri" w:cs="Arial"/>
          <w:sz w:val="22"/>
          <w:szCs w:val="22"/>
          <w:lang w:val="en-GB"/>
        </w:rPr>
        <w:t xml:space="preserve">Qualcomm as </w:t>
      </w:r>
      <w:r w:rsidR="000C1AD3">
        <w:rPr>
          <w:rFonts w:ascii="Calibri" w:eastAsia="Calibri" w:hAnsi="Calibri" w:cs="Arial"/>
          <w:sz w:val="22"/>
          <w:szCs w:val="22"/>
          <w:lang w:val="en-GB"/>
        </w:rPr>
        <w:t xml:space="preserve">an </w:t>
      </w:r>
      <w:r w:rsidR="009552B0">
        <w:rPr>
          <w:rFonts w:ascii="Calibri" w:eastAsia="Calibri" w:hAnsi="Calibri" w:cs="Arial"/>
          <w:sz w:val="22"/>
          <w:szCs w:val="22"/>
          <w:lang w:val="en-GB"/>
        </w:rPr>
        <w:t xml:space="preserve">approved </w:t>
      </w:r>
      <w:r w:rsidR="00423AA2">
        <w:rPr>
          <w:rFonts w:ascii="Calibri" w:eastAsia="Calibri" w:hAnsi="Calibri" w:cs="Arial"/>
          <w:sz w:val="22"/>
          <w:szCs w:val="22"/>
          <w:lang w:val="en-GB"/>
        </w:rPr>
        <w:t>dynamic spectrum access</w:t>
      </w:r>
      <w:r w:rsidR="009552B0">
        <w:rPr>
          <w:rFonts w:ascii="Calibri" w:eastAsia="Calibri" w:hAnsi="Calibri" w:cs="Arial"/>
          <w:sz w:val="22"/>
          <w:szCs w:val="22"/>
          <w:lang w:val="en-GB"/>
        </w:rPr>
        <w:t xml:space="preserve"> administrator,</w:t>
      </w:r>
      <w:r w:rsidR="000C1AD3">
        <w:rPr>
          <w:rFonts w:ascii="Calibri" w:eastAsia="Calibri" w:hAnsi="Calibri" w:cs="Arial"/>
          <w:sz w:val="22"/>
          <w:szCs w:val="22"/>
          <w:lang w:val="en-GB"/>
        </w:rPr>
        <w:t xml:space="preserve"> marking the </w:t>
      </w:r>
      <w:r w:rsidR="00DA514F">
        <w:rPr>
          <w:rFonts w:ascii="Calibri" w:eastAsia="Calibri" w:hAnsi="Calibri" w:cs="Arial"/>
          <w:sz w:val="22"/>
          <w:szCs w:val="22"/>
          <w:lang w:val="en-GB"/>
        </w:rPr>
        <w:t>world’s first such approval.</w:t>
      </w:r>
      <w:r w:rsidR="004426F0">
        <w:rPr>
          <w:rStyle w:val="FootnoteReference"/>
          <w:rFonts w:ascii="Calibri" w:eastAsia="Calibri" w:hAnsi="Calibri" w:cs="Arial"/>
          <w:sz w:val="22"/>
          <w:szCs w:val="22"/>
          <w:lang w:val="en-GB"/>
        </w:rPr>
        <w:footnoteReference w:id="2"/>
      </w:r>
      <w:r w:rsidR="002231AA">
        <w:rPr>
          <w:rFonts w:ascii="Calibri" w:eastAsia="Calibri" w:hAnsi="Calibri" w:cs="Arial"/>
          <w:sz w:val="22"/>
          <w:szCs w:val="22"/>
          <w:lang w:val="en-GB"/>
        </w:rPr>
        <w:t xml:space="preserve"> Similarly Qualcomm has been approved as an AFC operator in the United States </w:t>
      </w:r>
      <w:r w:rsidR="00147E7A">
        <w:rPr>
          <w:rFonts w:ascii="Calibri" w:eastAsia="Calibri" w:hAnsi="Calibri" w:cs="Arial"/>
          <w:sz w:val="22"/>
          <w:szCs w:val="22"/>
          <w:lang w:val="en-GB"/>
        </w:rPr>
        <w:lastRenderedPageBreak/>
        <w:t xml:space="preserve">along with 6 other entities. Qualcomm has been </w:t>
      </w:r>
      <w:r w:rsidR="0014178A">
        <w:rPr>
          <w:rFonts w:ascii="Calibri" w:eastAsia="Calibri" w:hAnsi="Calibri" w:cs="Arial"/>
          <w:sz w:val="22"/>
          <w:szCs w:val="22"/>
          <w:lang w:val="en-GB"/>
        </w:rPr>
        <w:t>providing</w:t>
      </w:r>
      <w:r w:rsidR="00147E7A">
        <w:rPr>
          <w:rFonts w:ascii="Calibri" w:eastAsia="Calibri" w:hAnsi="Calibri" w:cs="Arial"/>
          <w:sz w:val="22"/>
          <w:szCs w:val="22"/>
          <w:lang w:val="en-GB"/>
        </w:rPr>
        <w:t xml:space="preserve"> standard power devices </w:t>
      </w:r>
      <w:r w:rsidR="0014178A">
        <w:rPr>
          <w:rFonts w:ascii="Calibri" w:eastAsia="Calibri" w:hAnsi="Calibri" w:cs="Arial"/>
          <w:sz w:val="22"/>
          <w:szCs w:val="22"/>
          <w:lang w:val="en-GB"/>
        </w:rPr>
        <w:t>with its AFC system and providing channel availability both in the US and Canada for the past two years.</w:t>
      </w:r>
    </w:p>
    <w:p w14:paraId="006ACA59" w14:textId="159145ED" w:rsidR="0087240A" w:rsidRDefault="006970F6" w:rsidP="006970F6">
      <w:pPr>
        <w:spacing w:after="120"/>
        <w:jc w:val="both"/>
        <w:rPr>
          <w:rFonts w:ascii="Calibri" w:eastAsia="Calibri" w:hAnsi="Calibri" w:cs="Arial"/>
          <w:sz w:val="22"/>
          <w:szCs w:val="22"/>
          <w:lang w:val="en-GB"/>
        </w:rPr>
      </w:pPr>
      <w:r>
        <w:rPr>
          <w:rFonts w:ascii="Calibri" w:eastAsia="Calibri" w:hAnsi="Calibri" w:cs="Arial"/>
          <w:sz w:val="22"/>
          <w:szCs w:val="22"/>
          <w:lang w:val="en-GB"/>
        </w:rPr>
        <w:t>T</w:t>
      </w:r>
      <w:r w:rsidRPr="00914CC1">
        <w:rPr>
          <w:rFonts w:ascii="Calibri" w:eastAsia="Calibri" w:hAnsi="Calibri" w:cs="Arial"/>
          <w:sz w:val="22"/>
          <w:szCs w:val="22"/>
          <w:lang w:val="en-GB"/>
        </w:rPr>
        <w:t xml:space="preserve">he </w:t>
      </w:r>
      <w:r w:rsidR="00423AA2">
        <w:rPr>
          <w:rFonts w:ascii="Calibri" w:eastAsia="Calibri" w:hAnsi="Calibri" w:cs="Arial"/>
          <w:sz w:val="22"/>
          <w:szCs w:val="22"/>
          <w:lang w:val="en-GB"/>
        </w:rPr>
        <w:t xml:space="preserve">Qualcomm </w:t>
      </w:r>
      <w:r w:rsidRPr="00914CC1">
        <w:rPr>
          <w:rFonts w:ascii="Calibri" w:eastAsia="Calibri" w:hAnsi="Calibri" w:cs="Arial"/>
          <w:sz w:val="22"/>
          <w:szCs w:val="22"/>
          <w:lang w:val="en-GB"/>
        </w:rPr>
        <w:t>AFC system</w:t>
      </w:r>
      <w:r w:rsidRPr="00914CC1" w:rsidDel="00B758A6">
        <w:rPr>
          <w:rFonts w:ascii="Calibri" w:eastAsia="Calibri" w:hAnsi="Calibri" w:cs="Arial"/>
          <w:sz w:val="22"/>
          <w:szCs w:val="22"/>
          <w:lang w:val="en-GB"/>
        </w:rPr>
        <w:t xml:space="preserve"> </w:t>
      </w:r>
      <w:r w:rsidRPr="00914CC1">
        <w:rPr>
          <w:rFonts w:ascii="Calibri" w:eastAsia="Calibri" w:hAnsi="Calibri" w:cs="Arial"/>
          <w:sz w:val="22"/>
          <w:szCs w:val="22"/>
          <w:lang w:val="en-GB"/>
        </w:rPr>
        <w:t>protect</w:t>
      </w:r>
      <w:r w:rsidR="00B758A6">
        <w:rPr>
          <w:rFonts w:ascii="Calibri" w:eastAsia="Calibri" w:hAnsi="Calibri" w:cs="Arial"/>
          <w:sz w:val="22"/>
          <w:szCs w:val="22"/>
          <w:lang w:val="en-GB"/>
        </w:rPr>
        <w:t>s</w:t>
      </w:r>
      <w:r w:rsidRPr="00914CC1">
        <w:rPr>
          <w:rFonts w:ascii="Calibri" w:eastAsia="Calibri" w:hAnsi="Calibri" w:cs="Arial"/>
          <w:sz w:val="22"/>
          <w:szCs w:val="22"/>
          <w:lang w:val="en-GB"/>
        </w:rPr>
        <w:t xml:space="preserve"> licensed fixed services in the 6 GHz band by ensuring no single unlicensed interference source increases the noise at the fixed receiver to a level of harmful interference, which will be determined using information each licensee is required to provide to </w:t>
      </w:r>
      <w:r w:rsidR="00583B05">
        <w:rPr>
          <w:rFonts w:ascii="Calibri" w:eastAsia="Calibri" w:hAnsi="Calibri" w:cs="Arial"/>
          <w:sz w:val="22"/>
          <w:szCs w:val="22"/>
          <w:lang w:val="en-GB"/>
        </w:rPr>
        <w:t>applicable regulator</w:t>
      </w:r>
      <w:r w:rsidRPr="00914CC1">
        <w:rPr>
          <w:rFonts w:ascii="Calibri" w:eastAsia="Calibri" w:hAnsi="Calibri" w:cs="Arial"/>
          <w:sz w:val="22"/>
          <w:szCs w:val="22"/>
          <w:lang w:val="en-GB"/>
        </w:rPr>
        <w:t xml:space="preserve"> in its license applications and is made publicly available </w:t>
      </w:r>
      <w:r>
        <w:rPr>
          <w:rFonts w:ascii="Calibri" w:eastAsia="Calibri" w:hAnsi="Calibri" w:cs="Arial"/>
          <w:sz w:val="22"/>
          <w:szCs w:val="22"/>
          <w:lang w:val="en-GB"/>
        </w:rPr>
        <w:t xml:space="preserve">in </w:t>
      </w:r>
      <w:r w:rsidR="00EA7DA0">
        <w:rPr>
          <w:rFonts w:ascii="Calibri" w:eastAsia="Calibri" w:hAnsi="Calibri" w:cs="Arial"/>
          <w:sz w:val="22"/>
          <w:szCs w:val="22"/>
          <w:lang w:val="en-GB"/>
        </w:rPr>
        <w:t>a</w:t>
      </w:r>
      <w:r>
        <w:rPr>
          <w:rFonts w:ascii="Calibri" w:eastAsia="Calibri" w:hAnsi="Calibri" w:cs="Arial"/>
          <w:sz w:val="22"/>
          <w:szCs w:val="22"/>
          <w:lang w:val="en-GB"/>
        </w:rPr>
        <w:t xml:space="preserve"> database</w:t>
      </w:r>
      <w:r w:rsidRPr="00914CC1">
        <w:rPr>
          <w:rFonts w:ascii="Calibri" w:eastAsia="Calibri" w:hAnsi="Calibri" w:cs="Arial"/>
          <w:sz w:val="22"/>
          <w:szCs w:val="22"/>
          <w:lang w:val="en-GB"/>
        </w:rPr>
        <w:t xml:space="preserve">. The AFC system will use the information associated with each fixed service receiver in the database in conjunction with a robust propagation model — </w:t>
      </w:r>
      <w:r w:rsidR="004D61AB">
        <w:rPr>
          <w:rFonts w:ascii="Calibri" w:eastAsia="Calibri" w:hAnsi="Calibri" w:cs="Arial"/>
          <w:sz w:val="22"/>
          <w:szCs w:val="22"/>
          <w:lang w:val="en-GB"/>
        </w:rPr>
        <w:t>which</w:t>
      </w:r>
      <w:r w:rsidRPr="00914CC1">
        <w:rPr>
          <w:rFonts w:ascii="Calibri" w:eastAsia="Calibri" w:hAnsi="Calibri" w:cs="Arial"/>
          <w:sz w:val="22"/>
          <w:szCs w:val="22"/>
          <w:lang w:val="en-GB"/>
        </w:rPr>
        <w:t xml:space="preserve"> effectively protects all potentially affected fixed receivers — to ensure </w:t>
      </w:r>
      <w:r>
        <w:rPr>
          <w:rFonts w:ascii="Calibri" w:eastAsia="Calibri" w:hAnsi="Calibri" w:cs="Arial"/>
          <w:sz w:val="22"/>
          <w:szCs w:val="22"/>
          <w:lang w:val="en-GB"/>
        </w:rPr>
        <w:t xml:space="preserve">that </w:t>
      </w:r>
      <w:r w:rsidRPr="00914CC1">
        <w:rPr>
          <w:rFonts w:ascii="Calibri" w:eastAsia="Calibri" w:hAnsi="Calibri" w:cs="Arial"/>
          <w:sz w:val="22"/>
          <w:szCs w:val="22"/>
          <w:lang w:val="en-GB"/>
        </w:rPr>
        <w:t>no unlicensed operations are activated that exceed a specified interference threshold at any incumbent licensee’s receiver.</w:t>
      </w:r>
      <w:r>
        <w:rPr>
          <w:rFonts w:ascii="Calibri" w:eastAsia="Calibri" w:hAnsi="Calibri" w:cs="Arial"/>
          <w:sz w:val="22"/>
          <w:szCs w:val="22"/>
          <w:lang w:val="en-GB"/>
        </w:rPr>
        <w:t xml:space="preserve"> </w:t>
      </w:r>
      <w:r w:rsidRPr="00914CC1">
        <w:rPr>
          <w:rFonts w:ascii="Calibri" w:eastAsia="Calibri" w:hAnsi="Calibri" w:cs="Arial"/>
          <w:sz w:val="22"/>
          <w:szCs w:val="22"/>
          <w:lang w:val="en-GB"/>
        </w:rPr>
        <w:t>The interference protection determination by the AFC system can be and should be simple and flexible and does not require any unlicensed system registration, database coordination, or any aggregate interference calculation because none of</w:t>
      </w:r>
      <w:r>
        <w:rPr>
          <w:rFonts w:ascii="Calibri" w:eastAsia="Calibri" w:hAnsi="Calibri" w:cs="Arial"/>
          <w:sz w:val="22"/>
          <w:szCs w:val="22"/>
          <w:lang w:val="en-GB"/>
        </w:rPr>
        <w:t xml:space="preserve"> </w:t>
      </w:r>
      <w:r w:rsidRPr="00914CC1">
        <w:rPr>
          <w:rFonts w:ascii="Calibri" w:eastAsia="Calibri" w:hAnsi="Calibri" w:cs="Arial"/>
          <w:sz w:val="22"/>
          <w:szCs w:val="22"/>
          <w:lang w:val="en-GB"/>
        </w:rPr>
        <w:t xml:space="preserve">that is needed to protect incumbent links. </w:t>
      </w:r>
    </w:p>
    <w:p w14:paraId="7C396873" w14:textId="6AC0C5A2" w:rsidR="006970F6" w:rsidRDefault="006970F6" w:rsidP="006970F6">
      <w:pPr>
        <w:spacing w:after="120"/>
        <w:jc w:val="both"/>
        <w:rPr>
          <w:rFonts w:ascii="Calibri" w:eastAsia="Calibri" w:hAnsi="Calibri" w:cs="Arial"/>
          <w:sz w:val="22"/>
          <w:szCs w:val="22"/>
          <w:lang w:val="en-GB"/>
        </w:rPr>
      </w:pPr>
      <w:r w:rsidRPr="00914CC1">
        <w:rPr>
          <w:rFonts w:ascii="Calibri" w:eastAsia="Calibri" w:hAnsi="Calibri" w:cs="Arial"/>
          <w:sz w:val="22"/>
          <w:szCs w:val="22"/>
          <w:lang w:val="en-GB"/>
        </w:rPr>
        <w:t xml:space="preserve">A flexible AFC </w:t>
      </w:r>
      <w:r>
        <w:rPr>
          <w:rFonts w:ascii="Calibri" w:eastAsia="Calibri" w:hAnsi="Calibri" w:cs="Arial"/>
          <w:sz w:val="22"/>
          <w:szCs w:val="22"/>
          <w:lang w:val="en-GB"/>
        </w:rPr>
        <w:t xml:space="preserve">or similar </w:t>
      </w:r>
      <w:r w:rsidRPr="00914CC1">
        <w:rPr>
          <w:rFonts w:ascii="Calibri" w:eastAsia="Calibri" w:hAnsi="Calibri" w:cs="Arial"/>
          <w:sz w:val="22"/>
          <w:szCs w:val="22"/>
          <w:lang w:val="en-GB"/>
        </w:rPr>
        <w:t>framework will support simple unlicensed deployment models and allow for multiple AFC architectures and operators, providing for low-cost unlicensed deployments.</w:t>
      </w:r>
    </w:p>
    <w:bookmarkEnd w:id="2"/>
    <w:p w14:paraId="27ACE08A" w14:textId="62D85827" w:rsidR="00111E1C" w:rsidRDefault="006F0CA7" w:rsidP="006463CE">
      <w:pPr>
        <w:spacing w:after="120"/>
        <w:jc w:val="both"/>
        <w:rPr>
          <w:rFonts w:ascii="Calibri" w:eastAsia="Calibri" w:hAnsi="Calibri" w:cs="Calibri"/>
          <w:sz w:val="22"/>
          <w:szCs w:val="22"/>
          <w:lang w:val="en-ZA"/>
        </w:rPr>
      </w:pPr>
      <w:r>
        <w:rPr>
          <w:rFonts w:ascii="Calibri" w:eastAsia="Calibri" w:hAnsi="Calibri" w:cs="Calibri"/>
          <w:sz w:val="22"/>
          <w:szCs w:val="22"/>
          <w:lang w:val="en-ZA"/>
        </w:rPr>
        <w:t xml:space="preserve">Qualcomm </w:t>
      </w:r>
      <w:r w:rsidR="00721F6B">
        <w:rPr>
          <w:rFonts w:ascii="Calibri" w:eastAsia="Calibri" w:hAnsi="Calibri" w:cs="Calibri"/>
          <w:sz w:val="22"/>
          <w:szCs w:val="22"/>
          <w:lang w:val="en-ZA"/>
        </w:rPr>
        <w:t xml:space="preserve">encourages ICASA to adopt a framework, such as that included in the Draft Regulations, that </w:t>
      </w:r>
      <w:r w:rsidR="00C87CA1">
        <w:rPr>
          <w:rFonts w:ascii="Calibri" w:eastAsia="Calibri" w:hAnsi="Calibri" w:cs="Calibri"/>
          <w:sz w:val="22"/>
          <w:szCs w:val="22"/>
          <w:lang w:val="en-ZA"/>
        </w:rPr>
        <w:t>enables the deployment of standard-power RLANs in the lower 6 GHz band using a dynamic spectrum access system.</w:t>
      </w:r>
      <w:r w:rsidR="00A61B67">
        <w:rPr>
          <w:rFonts w:ascii="Calibri" w:eastAsia="Calibri" w:hAnsi="Calibri" w:cs="Calibri"/>
          <w:sz w:val="22"/>
          <w:szCs w:val="22"/>
          <w:lang w:val="en-ZA"/>
        </w:rPr>
        <w:t xml:space="preserve"> </w:t>
      </w:r>
      <w:r w:rsidR="007827E0">
        <w:rPr>
          <w:rFonts w:ascii="Calibri" w:eastAsia="Calibri" w:hAnsi="Calibri" w:cs="Calibri"/>
          <w:sz w:val="22"/>
          <w:szCs w:val="22"/>
          <w:lang w:val="en-ZA"/>
        </w:rPr>
        <w:t xml:space="preserve">In the appendix of this document, we have provided our recommendations on the draft regulation. </w:t>
      </w:r>
      <w:r w:rsidR="00343C49">
        <w:rPr>
          <w:rFonts w:ascii="Calibri" w:eastAsia="Calibri" w:hAnsi="Calibri" w:cs="Calibri"/>
          <w:sz w:val="22"/>
          <w:szCs w:val="22"/>
          <w:lang w:val="en-ZA"/>
        </w:rPr>
        <w:t>In addition</w:t>
      </w:r>
      <w:r w:rsidR="00A61B67">
        <w:rPr>
          <w:rFonts w:ascii="Calibri" w:eastAsia="Calibri" w:hAnsi="Calibri" w:cs="Calibri"/>
          <w:sz w:val="22"/>
          <w:szCs w:val="22"/>
          <w:lang w:val="en-ZA"/>
        </w:rPr>
        <w:t xml:space="preserve">, </w:t>
      </w:r>
      <w:r w:rsidR="00500A4F">
        <w:rPr>
          <w:rFonts w:ascii="Calibri" w:eastAsia="Calibri" w:hAnsi="Calibri" w:cs="Calibri"/>
          <w:sz w:val="22"/>
          <w:szCs w:val="22"/>
          <w:lang w:val="en-ZA"/>
        </w:rPr>
        <w:t xml:space="preserve">Qualcomm would </w:t>
      </w:r>
      <w:r w:rsidR="00343C49">
        <w:rPr>
          <w:rFonts w:ascii="Calibri" w:eastAsia="Calibri" w:hAnsi="Calibri" w:cs="Calibri"/>
          <w:sz w:val="22"/>
          <w:szCs w:val="22"/>
          <w:lang w:val="en-ZA"/>
        </w:rPr>
        <w:t xml:space="preserve">be pleased </w:t>
      </w:r>
      <w:r w:rsidR="00500A4F">
        <w:rPr>
          <w:rFonts w:ascii="Calibri" w:eastAsia="Calibri" w:hAnsi="Calibri" w:cs="Calibri"/>
          <w:sz w:val="22"/>
          <w:szCs w:val="22"/>
          <w:lang w:val="en-ZA"/>
        </w:rPr>
        <w:t>to offer its expertise and information regarding the operation and management of the AFC system</w:t>
      </w:r>
      <w:r w:rsidR="00E73C9E">
        <w:rPr>
          <w:rFonts w:ascii="Calibri" w:eastAsia="Calibri" w:hAnsi="Calibri" w:cs="Calibri"/>
          <w:sz w:val="22"/>
          <w:szCs w:val="22"/>
          <w:lang w:val="en-ZA"/>
        </w:rPr>
        <w:t>s</w:t>
      </w:r>
      <w:r w:rsidR="00500A4F">
        <w:rPr>
          <w:rFonts w:ascii="Calibri" w:eastAsia="Calibri" w:hAnsi="Calibri" w:cs="Calibri"/>
          <w:sz w:val="22"/>
          <w:szCs w:val="22"/>
          <w:lang w:val="en-ZA"/>
        </w:rPr>
        <w:t xml:space="preserve"> </w:t>
      </w:r>
      <w:r w:rsidR="0087240A">
        <w:rPr>
          <w:rFonts w:ascii="Calibri" w:eastAsia="Calibri" w:hAnsi="Calibri" w:cs="Calibri"/>
          <w:sz w:val="22"/>
          <w:szCs w:val="22"/>
          <w:lang w:val="en-ZA"/>
        </w:rPr>
        <w:t>in Canada</w:t>
      </w:r>
      <w:r w:rsidR="007827E0">
        <w:rPr>
          <w:rFonts w:ascii="Calibri" w:eastAsia="Calibri" w:hAnsi="Calibri" w:cs="Calibri"/>
          <w:sz w:val="22"/>
          <w:szCs w:val="22"/>
          <w:lang w:val="en-ZA"/>
        </w:rPr>
        <w:t xml:space="preserve"> and </w:t>
      </w:r>
      <w:r w:rsidR="00E73C9E">
        <w:rPr>
          <w:rFonts w:ascii="Calibri" w:eastAsia="Calibri" w:hAnsi="Calibri" w:cs="Calibri"/>
          <w:sz w:val="22"/>
          <w:szCs w:val="22"/>
          <w:lang w:val="en-ZA"/>
        </w:rPr>
        <w:t xml:space="preserve">the </w:t>
      </w:r>
      <w:r w:rsidR="007827E0">
        <w:rPr>
          <w:rFonts w:ascii="Calibri" w:eastAsia="Calibri" w:hAnsi="Calibri" w:cs="Calibri"/>
          <w:sz w:val="22"/>
          <w:szCs w:val="22"/>
          <w:lang w:val="en-ZA"/>
        </w:rPr>
        <w:t>United S</w:t>
      </w:r>
      <w:r w:rsidR="00E73C9E">
        <w:rPr>
          <w:rFonts w:ascii="Calibri" w:eastAsia="Calibri" w:hAnsi="Calibri" w:cs="Calibri"/>
          <w:sz w:val="22"/>
          <w:szCs w:val="22"/>
          <w:lang w:val="en-ZA"/>
        </w:rPr>
        <w:t>t</w:t>
      </w:r>
      <w:r w:rsidR="007827E0">
        <w:rPr>
          <w:rFonts w:ascii="Calibri" w:eastAsia="Calibri" w:hAnsi="Calibri" w:cs="Calibri"/>
          <w:sz w:val="22"/>
          <w:szCs w:val="22"/>
          <w:lang w:val="en-ZA"/>
        </w:rPr>
        <w:t>ates</w:t>
      </w:r>
      <w:r w:rsidR="0087240A">
        <w:rPr>
          <w:rFonts w:ascii="Calibri" w:eastAsia="Calibri" w:hAnsi="Calibri" w:cs="Calibri"/>
          <w:sz w:val="22"/>
          <w:szCs w:val="22"/>
          <w:lang w:val="en-ZA"/>
        </w:rPr>
        <w:t xml:space="preserve">. </w:t>
      </w:r>
    </w:p>
    <w:p w14:paraId="04964144" w14:textId="0FB23070" w:rsidR="00F77BF4" w:rsidRPr="00AE462C" w:rsidRDefault="00C87CA1" w:rsidP="00F77BF4">
      <w:pPr>
        <w:pStyle w:val="Heading2"/>
        <w:rPr>
          <w:lang w:val="en-ZA"/>
        </w:rPr>
      </w:pPr>
      <w:r>
        <w:rPr>
          <w:lang w:val="en-ZA"/>
        </w:rPr>
        <w:t>C band</w:t>
      </w:r>
      <w:r w:rsidR="00F77BF4" w:rsidRPr="00AE462C">
        <w:rPr>
          <w:lang w:val="en-ZA"/>
        </w:rPr>
        <w:t xml:space="preserve"> (</w:t>
      </w:r>
      <w:r>
        <w:rPr>
          <w:lang w:val="en-ZA"/>
        </w:rPr>
        <w:t>3800</w:t>
      </w:r>
      <w:r w:rsidR="00F77BF4" w:rsidRPr="00AE462C">
        <w:rPr>
          <w:lang w:val="en-ZA"/>
        </w:rPr>
        <w:t>-</w:t>
      </w:r>
      <w:r>
        <w:rPr>
          <w:lang w:val="en-ZA"/>
        </w:rPr>
        <w:t>4200</w:t>
      </w:r>
      <w:r w:rsidR="00F77BF4" w:rsidRPr="00AE462C">
        <w:rPr>
          <w:lang w:val="en-ZA"/>
        </w:rPr>
        <w:t xml:space="preserve"> MHz)</w:t>
      </w:r>
    </w:p>
    <w:p w14:paraId="11DA2868" w14:textId="5A34FA66" w:rsidR="00F01873" w:rsidRDefault="00AF6810" w:rsidP="00881BBA">
      <w:pPr>
        <w:spacing w:after="120"/>
        <w:jc w:val="both"/>
        <w:rPr>
          <w:rFonts w:ascii="Calibri" w:eastAsia="Calibri" w:hAnsi="Calibri" w:cs="Arial"/>
          <w:sz w:val="22"/>
          <w:szCs w:val="22"/>
          <w:lang w:val="en-GB"/>
        </w:rPr>
      </w:pPr>
      <w:r>
        <w:rPr>
          <w:rFonts w:ascii="Calibri" w:eastAsia="Calibri" w:hAnsi="Calibri" w:cs="Arial"/>
          <w:sz w:val="22"/>
          <w:szCs w:val="22"/>
          <w:lang w:val="en-GB"/>
        </w:rPr>
        <w:t>The adoption of a dynamic spectrum access system in the C band</w:t>
      </w:r>
      <w:r w:rsidR="009F0EC2">
        <w:rPr>
          <w:rFonts w:ascii="Calibri" w:eastAsia="Calibri" w:hAnsi="Calibri" w:cs="Arial"/>
          <w:sz w:val="22"/>
          <w:szCs w:val="22"/>
          <w:lang w:val="en-GB"/>
        </w:rPr>
        <w:t xml:space="preserve">, as proposed in the Draft Regulations, will also enable </w:t>
      </w:r>
      <w:r w:rsidR="005E09FF">
        <w:rPr>
          <w:rFonts w:ascii="Calibri" w:eastAsia="Calibri" w:hAnsi="Calibri" w:cs="Arial"/>
          <w:sz w:val="22"/>
          <w:szCs w:val="22"/>
          <w:lang w:val="en-GB"/>
        </w:rPr>
        <w:t xml:space="preserve">both the expansion of </w:t>
      </w:r>
      <w:r w:rsidR="00EF3F12">
        <w:rPr>
          <w:rFonts w:ascii="Calibri" w:eastAsia="Calibri" w:hAnsi="Calibri" w:cs="Arial"/>
          <w:sz w:val="22"/>
          <w:szCs w:val="22"/>
          <w:lang w:val="en-GB"/>
        </w:rPr>
        <w:t xml:space="preserve">public mobile network availability and </w:t>
      </w:r>
      <w:r w:rsidR="009F0EC2">
        <w:rPr>
          <w:rFonts w:ascii="Calibri" w:eastAsia="Calibri" w:hAnsi="Calibri" w:cs="Arial"/>
          <w:sz w:val="22"/>
          <w:szCs w:val="22"/>
          <w:lang w:val="en-GB"/>
        </w:rPr>
        <w:t xml:space="preserve">the deployment of new and innovative </w:t>
      </w:r>
      <w:r w:rsidR="00D92A19">
        <w:rPr>
          <w:rFonts w:ascii="Calibri" w:eastAsia="Calibri" w:hAnsi="Calibri" w:cs="Arial"/>
          <w:sz w:val="22"/>
          <w:szCs w:val="22"/>
          <w:lang w:val="en-GB"/>
        </w:rPr>
        <w:t>wireless technology use cases – in this case leveraging IMT infrastructure and devices.</w:t>
      </w:r>
      <w:r w:rsidR="004903D8">
        <w:rPr>
          <w:rFonts w:ascii="Calibri" w:eastAsia="Calibri" w:hAnsi="Calibri" w:cs="Arial"/>
          <w:sz w:val="22"/>
          <w:szCs w:val="22"/>
          <w:lang w:val="en-GB"/>
        </w:rPr>
        <w:t xml:space="preserve"> </w:t>
      </w:r>
      <w:r w:rsidR="00F01873">
        <w:rPr>
          <w:rFonts w:ascii="Calibri" w:eastAsia="Calibri" w:hAnsi="Calibri" w:cs="Arial"/>
          <w:sz w:val="22"/>
          <w:szCs w:val="22"/>
          <w:lang w:val="en-GB"/>
        </w:rPr>
        <w:t>The proposed framework</w:t>
      </w:r>
      <w:r w:rsidR="00F00B32">
        <w:rPr>
          <w:rFonts w:ascii="Calibri" w:eastAsia="Calibri" w:hAnsi="Calibri" w:cs="Arial"/>
          <w:sz w:val="22"/>
          <w:szCs w:val="22"/>
          <w:lang w:val="en-GB"/>
        </w:rPr>
        <w:t xml:space="preserve">’s flexibility allows for </w:t>
      </w:r>
      <w:r w:rsidR="00F918C8">
        <w:rPr>
          <w:rFonts w:ascii="Calibri" w:eastAsia="Calibri" w:hAnsi="Calibri" w:cs="Arial"/>
          <w:sz w:val="22"/>
          <w:szCs w:val="22"/>
          <w:lang w:val="en-GB"/>
        </w:rPr>
        <w:t>the use of C</w:t>
      </w:r>
      <w:r w:rsidR="00AC4D42">
        <w:rPr>
          <w:rFonts w:ascii="Calibri" w:eastAsia="Calibri" w:hAnsi="Calibri" w:cs="Arial"/>
          <w:sz w:val="22"/>
          <w:szCs w:val="22"/>
          <w:lang w:val="en-GB"/>
        </w:rPr>
        <w:t>-</w:t>
      </w:r>
      <w:r w:rsidR="00F918C8">
        <w:rPr>
          <w:rFonts w:ascii="Calibri" w:eastAsia="Calibri" w:hAnsi="Calibri" w:cs="Arial"/>
          <w:sz w:val="22"/>
          <w:szCs w:val="22"/>
          <w:lang w:val="en-GB"/>
        </w:rPr>
        <w:t>band innovation spectrum (Innovation Spectrum Frequency Range 1, or ISFR1)</w:t>
      </w:r>
      <w:r w:rsidR="00143BD9">
        <w:rPr>
          <w:rFonts w:ascii="Calibri" w:eastAsia="Calibri" w:hAnsi="Calibri" w:cs="Arial"/>
          <w:sz w:val="22"/>
          <w:szCs w:val="22"/>
          <w:lang w:val="en-GB"/>
        </w:rPr>
        <w:t xml:space="preserve"> </w:t>
      </w:r>
      <w:r w:rsidR="000D419F">
        <w:rPr>
          <w:rFonts w:ascii="Calibri" w:eastAsia="Calibri" w:hAnsi="Calibri" w:cs="Arial"/>
          <w:sz w:val="22"/>
          <w:szCs w:val="22"/>
          <w:lang w:val="en-GB"/>
        </w:rPr>
        <w:t>for multiple purposes.</w:t>
      </w:r>
    </w:p>
    <w:p w14:paraId="1995EFB6" w14:textId="70F32956" w:rsidR="00881BBA" w:rsidRDefault="000D419F" w:rsidP="00881BBA">
      <w:pPr>
        <w:spacing w:after="120"/>
        <w:jc w:val="both"/>
        <w:rPr>
          <w:rFonts w:asciiTheme="majorHAnsi" w:eastAsia="Calibri" w:hAnsiTheme="majorHAnsi" w:cstheme="majorHAnsi"/>
          <w:sz w:val="22"/>
          <w:szCs w:val="22"/>
          <w:lang w:val="en-GB"/>
        </w:rPr>
      </w:pPr>
      <w:r>
        <w:rPr>
          <w:rFonts w:ascii="Calibri" w:eastAsia="Calibri" w:hAnsi="Calibri" w:cs="Arial"/>
          <w:sz w:val="22"/>
          <w:szCs w:val="22"/>
          <w:lang w:val="en-GB"/>
        </w:rPr>
        <w:t xml:space="preserve">One </w:t>
      </w:r>
      <w:r w:rsidR="00067C4B">
        <w:rPr>
          <w:rFonts w:ascii="Calibri" w:eastAsia="Calibri" w:hAnsi="Calibri" w:cs="Arial"/>
          <w:sz w:val="22"/>
          <w:szCs w:val="22"/>
          <w:lang w:val="en-GB"/>
        </w:rPr>
        <w:t xml:space="preserve">potential use of ISFR1 </w:t>
      </w:r>
      <w:r w:rsidR="00842A88">
        <w:rPr>
          <w:rFonts w:ascii="Calibri" w:eastAsia="Calibri" w:hAnsi="Calibri" w:cs="Arial"/>
          <w:sz w:val="22"/>
          <w:szCs w:val="22"/>
          <w:lang w:val="en-GB"/>
        </w:rPr>
        <w:t xml:space="preserve">is to enable mobile network operators – including both large and small operators – to </w:t>
      </w:r>
      <w:r w:rsidR="0024227C">
        <w:rPr>
          <w:rFonts w:ascii="Calibri" w:eastAsia="Calibri" w:hAnsi="Calibri" w:cs="Arial"/>
          <w:sz w:val="22"/>
          <w:szCs w:val="22"/>
          <w:lang w:val="en-GB"/>
        </w:rPr>
        <w:t xml:space="preserve">leverage the </w:t>
      </w:r>
      <w:r w:rsidR="00EF13B5">
        <w:rPr>
          <w:rFonts w:ascii="Calibri" w:eastAsia="Calibri" w:hAnsi="Calibri" w:cs="Arial"/>
          <w:sz w:val="22"/>
          <w:szCs w:val="22"/>
          <w:lang w:val="en-GB"/>
        </w:rPr>
        <w:t xml:space="preserve">capacity and coverage of the C band to expand 5G services in </w:t>
      </w:r>
      <w:r w:rsidR="00AC2126">
        <w:rPr>
          <w:rFonts w:ascii="Calibri" w:eastAsia="Calibri" w:hAnsi="Calibri" w:cs="Arial"/>
          <w:sz w:val="22"/>
          <w:szCs w:val="22"/>
          <w:lang w:val="en-GB"/>
        </w:rPr>
        <w:t xml:space="preserve">targeted geographic areas with underutilized spectrum. This approach </w:t>
      </w:r>
      <w:r w:rsidR="00215539">
        <w:rPr>
          <w:rFonts w:ascii="Calibri" w:eastAsia="Calibri" w:hAnsi="Calibri" w:cs="Arial"/>
          <w:sz w:val="22"/>
          <w:szCs w:val="22"/>
          <w:lang w:val="en-GB"/>
        </w:rPr>
        <w:t>provides additional options for operators seeking to offer service in remote and rural areas that may be underserved.</w:t>
      </w:r>
      <w:r w:rsidR="0000208C">
        <w:rPr>
          <w:rFonts w:ascii="Calibri" w:eastAsia="Calibri" w:hAnsi="Calibri" w:cs="Arial"/>
          <w:sz w:val="22"/>
          <w:szCs w:val="22"/>
          <w:lang w:val="en-GB"/>
        </w:rPr>
        <w:t xml:space="preserve"> The availability of additional C-band spectrum also allows providers to leverage a</w:t>
      </w:r>
      <w:r w:rsidR="00F358C2">
        <w:rPr>
          <w:rFonts w:ascii="Calibri" w:eastAsia="Calibri" w:hAnsi="Calibri" w:cs="Arial"/>
          <w:sz w:val="22"/>
          <w:szCs w:val="22"/>
          <w:lang w:val="en-GB"/>
        </w:rPr>
        <w:t xml:space="preserve"> mature device ecosystem. </w:t>
      </w:r>
      <w:r w:rsidR="00F358C2" w:rsidRPr="005016CB">
        <w:rPr>
          <w:rFonts w:ascii="Calibri" w:eastAsia="Calibri" w:hAnsi="Calibri" w:cs="Calibri"/>
          <w:sz w:val="22"/>
          <w:szCs w:val="22"/>
        </w:rPr>
        <w:t>According to</w:t>
      </w:r>
      <w:r w:rsidR="00F358C2">
        <w:rPr>
          <w:rFonts w:ascii="Calibri" w:eastAsia="Calibri" w:hAnsi="Calibri" w:cs="Calibri"/>
          <w:sz w:val="22"/>
          <w:szCs w:val="22"/>
        </w:rPr>
        <w:t xml:space="preserve"> the</w:t>
      </w:r>
      <w:r w:rsidR="00F358C2" w:rsidRPr="005016CB">
        <w:rPr>
          <w:rFonts w:ascii="Calibri" w:eastAsia="Calibri" w:hAnsi="Calibri" w:cs="Calibri"/>
          <w:sz w:val="22"/>
          <w:szCs w:val="22"/>
        </w:rPr>
        <w:t xml:space="preserve"> Global Suppliers Association (GSA), the largest ecosystems of announced 5G devices are in 3GPP bands n78 (3300-3800 MHz), n41 (2496-2690 MHz), n</w:t>
      </w:r>
      <w:r w:rsidR="00F358C2">
        <w:rPr>
          <w:rFonts w:ascii="Calibri" w:eastAsia="Calibri" w:hAnsi="Calibri" w:cs="Calibri"/>
          <w:sz w:val="22"/>
          <w:szCs w:val="22"/>
        </w:rPr>
        <w:t>1</w:t>
      </w:r>
      <w:r w:rsidR="00F358C2" w:rsidRPr="005016CB">
        <w:rPr>
          <w:rFonts w:ascii="Calibri" w:eastAsia="Calibri" w:hAnsi="Calibri" w:cs="Calibri"/>
          <w:sz w:val="22"/>
          <w:szCs w:val="22"/>
        </w:rPr>
        <w:t xml:space="preserve"> (</w:t>
      </w:r>
      <w:r w:rsidR="00F358C2">
        <w:rPr>
          <w:rFonts w:ascii="Calibri" w:eastAsia="Calibri" w:hAnsi="Calibri" w:cs="Calibri"/>
          <w:sz w:val="22"/>
          <w:szCs w:val="22"/>
        </w:rPr>
        <w:t>2100</w:t>
      </w:r>
      <w:r w:rsidR="00F358C2" w:rsidRPr="005016CB">
        <w:rPr>
          <w:rFonts w:ascii="Calibri" w:eastAsia="Calibri" w:hAnsi="Calibri" w:cs="Calibri"/>
          <w:sz w:val="22"/>
          <w:szCs w:val="22"/>
        </w:rPr>
        <w:t xml:space="preserve"> MHz), and n77 (3300-4200 MHz), in that order respectively.</w:t>
      </w:r>
      <w:r w:rsidR="00F358C2">
        <w:rPr>
          <w:rStyle w:val="FootnoteReference"/>
          <w:rFonts w:ascii="Calibri" w:eastAsia="Calibri" w:hAnsi="Calibri" w:cs="Calibri"/>
          <w:sz w:val="22"/>
          <w:szCs w:val="22"/>
        </w:rPr>
        <w:footnoteReference w:id="3"/>
      </w:r>
      <w:r w:rsidR="00F358C2">
        <w:rPr>
          <w:rFonts w:ascii="Calibri" w:eastAsia="Calibri" w:hAnsi="Calibri" w:cs="Calibri"/>
          <w:sz w:val="22"/>
          <w:szCs w:val="22"/>
        </w:rPr>
        <w:t xml:space="preserve"> </w:t>
      </w:r>
      <w:r w:rsidR="004903D8">
        <w:rPr>
          <w:rFonts w:ascii="Calibri" w:eastAsia="Calibri" w:hAnsi="Calibri" w:cs="Arial"/>
          <w:sz w:val="22"/>
          <w:szCs w:val="22"/>
          <w:lang w:val="en-GB"/>
        </w:rPr>
        <w:t xml:space="preserve">In </w:t>
      </w:r>
      <w:r w:rsidR="00F01873">
        <w:rPr>
          <w:rFonts w:ascii="Calibri" w:eastAsia="Calibri" w:hAnsi="Calibri" w:cs="Arial"/>
          <w:sz w:val="22"/>
          <w:szCs w:val="22"/>
          <w:lang w:val="en-GB"/>
        </w:rPr>
        <w:t>addition</w:t>
      </w:r>
      <w:r w:rsidR="004903D8">
        <w:rPr>
          <w:rFonts w:ascii="Calibri" w:eastAsia="Calibri" w:hAnsi="Calibri" w:cs="Arial"/>
          <w:sz w:val="22"/>
          <w:szCs w:val="22"/>
          <w:lang w:val="en-GB"/>
        </w:rPr>
        <w:t>, dynamic access to unused C-band spectrum on a local basis</w:t>
      </w:r>
      <w:r w:rsidR="00CA2AA6">
        <w:rPr>
          <w:rFonts w:ascii="Calibri" w:eastAsia="Calibri" w:hAnsi="Calibri" w:cs="Arial"/>
          <w:sz w:val="22"/>
          <w:szCs w:val="22"/>
          <w:lang w:val="en-GB"/>
        </w:rPr>
        <w:t xml:space="preserve"> and in a manner that prevents interference with incumbent operators</w:t>
      </w:r>
      <w:r w:rsidR="004903D8">
        <w:rPr>
          <w:rFonts w:ascii="Calibri" w:eastAsia="Calibri" w:hAnsi="Calibri" w:cs="Arial"/>
          <w:sz w:val="22"/>
          <w:szCs w:val="22"/>
          <w:lang w:val="en-GB"/>
        </w:rPr>
        <w:t xml:space="preserve"> could enable </w:t>
      </w:r>
      <w:r w:rsidR="004903D8" w:rsidRPr="006F579D">
        <w:rPr>
          <w:rFonts w:asciiTheme="majorHAnsi" w:eastAsia="Calibri" w:hAnsiTheme="majorHAnsi" w:cstheme="majorHAnsi"/>
          <w:sz w:val="22"/>
          <w:szCs w:val="22"/>
          <w:lang w:val="en-GB"/>
        </w:rPr>
        <w:t>the deployment of private networks.</w:t>
      </w:r>
    </w:p>
    <w:p w14:paraId="60491E15" w14:textId="47C70C8E" w:rsidR="006F579D" w:rsidRPr="006F579D" w:rsidRDefault="00AC4D42" w:rsidP="00881BBA">
      <w:pPr>
        <w:spacing w:after="120"/>
        <w:jc w:val="both"/>
        <w:rPr>
          <w:rFonts w:asciiTheme="majorHAnsi" w:hAnsiTheme="majorHAnsi" w:cstheme="majorHAnsi"/>
          <w:sz w:val="22"/>
          <w:szCs w:val="22"/>
        </w:rPr>
      </w:pPr>
      <w:r>
        <w:rPr>
          <w:rFonts w:asciiTheme="majorHAnsi" w:hAnsiTheme="majorHAnsi" w:cstheme="majorHAnsi"/>
          <w:sz w:val="22"/>
          <w:szCs w:val="22"/>
        </w:rPr>
        <w:t xml:space="preserve">Another potential use case </w:t>
      </w:r>
      <w:r w:rsidR="007562DB">
        <w:rPr>
          <w:rFonts w:asciiTheme="majorHAnsi" w:hAnsiTheme="majorHAnsi" w:cstheme="majorHAnsi"/>
          <w:sz w:val="22"/>
          <w:szCs w:val="22"/>
        </w:rPr>
        <w:t xml:space="preserve">for ISFR1 is </w:t>
      </w:r>
      <w:r w:rsidR="006F579D" w:rsidRPr="006F579D">
        <w:rPr>
          <w:rFonts w:asciiTheme="majorHAnsi" w:hAnsiTheme="majorHAnsi" w:cstheme="majorHAnsi"/>
          <w:sz w:val="22"/>
          <w:szCs w:val="22"/>
        </w:rPr>
        <w:t>5G private networks</w:t>
      </w:r>
      <w:r w:rsidR="007562DB">
        <w:rPr>
          <w:rFonts w:asciiTheme="majorHAnsi" w:hAnsiTheme="majorHAnsi" w:cstheme="majorHAnsi"/>
          <w:sz w:val="22"/>
          <w:szCs w:val="22"/>
        </w:rPr>
        <w:t>, which</w:t>
      </w:r>
      <w:r w:rsidR="006F579D" w:rsidRPr="006F579D">
        <w:rPr>
          <w:rFonts w:asciiTheme="majorHAnsi" w:hAnsiTheme="majorHAnsi" w:cstheme="majorHAnsi"/>
          <w:sz w:val="22"/>
          <w:szCs w:val="22"/>
        </w:rPr>
        <w:t xml:space="preserve"> can be used in a variety of use cases across different </w:t>
      </w:r>
      <w:r w:rsidR="00F524A6">
        <w:rPr>
          <w:rFonts w:asciiTheme="majorHAnsi" w:hAnsiTheme="majorHAnsi" w:cstheme="majorHAnsi"/>
          <w:sz w:val="22"/>
          <w:szCs w:val="22"/>
        </w:rPr>
        <w:t xml:space="preserve">industrial </w:t>
      </w:r>
      <w:r w:rsidR="006F579D" w:rsidRPr="006F579D">
        <w:rPr>
          <w:rFonts w:asciiTheme="majorHAnsi" w:hAnsiTheme="majorHAnsi" w:cstheme="majorHAnsi"/>
          <w:sz w:val="22"/>
          <w:szCs w:val="22"/>
        </w:rPr>
        <w:t>vertical</w:t>
      </w:r>
      <w:r w:rsidR="00F524A6">
        <w:rPr>
          <w:rFonts w:asciiTheme="majorHAnsi" w:hAnsiTheme="majorHAnsi" w:cstheme="majorHAnsi"/>
          <w:sz w:val="22"/>
          <w:szCs w:val="22"/>
        </w:rPr>
        <w:t>s</w:t>
      </w:r>
      <w:r w:rsidR="006F579D" w:rsidRPr="006F579D">
        <w:rPr>
          <w:rFonts w:asciiTheme="majorHAnsi" w:hAnsiTheme="majorHAnsi" w:cstheme="majorHAnsi"/>
          <w:sz w:val="22"/>
          <w:szCs w:val="22"/>
        </w:rPr>
        <w:t xml:space="preserve">. Around the world, </w:t>
      </w:r>
      <w:r w:rsidR="004A462D">
        <w:rPr>
          <w:rFonts w:asciiTheme="majorHAnsi" w:hAnsiTheme="majorHAnsi" w:cstheme="majorHAnsi"/>
          <w:sz w:val="22"/>
          <w:szCs w:val="22"/>
        </w:rPr>
        <w:t xml:space="preserve">operators and </w:t>
      </w:r>
      <w:r w:rsidR="006F579D" w:rsidRPr="006F579D">
        <w:rPr>
          <w:rFonts w:asciiTheme="majorHAnsi" w:hAnsiTheme="majorHAnsi" w:cstheme="majorHAnsi"/>
          <w:sz w:val="22"/>
          <w:szCs w:val="22"/>
        </w:rPr>
        <w:t xml:space="preserve">companies </w:t>
      </w:r>
      <w:r w:rsidR="004A462D">
        <w:rPr>
          <w:rFonts w:asciiTheme="majorHAnsi" w:hAnsiTheme="majorHAnsi" w:cstheme="majorHAnsi"/>
          <w:sz w:val="22"/>
          <w:szCs w:val="22"/>
        </w:rPr>
        <w:t xml:space="preserve">alike </w:t>
      </w:r>
      <w:r w:rsidR="006F579D" w:rsidRPr="006F579D">
        <w:rPr>
          <w:rFonts w:asciiTheme="majorHAnsi" w:hAnsiTheme="majorHAnsi" w:cstheme="majorHAnsi"/>
          <w:sz w:val="22"/>
          <w:szCs w:val="22"/>
        </w:rPr>
        <w:t xml:space="preserve">have deployed industrial applications, including robotics, over private networks. The ultra-high capacity and low latency offered by private 5G networks can help enable numerous industrial sensors, actuators, and controllers in standard and </w:t>
      </w:r>
      <w:r w:rsidR="006F579D" w:rsidRPr="006F579D">
        <w:rPr>
          <w:rFonts w:asciiTheme="majorHAnsi" w:hAnsiTheme="majorHAnsi" w:cstheme="majorHAnsi"/>
          <w:sz w:val="22"/>
          <w:szCs w:val="22"/>
        </w:rPr>
        <w:lastRenderedPageBreak/>
        <w:t>safety control applications. Industrial</w:t>
      </w:r>
      <w:r w:rsidR="006F579D" w:rsidRPr="006F579D" w:rsidDel="00A029D9">
        <w:rPr>
          <w:rFonts w:asciiTheme="majorHAnsi" w:hAnsiTheme="majorHAnsi" w:cstheme="majorHAnsi"/>
          <w:sz w:val="22"/>
          <w:szCs w:val="22"/>
        </w:rPr>
        <w:t xml:space="preserve"> </w:t>
      </w:r>
      <w:r w:rsidR="006F579D" w:rsidRPr="006F579D">
        <w:rPr>
          <w:rFonts w:asciiTheme="majorHAnsi" w:hAnsiTheme="majorHAnsi" w:cstheme="majorHAnsi"/>
          <w:sz w:val="22"/>
          <w:szCs w:val="22"/>
        </w:rPr>
        <w:t>private 5G is an enabler of digital transformation in smart manufacturing to help deliver business outcomes, such as sustainability and agility</w:t>
      </w:r>
      <w:r w:rsidR="00C04F3F">
        <w:rPr>
          <w:rFonts w:asciiTheme="majorHAnsi" w:hAnsiTheme="majorHAnsi" w:cstheme="majorHAnsi"/>
          <w:sz w:val="22"/>
          <w:szCs w:val="22"/>
        </w:rPr>
        <w:t>,</w:t>
      </w:r>
      <w:r w:rsidR="006F579D" w:rsidRPr="006F579D">
        <w:rPr>
          <w:rFonts w:asciiTheme="majorHAnsi" w:hAnsiTheme="majorHAnsi" w:cstheme="majorHAnsi"/>
          <w:sz w:val="22"/>
          <w:szCs w:val="22"/>
        </w:rPr>
        <w:t xml:space="preserve"> by supporting key application use cases, as noted below:</w:t>
      </w:r>
    </w:p>
    <w:p w14:paraId="7013ED55" w14:textId="77777777" w:rsidR="006F579D" w:rsidRPr="006F579D" w:rsidRDefault="006F579D" w:rsidP="006F579D">
      <w:pPr>
        <w:pStyle w:val="ListParagraph"/>
        <w:numPr>
          <w:ilvl w:val="0"/>
          <w:numId w:val="43"/>
        </w:numPr>
        <w:spacing w:before="120"/>
        <w:jc w:val="both"/>
        <w:rPr>
          <w:rFonts w:asciiTheme="majorHAnsi" w:hAnsiTheme="majorHAnsi" w:cstheme="majorHAnsi"/>
          <w:sz w:val="22"/>
          <w:szCs w:val="22"/>
        </w:rPr>
      </w:pPr>
      <w:r w:rsidRPr="006F579D">
        <w:rPr>
          <w:rFonts w:asciiTheme="majorHAnsi" w:hAnsiTheme="majorHAnsi" w:cstheme="majorHAnsi"/>
          <w:sz w:val="22"/>
          <w:szCs w:val="22"/>
        </w:rPr>
        <w:t>Connected worker applications increase visibility and intelligence through mobile digital tools, such as analytics, digital twins, and augmented reality (AR).</w:t>
      </w:r>
    </w:p>
    <w:p w14:paraId="4784D0B0" w14:textId="4CBF25C1" w:rsidR="006F579D" w:rsidRPr="006F579D" w:rsidRDefault="006F579D" w:rsidP="006F579D">
      <w:pPr>
        <w:pStyle w:val="ListParagraph"/>
        <w:numPr>
          <w:ilvl w:val="0"/>
          <w:numId w:val="43"/>
        </w:numPr>
        <w:spacing w:before="120"/>
        <w:jc w:val="both"/>
        <w:rPr>
          <w:rFonts w:asciiTheme="majorHAnsi" w:hAnsiTheme="majorHAnsi" w:cstheme="majorHAnsi"/>
          <w:sz w:val="22"/>
          <w:szCs w:val="22"/>
        </w:rPr>
      </w:pPr>
      <w:r w:rsidRPr="006F579D">
        <w:rPr>
          <w:rFonts w:asciiTheme="majorHAnsi" w:hAnsiTheme="majorHAnsi" w:cstheme="majorHAnsi"/>
          <w:sz w:val="22"/>
          <w:szCs w:val="22"/>
        </w:rPr>
        <w:t>Mobile asset applications increase agility and efficiency with autonomous vehicles, such as automated guided vehicles (AGVs) and autonomous mobile robots (AMR</w:t>
      </w:r>
      <w:r w:rsidR="00C04F3F">
        <w:rPr>
          <w:rFonts w:asciiTheme="majorHAnsi" w:hAnsiTheme="majorHAnsi" w:cstheme="majorHAnsi"/>
          <w:sz w:val="22"/>
          <w:szCs w:val="22"/>
        </w:rPr>
        <w:t>s</w:t>
      </w:r>
      <w:r w:rsidRPr="006F579D">
        <w:rPr>
          <w:rFonts w:asciiTheme="majorHAnsi" w:hAnsiTheme="majorHAnsi" w:cstheme="majorHAnsi"/>
          <w:sz w:val="22"/>
          <w:szCs w:val="22"/>
        </w:rPr>
        <w:t>).</w:t>
      </w:r>
    </w:p>
    <w:p w14:paraId="2E0E3C1B" w14:textId="65FCEFBB" w:rsidR="006F579D" w:rsidRPr="000C584E" w:rsidRDefault="006F579D" w:rsidP="00DC19FF">
      <w:pPr>
        <w:pStyle w:val="ListParagraph"/>
        <w:numPr>
          <w:ilvl w:val="0"/>
          <w:numId w:val="43"/>
        </w:numPr>
        <w:spacing w:before="120"/>
        <w:jc w:val="both"/>
        <w:rPr>
          <w:rFonts w:asciiTheme="majorHAnsi" w:hAnsiTheme="majorHAnsi" w:cstheme="majorHAnsi"/>
          <w:sz w:val="22"/>
          <w:szCs w:val="22"/>
        </w:rPr>
      </w:pPr>
      <w:r w:rsidRPr="000C584E">
        <w:rPr>
          <w:rFonts w:asciiTheme="majorHAnsi" w:hAnsiTheme="majorHAnsi" w:cstheme="majorHAnsi"/>
          <w:sz w:val="22"/>
          <w:szCs w:val="22"/>
        </w:rPr>
        <w:t>Untethered fixed industrial asset applications improve sustainability by reducing the need for wired infrastructure to connect static equipment, static equipment with rotating parts, and nomadic equipment. Untethered fixed industrial assets also increase agility by reducing the time to retool industrial operations to respond to changing market conditions.</w:t>
      </w:r>
    </w:p>
    <w:p w14:paraId="378192AD" w14:textId="59999958" w:rsidR="00A73D34" w:rsidRPr="00881BBA" w:rsidRDefault="00A73D34" w:rsidP="00881BBA">
      <w:pPr>
        <w:spacing w:before="120"/>
        <w:jc w:val="both"/>
        <w:rPr>
          <w:rFonts w:asciiTheme="majorHAnsi" w:hAnsiTheme="majorHAnsi" w:cstheme="majorHAnsi"/>
          <w:sz w:val="22"/>
          <w:szCs w:val="22"/>
        </w:rPr>
      </w:pPr>
      <w:r w:rsidRPr="006F579D">
        <w:rPr>
          <w:rFonts w:asciiTheme="majorHAnsi" w:eastAsia="Calibri" w:hAnsiTheme="majorHAnsi" w:cstheme="majorHAnsi"/>
          <w:sz w:val="22"/>
          <w:szCs w:val="22"/>
          <w:lang w:val="en-GB"/>
        </w:rPr>
        <w:t xml:space="preserve">Private networks are intended to support automation and </w:t>
      </w:r>
      <w:r w:rsidR="002F3837">
        <w:rPr>
          <w:rFonts w:asciiTheme="majorHAnsi" w:eastAsia="Calibri" w:hAnsiTheme="majorHAnsi" w:cstheme="majorHAnsi"/>
          <w:sz w:val="22"/>
          <w:szCs w:val="22"/>
          <w:lang w:val="en-GB"/>
        </w:rPr>
        <w:t xml:space="preserve">the </w:t>
      </w:r>
      <w:r w:rsidRPr="006F579D">
        <w:rPr>
          <w:rFonts w:asciiTheme="majorHAnsi" w:eastAsia="Calibri" w:hAnsiTheme="majorHAnsi" w:cstheme="majorHAnsi"/>
          <w:sz w:val="22"/>
          <w:szCs w:val="22"/>
          <w:lang w:val="en-GB"/>
        </w:rPr>
        <w:t>digital transformation activities of industrial processes.</w:t>
      </w:r>
      <w:r w:rsidRPr="006F579D" w:rsidDel="006B2838">
        <w:rPr>
          <w:rFonts w:asciiTheme="majorHAnsi" w:eastAsia="Calibri" w:hAnsiTheme="majorHAnsi" w:cstheme="majorHAnsi"/>
          <w:sz w:val="22"/>
          <w:szCs w:val="22"/>
          <w:lang w:val="en-GB"/>
        </w:rPr>
        <w:t xml:space="preserve"> </w:t>
      </w:r>
      <w:r w:rsidRPr="006F579D">
        <w:rPr>
          <w:rFonts w:asciiTheme="majorHAnsi" w:eastAsia="Calibri" w:hAnsiTheme="majorHAnsi" w:cstheme="majorHAnsi"/>
          <w:sz w:val="22"/>
          <w:szCs w:val="22"/>
          <w:lang w:val="en-GB"/>
        </w:rPr>
        <w:t xml:space="preserve">However, private network development is not </w:t>
      </w:r>
      <w:r w:rsidR="00BD60F4">
        <w:rPr>
          <w:rFonts w:asciiTheme="majorHAnsi" w:eastAsia="Calibri" w:hAnsiTheme="majorHAnsi" w:cstheme="majorHAnsi"/>
          <w:sz w:val="22"/>
          <w:szCs w:val="22"/>
          <w:lang w:val="en-GB"/>
        </w:rPr>
        <w:t xml:space="preserve">always </w:t>
      </w:r>
      <w:r w:rsidRPr="006F579D">
        <w:rPr>
          <w:rFonts w:asciiTheme="majorHAnsi" w:eastAsia="Calibri" w:hAnsiTheme="majorHAnsi" w:cstheme="majorHAnsi"/>
          <w:sz w:val="22"/>
          <w:szCs w:val="22"/>
          <w:lang w:val="en-GB"/>
        </w:rPr>
        <w:t>the main economic objective</w:t>
      </w:r>
      <w:r w:rsidRPr="00A73D34">
        <w:rPr>
          <w:rFonts w:ascii="Calibri" w:eastAsia="Calibri" w:hAnsi="Calibri" w:cs="Arial"/>
          <w:sz w:val="22"/>
          <w:szCs w:val="22"/>
          <w:lang w:val="en-GB"/>
        </w:rPr>
        <w:t xml:space="preserve"> of the company that deploys them</w:t>
      </w:r>
      <w:r w:rsidR="00CF3EFE">
        <w:rPr>
          <w:rFonts w:ascii="Calibri" w:eastAsia="Calibri" w:hAnsi="Calibri" w:cs="Arial"/>
          <w:sz w:val="22"/>
          <w:szCs w:val="22"/>
          <w:lang w:val="en-GB"/>
        </w:rPr>
        <w:t xml:space="preserve"> (either by itself or in partnership with a mobile operator)</w:t>
      </w:r>
      <w:r w:rsidRPr="00A73D34">
        <w:rPr>
          <w:rFonts w:ascii="Calibri" w:eastAsia="Calibri" w:hAnsi="Calibri" w:cs="Arial"/>
          <w:sz w:val="22"/>
          <w:szCs w:val="22"/>
          <w:lang w:val="en-GB"/>
        </w:rPr>
        <w:t xml:space="preserve">. To facilitate the network’s viability, it is key that companies have access to spectrum in the bands with the most developed device and equipment ecosystems to keep deployment costs reasonable. While other bands may be available for private network use, if the state of development of the ecosystem is incipient, the implementation costs increase significantly. In practice, this limits the number of private and industrial network deployments in a country. </w:t>
      </w:r>
    </w:p>
    <w:p w14:paraId="398771E6" w14:textId="757B21F2" w:rsidR="00FE1C21" w:rsidRDefault="00B43C62" w:rsidP="005A69B1">
      <w:pPr>
        <w:spacing w:before="120" w:after="120"/>
        <w:jc w:val="both"/>
        <w:rPr>
          <w:rFonts w:ascii="Calibri" w:eastAsia="Calibri" w:hAnsi="Calibri" w:cs="Calibri"/>
          <w:sz w:val="22"/>
          <w:szCs w:val="22"/>
        </w:rPr>
      </w:pPr>
      <w:r>
        <w:rPr>
          <w:rFonts w:ascii="Calibri" w:eastAsia="Calibri" w:hAnsi="Calibri" w:cs="Calibri"/>
          <w:sz w:val="22"/>
          <w:szCs w:val="22"/>
        </w:rPr>
        <w:t xml:space="preserve">As noted above, the C-band device ecosystem is already </w:t>
      </w:r>
      <w:r w:rsidR="00200465">
        <w:rPr>
          <w:rFonts w:ascii="Calibri" w:eastAsia="Calibri" w:hAnsi="Calibri" w:cs="Calibri"/>
          <w:sz w:val="22"/>
          <w:szCs w:val="22"/>
        </w:rPr>
        <w:t>mature</w:t>
      </w:r>
      <w:r>
        <w:rPr>
          <w:rFonts w:ascii="Calibri" w:eastAsia="Calibri" w:hAnsi="Calibri" w:cs="Calibri"/>
          <w:sz w:val="22"/>
          <w:szCs w:val="22"/>
        </w:rPr>
        <w:t xml:space="preserve">. </w:t>
      </w:r>
      <w:r w:rsidR="005A69B1">
        <w:rPr>
          <w:rFonts w:ascii="Calibri" w:eastAsia="Calibri" w:hAnsi="Calibri" w:cs="Calibri"/>
          <w:sz w:val="22"/>
          <w:szCs w:val="22"/>
        </w:rPr>
        <w:t xml:space="preserve">By </w:t>
      </w:r>
      <w:r w:rsidR="000B59DB">
        <w:rPr>
          <w:rFonts w:ascii="Calibri" w:eastAsia="Calibri" w:hAnsi="Calibri" w:cs="Calibri"/>
          <w:sz w:val="22"/>
          <w:szCs w:val="22"/>
        </w:rPr>
        <w:t>implementing a</w:t>
      </w:r>
      <w:r w:rsidR="005A69B1">
        <w:rPr>
          <w:rFonts w:ascii="Calibri" w:eastAsia="Calibri" w:hAnsi="Calibri" w:cs="Calibri"/>
          <w:sz w:val="22"/>
          <w:szCs w:val="22"/>
        </w:rPr>
        <w:t xml:space="preserve"> </w:t>
      </w:r>
      <w:r w:rsidR="00DB606D">
        <w:rPr>
          <w:rFonts w:ascii="Calibri" w:eastAsia="Calibri" w:hAnsi="Calibri" w:cs="Calibri"/>
          <w:sz w:val="22"/>
          <w:szCs w:val="22"/>
        </w:rPr>
        <w:t>dynamic spectrum access</w:t>
      </w:r>
      <w:r w:rsidR="000B59DB">
        <w:rPr>
          <w:rFonts w:ascii="Calibri" w:eastAsia="Calibri" w:hAnsi="Calibri" w:cs="Calibri"/>
          <w:sz w:val="22"/>
          <w:szCs w:val="22"/>
        </w:rPr>
        <w:t xml:space="preserve"> regime for ISFR1</w:t>
      </w:r>
      <w:r w:rsidR="00FC765E">
        <w:rPr>
          <w:rFonts w:ascii="Calibri" w:eastAsia="Calibri" w:hAnsi="Calibri" w:cs="Calibri"/>
          <w:sz w:val="22"/>
          <w:szCs w:val="22"/>
        </w:rPr>
        <w:t xml:space="preserve">, ICASA </w:t>
      </w:r>
      <w:r w:rsidR="00124454">
        <w:rPr>
          <w:rFonts w:ascii="Calibri" w:eastAsia="Calibri" w:hAnsi="Calibri" w:cs="Calibri"/>
          <w:sz w:val="22"/>
          <w:szCs w:val="22"/>
        </w:rPr>
        <w:t xml:space="preserve">would enable stakeholders interested in deploying private </w:t>
      </w:r>
      <w:r w:rsidR="00A96660">
        <w:rPr>
          <w:rFonts w:ascii="Calibri" w:eastAsia="Calibri" w:hAnsi="Calibri" w:cs="Calibri"/>
          <w:sz w:val="22"/>
          <w:szCs w:val="22"/>
        </w:rPr>
        <w:t>or</w:t>
      </w:r>
      <w:r w:rsidR="001E67DF">
        <w:rPr>
          <w:rFonts w:ascii="Calibri" w:eastAsia="Calibri" w:hAnsi="Calibri" w:cs="Calibri"/>
          <w:sz w:val="22"/>
          <w:szCs w:val="22"/>
        </w:rPr>
        <w:t xml:space="preserve"> public </w:t>
      </w:r>
      <w:r w:rsidR="00124454">
        <w:rPr>
          <w:rFonts w:ascii="Calibri" w:eastAsia="Calibri" w:hAnsi="Calibri" w:cs="Calibri"/>
          <w:sz w:val="22"/>
          <w:szCs w:val="22"/>
        </w:rPr>
        <w:t>networks to access</w:t>
      </w:r>
      <w:r w:rsidR="00FC765E">
        <w:rPr>
          <w:rFonts w:ascii="Calibri" w:eastAsia="Calibri" w:hAnsi="Calibri" w:cs="Calibri"/>
          <w:sz w:val="22"/>
          <w:szCs w:val="22"/>
        </w:rPr>
        <w:t xml:space="preserve"> </w:t>
      </w:r>
      <w:r w:rsidR="00DF5C9E" w:rsidRPr="00FC765E">
        <w:rPr>
          <w:rFonts w:ascii="Calibri" w:eastAsia="Calibri" w:hAnsi="Calibri" w:cs="Calibri"/>
          <w:sz w:val="22"/>
          <w:szCs w:val="22"/>
        </w:rPr>
        <w:t>a well-developed device ecosystem</w:t>
      </w:r>
      <w:r w:rsidR="00FC765E">
        <w:rPr>
          <w:rFonts w:ascii="Calibri" w:eastAsia="Calibri" w:hAnsi="Calibri" w:cs="Calibri"/>
          <w:sz w:val="22"/>
          <w:szCs w:val="22"/>
        </w:rPr>
        <w:t xml:space="preserve">, </w:t>
      </w:r>
      <w:r w:rsidR="00A73D34">
        <w:rPr>
          <w:rFonts w:ascii="Calibri" w:eastAsia="Calibri" w:hAnsi="Calibri" w:cs="Calibri"/>
          <w:sz w:val="22"/>
          <w:szCs w:val="22"/>
        </w:rPr>
        <w:t xml:space="preserve">potentially </w:t>
      </w:r>
      <w:r w:rsidR="00FC765E">
        <w:rPr>
          <w:rFonts w:ascii="Calibri" w:eastAsia="Calibri" w:hAnsi="Calibri" w:cs="Calibri"/>
          <w:sz w:val="22"/>
          <w:szCs w:val="22"/>
        </w:rPr>
        <w:t xml:space="preserve">resulting in </w:t>
      </w:r>
      <w:r w:rsidR="00DF5C9E" w:rsidRPr="00FC765E">
        <w:rPr>
          <w:rFonts w:ascii="Calibri" w:eastAsia="Calibri" w:hAnsi="Calibri" w:cs="Calibri"/>
          <w:sz w:val="22"/>
          <w:szCs w:val="22"/>
        </w:rPr>
        <w:t>lower costs for enterprises</w:t>
      </w:r>
      <w:r w:rsidR="00357FBE">
        <w:rPr>
          <w:rFonts w:ascii="Calibri" w:eastAsia="Calibri" w:hAnsi="Calibri" w:cs="Calibri"/>
          <w:sz w:val="22"/>
          <w:szCs w:val="22"/>
        </w:rPr>
        <w:t xml:space="preserve"> and users in rural areas</w:t>
      </w:r>
      <w:r w:rsidR="00DF5C9E" w:rsidRPr="00FC765E">
        <w:rPr>
          <w:rFonts w:ascii="Calibri" w:eastAsia="Calibri" w:hAnsi="Calibri" w:cs="Calibri"/>
          <w:sz w:val="22"/>
          <w:szCs w:val="22"/>
        </w:rPr>
        <w:t xml:space="preserve"> </w:t>
      </w:r>
      <w:r w:rsidR="00A96660">
        <w:rPr>
          <w:rFonts w:ascii="Calibri" w:eastAsia="Calibri" w:hAnsi="Calibri" w:cs="Calibri"/>
          <w:sz w:val="22"/>
          <w:szCs w:val="22"/>
        </w:rPr>
        <w:t>as well as</w:t>
      </w:r>
      <w:r w:rsidR="00DF5C9E" w:rsidRPr="00FC765E">
        <w:rPr>
          <w:rFonts w:ascii="Calibri" w:eastAsia="Calibri" w:hAnsi="Calibri" w:cs="Calibri"/>
          <w:sz w:val="22"/>
          <w:szCs w:val="22"/>
        </w:rPr>
        <w:t xml:space="preserve"> </w:t>
      </w:r>
      <w:r w:rsidR="00A73D34">
        <w:rPr>
          <w:rFonts w:ascii="Calibri" w:eastAsia="Calibri" w:hAnsi="Calibri" w:cs="Calibri"/>
          <w:sz w:val="22"/>
          <w:szCs w:val="22"/>
        </w:rPr>
        <w:t>expanded</w:t>
      </w:r>
      <w:r w:rsidR="00DF5C9E" w:rsidRPr="00FC765E">
        <w:rPr>
          <w:rFonts w:ascii="Calibri" w:eastAsia="Calibri" w:hAnsi="Calibri" w:cs="Calibri"/>
          <w:sz w:val="22"/>
          <w:szCs w:val="22"/>
        </w:rPr>
        <w:t xml:space="preserve"> deployments.</w:t>
      </w:r>
    </w:p>
    <w:p w14:paraId="4957DBF0" w14:textId="23D321BB" w:rsidR="00DF5C9E" w:rsidRPr="00FC765E" w:rsidRDefault="00DE46BC" w:rsidP="005A69B1">
      <w:pPr>
        <w:spacing w:before="120" w:after="120"/>
        <w:jc w:val="both"/>
        <w:rPr>
          <w:rFonts w:ascii="Calibri" w:eastAsia="Calibri" w:hAnsi="Calibri" w:cs="Calibri"/>
          <w:sz w:val="22"/>
          <w:szCs w:val="22"/>
        </w:rPr>
      </w:pPr>
      <w:r>
        <w:rPr>
          <w:rFonts w:ascii="Calibri" w:eastAsia="Calibri" w:hAnsi="Calibri" w:cs="Calibri"/>
          <w:sz w:val="22"/>
          <w:szCs w:val="22"/>
        </w:rPr>
        <w:t>One important aspect to highlight is the importance of</w:t>
      </w:r>
      <w:r w:rsidR="00D37D16">
        <w:rPr>
          <w:rFonts w:ascii="Calibri" w:eastAsia="Calibri" w:hAnsi="Calibri" w:cs="Calibri"/>
          <w:sz w:val="22"/>
          <w:szCs w:val="22"/>
        </w:rPr>
        <w:t xml:space="preserve"> defining conditions to avoid the fragmentation of spectrum assignments to the maximum extent. </w:t>
      </w:r>
      <w:r w:rsidR="00EE192F">
        <w:rPr>
          <w:rFonts w:ascii="Calibri" w:eastAsia="Calibri" w:hAnsi="Calibri" w:cs="Calibri"/>
          <w:sz w:val="22"/>
          <w:szCs w:val="22"/>
        </w:rPr>
        <w:t xml:space="preserve">We recommend </w:t>
      </w:r>
      <w:r w:rsidR="00DD42B5">
        <w:rPr>
          <w:rFonts w:ascii="Calibri" w:eastAsia="Calibri" w:hAnsi="Calibri" w:cs="Calibri"/>
          <w:sz w:val="22"/>
          <w:szCs w:val="22"/>
        </w:rPr>
        <w:t>developing</w:t>
      </w:r>
      <w:r w:rsidR="00EE192F">
        <w:rPr>
          <w:rFonts w:ascii="Calibri" w:eastAsia="Calibri" w:hAnsi="Calibri" w:cs="Calibri"/>
          <w:sz w:val="22"/>
          <w:szCs w:val="22"/>
        </w:rPr>
        <w:t xml:space="preserve"> a set of guidelines </w:t>
      </w:r>
      <w:r w:rsidR="00DD42B5">
        <w:rPr>
          <w:rFonts w:ascii="Calibri" w:eastAsia="Calibri" w:hAnsi="Calibri" w:cs="Calibri"/>
          <w:sz w:val="22"/>
          <w:szCs w:val="22"/>
        </w:rPr>
        <w:t>for</w:t>
      </w:r>
      <w:r w:rsidR="00EE192F">
        <w:rPr>
          <w:rFonts w:ascii="Calibri" w:eastAsia="Calibri" w:hAnsi="Calibri" w:cs="Calibri"/>
          <w:sz w:val="22"/>
          <w:szCs w:val="22"/>
        </w:rPr>
        <w:t xml:space="preserve"> the </w:t>
      </w:r>
      <w:r w:rsidR="00EE192F">
        <w:rPr>
          <w:rFonts w:ascii="Calibri" w:eastAsia="Calibri" w:hAnsi="Calibri" w:cs="Calibri"/>
          <w:sz w:val="22"/>
          <w:szCs w:val="22"/>
          <w:lang w:val="en-GB"/>
        </w:rPr>
        <w:t>USS</w:t>
      </w:r>
      <w:r w:rsidR="00DD42B5">
        <w:rPr>
          <w:rFonts w:ascii="Calibri" w:eastAsia="Calibri" w:hAnsi="Calibri" w:cs="Calibri"/>
          <w:sz w:val="22"/>
          <w:szCs w:val="22"/>
          <w:lang w:val="en-GB"/>
        </w:rPr>
        <w:t xml:space="preserve"> operators to make sure that the assignments are being coordinated and organized in a way that </w:t>
      </w:r>
      <w:r w:rsidR="00181D07">
        <w:rPr>
          <w:rFonts w:ascii="Calibri" w:eastAsia="Calibri" w:hAnsi="Calibri" w:cs="Calibri"/>
          <w:sz w:val="22"/>
          <w:szCs w:val="22"/>
          <w:lang w:val="en-GB"/>
        </w:rPr>
        <w:t xml:space="preserve">leaves enough room for the growth of the networks, but at the same time </w:t>
      </w:r>
      <w:r w:rsidR="00F95E1F">
        <w:rPr>
          <w:rFonts w:ascii="Calibri" w:eastAsia="Calibri" w:hAnsi="Calibri" w:cs="Calibri"/>
          <w:sz w:val="22"/>
          <w:szCs w:val="22"/>
          <w:lang w:val="en-GB"/>
        </w:rPr>
        <w:t>looks for making sure that other parts of the band can be available for new entrants</w:t>
      </w:r>
      <w:r w:rsidR="00DC318E">
        <w:rPr>
          <w:rFonts w:ascii="Calibri" w:eastAsia="Calibri" w:hAnsi="Calibri" w:cs="Calibri"/>
          <w:sz w:val="22"/>
          <w:szCs w:val="22"/>
          <w:lang w:val="en-GB"/>
        </w:rPr>
        <w:t xml:space="preserve">. </w:t>
      </w:r>
      <w:r w:rsidR="00EE192F">
        <w:rPr>
          <w:rFonts w:ascii="Calibri" w:eastAsia="Calibri" w:hAnsi="Calibri" w:cs="Calibri"/>
          <w:sz w:val="22"/>
          <w:szCs w:val="22"/>
          <w:lang w:val="en-GB"/>
        </w:rPr>
        <w:t xml:space="preserve"> </w:t>
      </w:r>
      <w:r w:rsidR="00EE192F">
        <w:rPr>
          <w:rFonts w:ascii="Calibri" w:eastAsia="Calibri" w:hAnsi="Calibri" w:cs="Calibri"/>
          <w:sz w:val="22"/>
          <w:szCs w:val="22"/>
        </w:rPr>
        <w:t xml:space="preserve"> </w:t>
      </w:r>
      <w:r w:rsidR="00DF5C9E" w:rsidRPr="00FC765E">
        <w:rPr>
          <w:rFonts w:ascii="Calibri" w:eastAsia="Calibri" w:hAnsi="Calibri" w:cs="Calibri"/>
          <w:sz w:val="22"/>
          <w:szCs w:val="22"/>
        </w:rPr>
        <w:t xml:space="preserve"> </w:t>
      </w:r>
    </w:p>
    <w:p w14:paraId="3625A7AD" w14:textId="15CEA950" w:rsidR="00BB3840" w:rsidRDefault="00BB3840" w:rsidP="00E907DE">
      <w:pPr>
        <w:pStyle w:val="Heading1"/>
      </w:pPr>
      <w:r>
        <w:t xml:space="preserve">Additional comments on </w:t>
      </w:r>
      <w:r w:rsidR="000718EA">
        <w:t xml:space="preserve">lower 6 GHz </w:t>
      </w:r>
      <w:r>
        <w:t>technical characteristics</w:t>
      </w:r>
      <w:r w:rsidR="0072005E">
        <w:t xml:space="preserve"> and licensing regime</w:t>
      </w:r>
    </w:p>
    <w:p w14:paraId="073BC5B1" w14:textId="590A95BE" w:rsidR="00BB3840" w:rsidRDefault="0072005E" w:rsidP="00BB3840">
      <w:pPr>
        <w:rPr>
          <w:rFonts w:ascii="Calibri" w:eastAsia="Calibri" w:hAnsi="Calibri" w:cs="Arial"/>
          <w:sz w:val="22"/>
          <w:szCs w:val="22"/>
        </w:rPr>
      </w:pPr>
      <w:r>
        <w:rPr>
          <w:rFonts w:ascii="Calibri" w:eastAsia="Calibri" w:hAnsi="Calibri" w:cs="Arial"/>
          <w:sz w:val="22"/>
          <w:szCs w:val="22"/>
        </w:rPr>
        <w:t>Drawing</w:t>
      </w:r>
      <w:r w:rsidR="00BB3840">
        <w:rPr>
          <w:rFonts w:ascii="Calibri" w:eastAsia="Calibri" w:hAnsi="Calibri" w:cs="Arial"/>
          <w:sz w:val="22"/>
          <w:szCs w:val="22"/>
        </w:rPr>
        <w:t xml:space="preserve"> on </w:t>
      </w:r>
      <w:r>
        <w:rPr>
          <w:rFonts w:ascii="Calibri" w:eastAsia="Calibri" w:hAnsi="Calibri" w:cs="Arial"/>
          <w:sz w:val="22"/>
          <w:szCs w:val="22"/>
        </w:rPr>
        <w:t xml:space="preserve">Qualcomm’s experience and expertise with 6 GHz RLAN technologies and AFC systems, we would also like to highlight </w:t>
      </w:r>
      <w:r w:rsidR="00B76122">
        <w:rPr>
          <w:rFonts w:ascii="Calibri" w:eastAsia="Calibri" w:hAnsi="Calibri" w:cs="Arial"/>
          <w:sz w:val="22"/>
          <w:szCs w:val="22"/>
        </w:rPr>
        <w:t>certain</w:t>
      </w:r>
      <w:r>
        <w:rPr>
          <w:rFonts w:ascii="Calibri" w:eastAsia="Calibri" w:hAnsi="Calibri" w:cs="Arial"/>
          <w:sz w:val="22"/>
          <w:szCs w:val="22"/>
        </w:rPr>
        <w:t xml:space="preserve"> technical matters for further consideration by ICASA. Qualcomm would be pleased to engage directly with ICASA to further discuss these points and other technical matters. </w:t>
      </w:r>
      <w:proofErr w:type="gramStart"/>
      <w:r>
        <w:rPr>
          <w:rFonts w:ascii="Calibri" w:eastAsia="Calibri" w:hAnsi="Calibri" w:cs="Arial"/>
          <w:sz w:val="22"/>
          <w:szCs w:val="22"/>
        </w:rPr>
        <w:t>In particular, we</w:t>
      </w:r>
      <w:proofErr w:type="gramEnd"/>
      <w:r>
        <w:rPr>
          <w:rFonts w:ascii="Calibri" w:eastAsia="Calibri" w:hAnsi="Calibri" w:cs="Arial"/>
          <w:sz w:val="22"/>
          <w:szCs w:val="22"/>
        </w:rPr>
        <w:t xml:space="preserve"> recommend:</w:t>
      </w:r>
    </w:p>
    <w:p w14:paraId="25CCD5BE" w14:textId="528655DF" w:rsidR="0087148D" w:rsidRDefault="0087148D" w:rsidP="0072005E">
      <w:pPr>
        <w:pStyle w:val="ListParagraph"/>
        <w:numPr>
          <w:ilvl w:val="0"/>
          <w:numId w:val="45"/>
        </w:numPr>
        <w:rPr>
          <w:rFonts w:ascii="Calibri" w:eastAsia="Calibri" w:hAnsi="Calibri" w:cs="Arial"/>
          <w:sz w:val="22"/>
          <w:szCs w:val="22"/>
        </w:rPr>
      </w:pPr>
      <w:r>
        <w:rPr>
          <w:rFonts w:ascii="Calibri" w:eastAsia="Calibri" w:hAnsi="Calibri" w:cs="Arial"/>
          <w:sz w:val="22"/>
          <w:szCs w:val="22"/>
        </w:rPr>
        <w:t xml:space="preserve">aligning </w:t>
      </w:r>
      <w:r w:rsidR="002C2F46">
        <w:rPr>
          <w:rFonts w:ascii="Calibri" w:eastAsia="Calibri" w:hAnsi="Calibri" w:cs="Arial"/>
          <w:sz w:val="22"/>
          <w:szCs w:val="22"/>
        </w:rPr>
        <w:t>the Draft Regulations</w:t>
      </w:r>
      <w:r>
        <w:rPr>
          <w:rFonts w:ascii="Calibri" w:eastAsia="Calibri" w:hAnsi="Calibri" w:cs="Arial"/>
          <w:sz w:val="22"/>
          <w:szCs w:val="22"/>
        </w:rPr>
        <w:t xml:space="preserve"> with comparable frameworks</w:t>
      </w:r>
      <w:r w:rsidR="009F6190">
        <w:rPr>
          <w:rFonts w:ascii="Calibri" w:eastAsia="Calibri" w:hAnsi="Calibri" w:cs="Arial"/>
          <w:sz w:val="22"/>
          <w:szCs w:val="22"/>
        </w:rPr>
        <w:t>,</w:t>
      </w:r>
      <w:r>
        <w:rPr>
          <w:rFonts w:ascii="Calibri" w:eastAsia="Calibri" w:hAnsi="Calibri" w:cs="Arial"/>
          <w:sz w:val="22"/>
          <w:szCs w:val="22"/>
        </w:rPr>
        <w:t xml:space="preserve"> </w:t>
      </w:r>
      <w:r w:rsidR="002C2F46">
        <w:rPr>
          <w:rFonts w:ascii="Calibri" w:eastAsia="Calibri" w:hAnsi="Calibri" w:cs="Arial"/>
          <w:sz w:val="22"/>
          <w:szCs w:val="22"/>
        </w:rPr>
        <w:t>requirements</w:t>
      </w:r>
      <w:r w:rsidR="009F6190">
        <w:rPr>
          <w:rFonts w:ascii="Calibri" w:eastAsia="Calibri" w:hAnsi="Calibri" w:cs="Arial"/>
          <w:sz w:val="22"/>
          <w:szCs w:val="22"/>
        </w:rPr>
        <w:t>, and protocols</w:t>
      </w:r>
      <w:r w:rsidR="002C2F46">
        <w:rPr>
          <w:rFonts w:ascii="Calibri" w:eastAsia="Calibri" w:hAnsi="Calibri" w:cs="Arial"/>
          <w:sz w:val="22"/>
          <w:szCs w:val="22"/>
        </w:rPr>
        <w:t xml:space="preserve"> </w:t>
      </w:r>
      <w:r>
        <w:rPr>
          <w:rFonts w:ascii="Calibri" w:eastAsia="Calibri" w:hAnsi="Calibri" w:cs="Arial"/>
          <w:sz w:val="22"/>
          <w:szCs w:val="22"/>
        </w:rPr>
        <w:t xml:space="preserve">adopted in other </w:t>
      </w:r>
      <w:proofErr w:type="gramStart"/>
      <w:r>
        <w:rPr>
          <w:rFonts w:ascii="Calibri" w:eastAsia="Calibri" w:hAnsi="Calibri" w:cs="Arial"/>
          <w:sz w:val="22"/>
          <w:szCs w:val="22"/>
        </w:rPr>
        <w:t>countries;</w:t>
      </w:r>
      <w:proofErr w:type="gramEnd"/>
    </w:p>
    <w:p w14:paraId="6CFAA61E" w14:textId="0F6B634A" w:rsidR="0072005E" w:rsidRDefault="0072005E" w:rsidP="0072005E">
      <w:pPr>
        <w:pStyle w:val="ListParagraph"/>
        <w:numPr>
          <w:ilvl w:val="0"/>
          <w:numId w:val="45"/>
        </w:numPr>
        <w:rPr>
          <w:rFonts w:ascii="Calibri" w:eastAsia="Calibri" w:hAnsi="Calibri" w:cs="Arial"/>
          <w:sz w:val="22"/>
          <w:szCs w:val="22"/>
        </w:rPr>
      </w:pPr>
      <w:r>
        <w:rPr>
          <w:rFonts w:ascii="Calibri" w:eastAsia="Calibri" w:hAnsi="Calibri" w:cs="Arial"/>
          <w:sz w:val="22"/>
          <w:szCs w:val="22"/>
        </w:rPr>
        <w:t xml:space="preserve">providing information on the process for designating </w:t>
      </w:r>
      <w:proofErr w:type="gramStart"/>
      <w:r>
        <w:rPr>
          <w:rFonts w:ascii="Calibri" w:eastAsia="Calibri" w:hAnsi="Calibri" w:cs="Arial"/>
          <w:sz w:val="22"/>
          <w:szCs w:val="22"/>
        </w:rPr>
        <w:t>USSPs;</w:t>
      </w:r>
      <w:proofErr w:type="gramEnd"/>
    </w:p>
    <w:p w14:paraId="1E6EEFA8" w14:textId="459CA991" w:rsidR="008E66F4" w:rsidRDefault="008E66F4" w:rsidP="0072005E">
      <w:pPr>
        <w:pStyle w:val="ListParagraph"/>
        <w:numPr>
          <w:ilvl w:val="0"/>
          <w:numId w:val="45"/>
        </w:numPr>
        <w:rPr>
          <w:rFonts w:ascii="Calibri" w:eastAsia="Calibri" w:hAnsi="Calibri" w:cs="Arial"/>
          <w:sz w:val="22"/>
          <w:szCs w:val="22"/>
        </w:rPr>
      </w:pPr>
      <w:r>
        <w:rPr>
          <w:rFonts w:ascii="Calibri" w:eastAsia="Calibri" w:hAnsi="Calibri" w:cs="Arial"/>
          <w:sz w:val="22"/>
          <w:szCs w:val="22"/>
        </w:rPr>
        <w:t xml:space="preserve">reducing administrative overhead by streamlining licensing and registration </w:t>
      </w:r>
      <w:proofErr w:type="gramStart"/>
      <w:r>
        <w:rPr>
          <w:rFonts w:ascii="Calibri" w:eastAsia="Calibri" w:hAnsi="Calibri" w:cs="Arial"/>
          <w:sz w:val="22"/>
          <w:szCs w:val="22"/>
        </w:rPr>
        <w:t>requirements;</w:t>
      </w:r>
      <w:proofErr w:type="gramEnd"/>
    </w:p>
    <w:p w14:paraId="437A863B" w14:textId="79D93FBB" w:rsidR="00CD30BA" w:rsidRDefault="00CD30BA" w:rsidP="0072005E">
      <w:pPr>
        <w:pStyle w:val="ListParagraph"/>
        <w:numPr>
          <w:ilvl w:val="0"/>
          <w:numId w:val="45"/>
        </w:numPr>
        <w:rPr>
          <w:rFonts w:ascii="Calibri" w:eastAsia="Calibri" w:hAnsi="Calibri" w:cs="Arial"/>
          <w:sz w:val="22"/>
          <w:szCs w:val="22"/>
        </w:rPr>
      </w:pPr>
      <w:r>
        <w:rPr>
          <w:rFonts w:ascii="Calibri" w:eastAsia="Calibri" w:hAnsi="Calibri" w:cs="Arial"/>
          <w:sz w:val="22"/>
          <w:szCs w:val="22"/>
        </w:rPr>
        <w:t>removing requirements related to professional ISD installation</w:t>
      </w:r>
      <w:r w:rsidR="006A01D3">
        <w:rPr>
          <w:rFonts w:ascii="Calibri" w:eastAsia="Calibri" w:hAnsi="Calibri" w:cs="Arial"/>
          <w:sz w:val="22"/>
          <w:szCs w:val="22"/>
        </w:rPr>
        <w:t xml:space="preserve"> and </w:t>
      </w:r>
      <w:r w:rsidR="00985256">
        <w:rPr>
          <w:rFonts w:ascii="Calibri" w:eastAsia="Calibri" w:hAnsi="Calibri" w:cs="Arial"/>
          <w:sz w:val="22"/>
          <w:szCs w:val="22"/>
        </w:rPr>
        <w:t xml:space="preserve">antenna </w:t>
      </w:r>
      <w:proofErr w:type="gramStart"/>
      <w:r w:rsidR="00985256">
        <w:rPr>
          <w:rFonts w:ascii="Calibri" w:eastAsia="Calibri" w:hAnsi="Calibri" w:cs="Arial"/>
          <w:sz w:val="22"/>
          <w:szCs w:val="22"/>
        </w:rPr>
        <w:t>height;</w:t>
      </w:r>
      <w:proofErr w:type="gramEnd"/>
    </w:p>
    <w:p w14:paraId="7FB0EB35" w14:textId="03EA02D0" w:rsidR="0072005E" w:rsidRDefault="0072005E" w:rsidP="0072005E">
      <w:pPr>
        <w:pStyle w:val="ListParagraph"/>
        <w:numPr>
          <w:ilvl w:val="0"/>
          <w:numId w:val="45"/>
        </w:numPr>
        <w:rPr>
          <w:rFonts w:ascii="Calibri" w:eastAsia="Calibri" w:hAnsi="Calibri" w:cs="Arial"/>
          <w:sz w:val="22"/>
          <w:szCs w:val="22"/>
        </w:rPr>
      </w:pPr>
      <w:r>
        <w:rPr>
          <w:rFonts w:ascii="Calibri" w:eastAsia="Calibri" w:hAnsi="Calibri" w:cs="Arial"/>
          <w:sz w:val="22"/>
          <w:szCs w:val="22"/>
        </w:rPr>
        <w:lastRenderedPageBreak/>
        <w:t xml:space="preserve">considering the need for active connections between a USS and ISDs as described in Sections 7.13 and 7.14, particularly </w:t>
      </w:r>
      <w:proofErr w:type="gramStart"/>
      <w:r>
        <w:rPr>
          <w:rFonts w:ascii="Calibri" w:eastAsia="Calibri" w:hAnsi="Calibri" w:cs="Arial"/>
          <w:sz w:val="22"/>
          <w:szCs w:val="22"/>
        </w:rPr>
        <w:t>taking into account</w:t>
      </w:r>
      <w:proofErr w:type="gramEnd"/>
      <w:r>
        <w:rPr>
          <w:rFonts w:ascii="Calibri" w:eastAsia="Calibri" w:hAnsi="Calibri" w:cs="Arial"/>
          <w:sz w:val="22"/>
          <w:szCs w:val="22"/>
        </w:rPr>
        <w:t xml:space="preserve"> similar capabilities already present in AFC </w:t>
      </w:r>
      <w:proofErr w:type="gramStart"/>
      <w:r>
        <w:rPr>
          <w:rFonts w:ascii="Calibri" w:eastAsia="Calibri" w:hAnsi="Calibri" w:cs="Arial"/>
          <w:sz w:val="22"/>
          <w:szCs w:val="22"/>
        </w:rPr>
        <w:t>systems;</w:t>
      </w:r>
      <w:proofErr w:type="gramEnd"/>
    </w:p>
    <w:p w14:paraId="3ED87257" w14:textId="40750CC0" w:rsidR="0072005E" w:rsidRDefault="0072005E" w:rsidP="0072005E">
      <w:pPr>
        <w:pStyle w:val="ListParagraph"/>
        <w:numPr>
          <w:ilvl w:val="0"/>
          <w:numId w:val="45"/>
        </w:numPr>
        <w:rPr>
          <w:rFonts w:ascii="Calibri" w:eastAsia="Calibri" w:hAnsi="Calibri" w:cs="Arial"/>
          <w:sz w:val="22"/>
          <w:szCs w:val="22"/>
        </w:rPr>
      </w:pPr>
      <w:r>
        <w:rPr>
          <w:rFonts w:ascii="Calibri" w:eastAsia="Calibri" w:hAnsi="Calibri" w:cs="Arial"/>
          <w:sz w:val="22"/>
          <w:szCs w:val="22"/>
        </w:rPr>
        <w:t>considering the need for aggregate interference calculation as described in Sections 7.11 and 11.7 through 11.10;</w:t>
      </w:r>
      <w:r w:rsidR="009F6190">
        <w:rPr>
          <w:rFonts w:ascii="Calibri" w:eastAsia="Calibri" w:hAnsi="Calibri" w:cs="Arial"/>
          <w:sz w:val="22"/>
          <w:szCs w:val="22"/>
        </w:rPr>
        <w:t xml:space="preserve"> and</w:t>
      </w:r>
    </w:p>
    <w:p w14:paraId="57B44B92" w14:textId="1CD61E2C" w:rsidR="00286CD7" w:rsidRDefault="00246BE9" w:rsidP="009F6190">
      <w:pPr>
        <w:pStyle w:val="ListParagraph"/>
        <w:numPr>
          <w:ilvl w:val="0"/>
          <w:numId w:val="45"/>
        </w:numPr>
        <w:rPr>
          <w:rFonts w:ascii="Calibri" w:eastAsia="Calibri" w:hAnsi="Calibri" w:cs="Arial"/>
          <w:sz w:val="22"/>
          <w:szCs w:val="22"/>
        </w:rPr>
      </w:pPr>
      <w:r>
        <w:rPr>
          <w:rFonts w:ascii="Calibri" w:eastAsia="Calibri" w:hAnsi="Calibri" w:cs="Arial"/>
          <w:sz w:val="22"/>
          <w:szCs w:val="22"/>
        </w:rPr>
        <w:t xml:space="preserve">allowing </w:t>
      </w:r>
      <w:r w:rsidR="00173D66">
        <w:rPr>
          <w:rFonts w:ascii="Calibri" w:eastAsia="Calibri" w:hAnsi="Calibri" w:cs="Arial"/>
          <w:sz w:val="22"/>
          <w:szCs w:val="22"/>
        </w:rPr>
        <w:t xml:space="preserve">channel bandwidths to be determined by </w:t>
      </w:r>
      <w:r w:rsidR="00BC189E">
        <w:rPr>
          <w:rFonts w:ascii="Calibri" w:eastAsia="Calibri" w:hAnsi="Calibri" w:cs="Arial"/>
          <w:sz w:val="22"/>
          <w:szCs w:val="22"/>
        </w:rPr>
        <w:t>implementation</w:t>
      </w:r>
      <w:r w:rsidR="00173D66">
        <w:rPr>
          <w:rFonts w:ascii="Calibri" w:eastAsia="Calibri" w:hAnsi="Calibri" w:cs="Arial"/>
          <w:sz w:val="22"/>
          <w:szCs w:val="22"/>
        </w:rPr>
        <w:t xml:space="preserve">, </w:t>
      </w:r>
      <w:proofErr w:type="gramStart"/>
      <w:r w:rsidR="00173D66">
        <w:rPr>
          <w:rFonts w:ascii="Calibri" w:eastAsia="Calibri" w:hAnsi="Calibri" w:cs="Arial"/>
          <w:sz w:val="22"/>
          <w:szCs w:val="22"/>
        </w:rPr>
        <w:t>as long as</w:t>
      </w:r>
      <w:proofErr w:type="gramEnd"/>
      <w:r w:rsidR="00173D66">
        <w:rPr>
          <w:rFonts w:ascii="Calibri" w:eastAsia="Calibri" w:hAnsi="Calibri" w:cs="Arial"/>
          <w:sz w:val="22"/>
          <w:szCs w:val="22"/>
        </w:rPr>
        <w:t xml:space="preserve"> the </w:t>
      </w:r>
      <w:r w:rsidR="00286CD7">
        <w:rPr>
          <w:rFonts w:ascii="Calibri" w:eastAsia="Calibri" w:hAnsi="Calibri" w:cs="Arial"/>
          <w:sz w:val="22"/>
          <w:szCs w:val="22"/>
        </w:rPr>
        <w:t xml:space="preserve">USS determines that spectrum is </w:t>
      </w:r>
      <w:r w:rsidR="00BC189E">
        <w:rPr>
          <w:rFonts w:ascii="Calibri" w:eastAsia="Calibri" w:hAnsi="Calibri" w:cs="Arial"/>
          <w:sz w:val="22"/>
          <w:szCs w:val="22"/>
        </w:rPr>
        <w:t>available,</w:t>
      </w:r>
      <w:r w:rsidR="00286CD7">
        <w:rPr>
          <w:rFonts w:ascii="Calibri" w:eastAsia="Calibri" w:hAnsi="Calibri" w:cs="Arial"/>
          <w:sz w:val="22"/>
          <w:szCs w:val="22"/>
        </w:rPr>
        <w:t xml:space="preserve"> and devices follow defined operating parameters</w:t>
      </w:r>
      <w:r w:rsidR="008765B8">
        <w:rPr>
          <w:rFonts w:ascii="Calibri" w:eastAsia="Calibri" w:hAnsi="Calibri" w:cs="Arial"/>
          <w:sz w:val="22"/>
          <w:szCs w:val="22"/>
        </w:rPr>
        <w:t>.</w:t>
      </w:r>
    </w:p>
    <w:p w14:paraId="1A47D90F" w14:textId="77777777" w:rsidR="00B76122" w:rsidRDefault="00B76122" w:rsidP="00B76122">
      <w:pPr>
        <w:rPr>
          <w:rFonts w:ascii="Calibri" w:eastAsia="Calibri" w:hAnsi="Calibri" w:cs="Arial"/>
          <w:sz w:val="22"/>
          <w:szCs w:val="22"/>
        </w:rPr>
      </w:pPr>
    </w:p>
    <w:p w14:paraId="09952DE0" w14:textId="3E120A95" w:rsidR="00B76122" w:rsidRPr="00BC189E" w:rsidRDefault="00B76122" w:rsidP="00BC189E">
      <w:pPr>
        <w:rPr>
          <w:rFonts w:ascii="Calibri" w:eastAsia="Calibri" w:hAnsi="Calibri" w:cs="Arial"/>
          <w:sz w:val="22"/>
          <w:szCs w:val="22"/>
        </w:rPr>
      </w:pPr>
      <w:r>
        <w:rPr>
          <w:rFonts w:ascii="Calibri" w:eastAsia="Calibri" w:hAnsi="Calibri" w:cs="Arial"/>
          <w:sz w:val="22"/>
          <w:szCs w:val="22"/>
        </w:rPr>
        <w:t xml:space="preserve">Qualcomm believes that further consideration of these matters would allow for both </w:t>
      </w:r>
      <w:r w:rsidR="00CB451F">
        <w:rPr>
          <w:rFonts w:ascii="Calibri" w:eastAsia="Calibri" w:hAnsi="Calibri" w:cs="Arial"/>
          <w:sz w:val="22"/>
          <w:szCs w:val="22"/>
        </w:rPr>
        <w:t xml:space="preserve">an implementation of dynamic spectrum access that would align South Africa with global practices and allow for </w:t>
      </w:r>
      <w:r w:rsidR="000718EA">
        <w:rPr>
          <w:rFonts w:ascii="Calibri" w:eastAsia="Calibri" w:hAnsi="Calibri" w:cs="Arial"/>
          <w:sz w:val="22"/>
          <w:szCs w:val="22"/>
        </w:rPr>
        <w:t>minor simplification of the proposed regulations.</w:t>
      </w:r>
      <w:r w:rsidR="00A10E89">
        <w:rPr>
          <w:rFonts w:ascii="Calibri" w:eastAsia="Calibri" w:hAnsi="Calibri" w:cs="Arial"/>
          <w:sz w:val="22"/>
          <w:szCs w:val="22"/>
        </w:rPr>
        <w:t xml:space="preserve"> Additional information is provided in the appendix to this submission.</w:t>
      </w:r>
    </w:p>
    <w:p w14:paraId="4253616E" w14:textId="55F514A3" w:rsidR="00E14175" w:rsidRPr="00FB2201" w:rsidRDefault="00E14175" w:rsidP="00E907DE">
      <w:pPr>
        <w:pStyle w:val="Heading1"/>
      </w:pPr>
      <w:r w:rsidRPr="00FB2201">
        <w:t>Conclusion</w:t>
      </w:r>
    </w:p>
    <w:p w14:paraId="13CD8876" w14:textId="6100A28C" w:rsidR="00E14175" w:rsidRPr="00E14175" w:rsidRDefault="00E14175" w:rsidP="00E14175">
      <w:pPr>
        <w:spacing w:after="120"/>
        <w:jc w:val="both"/>
        <w:rPr>
          <w:rFonts w:ascii="Calibri" w:eastAsia="Calibri" w:hAnsi="Calibri" w:cs="Arial"/>
          <w:sz w:val="22"/>
          <w:szCs w:val="22"/>
        </w:rPr>
      </w:pPr>
      <w:r w:rsidRPr="00E14175">
        <w:rPr>
          <w:rFonts w:ascii="Calibri" w:eastAsia="Calibri" w:hAnsi="Calibri" w:cs="Arial"/>
          <w:sz w:val="22"/>
          <w:szCs w:val="22"/>
        </w:rPr>
        <w:t xml:space="preserve">Qualcomm welcomes the opportunity to convey our views to </w:t>
      </w:r>
      <w:r w:rsidR="008B0328">
        <w:rPr>
          <w:rFonts w:ascii="Calibri" w:eastAsia="Calibri" w:hAnsi="Calibri" w:cs="Arial"/>
          <w:sz w:val="22"/>
          <w:szCs w:val="22"/>
        </w:rPr>
        <w:t xml:space="preserve">ICASA </w:t>
      </w:r>
      <w:r w:rsidR="00695B84">
        <w:rPr>
          <w:rFonts w:ascii="Calibri" w:eastAsia="Calibri" w:hAnsi="Calibri" w:cs="Arial"/>
          <w:sz w:val="22"/>
          <w:szCs w:val="22"/>
        </w:rPr>
        <w:t xml:space="preserve">regarding the </w:t>
      </w:r>
      <w:r w:rsidR="00D43765">
        <w:rPr>
          <w:rFonts w:ascii="Calibri" w:eastAsia="Calibri" w:hAnsi="Calibri" w:cs="Arial"/>
          <w:sz w:val="22"/>
          <w:szCs w:val="22"/>
        </w:rPr>
        <w:t>Draft Regulations</w:t>
      </w:r>
      <w:r w:rsidR="008B0328">
        <w:rPr>
          <w:rFonts w:ascii="Calibri" w:eastAsia="Calibri" w:hAnsi="Calibri" w:cs="Arial"/>
          <w:sz w:val="22"/>
          <w:szCs w:val="22"/>
        </w:rPr>
        <w:t xml:space="preserve"> </w:t>
      </w:r>
      <w:r w:rsidR="003066BE">
        <w:rPr>
          <w:rFonts w:ascii="Calibri" w:eastAsia="Calibri" w:hAnsi="Calibri" w:cs="Arial"/>
          <w:sz w:val="22"/>
          <w:szCs w:val="22"/>
        </w:rPr>
        <w:t xml:space="preserve">and look forward to continuing engagement with </w:t>
      </w:r>
      <w:r w:rsidR="008B0328">
        <w:rPr>
          <w:rFonts w:ascii="Calibri" w:eastAsia="Calibri" w:hAnsi="Calibri" w:cs="Arial"/>
          <w:sz w:val="22"/>
          <w:szCs w:val="22"/>
        </w:rPr>
        <w:t xml:space="preserve">ICASA </w:t>
      </w:r>
      <w:r w:rsidR="003066BE">
        <w:rPr>
          <w:rFonts w:ascii="Calibri" w:eastAsia="Calibri" w:hAnsi="Calibri" w:cs="Arial"/>
          <w:sz w:val="22"/>
          <w:szCs w:val="22"/>
        </w:rPr>
        <w:t>on the issues raised in this and future consultations.</w:t>
      </w:r>
    </w:p>
    <w:p w14:paraId="4A080692" w14:textId="5698A02A" w:rsidR="009F508D" w:rsidRDefault="00E14175" w:rsidP="00E14175">
      <w:pPr>
        <w:spacing w:after="120"/>
        <w:jc w:val="both"/>
        <w:rPr>
          <w:rFonts w:ascii="Calibri" w:eastAsia="Calibri" w:hAnsi="Calibri" w:cs="Arial"/>
          <w:sz w:val="22"/>
          <w:szCs w:val="22"/>
          <w:lang w:val="en-ZA"/>
        </w:rPr>
      </w:pPr>
      <w:r w:rsidRPr="00E14175">
        <w:rPr>
          <w:rFonts w:ascii="Calibri" w:eastAsia="Calibri" w:hAnsi="Calibri" w:cs="Arial"/>
          <w:sz w:val="22"/>
          <w:szCs w:val="22"/>
        </w:rPr>
        <w:t>Should you have any questions or comments on this submission, please do not hesitate to contact me</w:t>
      </w:r>
      <w:r w:rsidR="000D7989">
        <w:rPr>
          <w:rFonts w:ascii="Calibri" w:eastAsia="Calibri" w:hAnsi="Calibri" w:cs="Arial"/>
          <w:sz w:val="22"/>
          <w:szCs w:val="22"/>
        </w:rPr>
        <w:t xml:space="preserve"> </w:t>
      </w:r>
      <w:r w:rsidR="000D7989" w:rsidRPr="000D7989">
        <w:rPr>
          <w:rFonts w:ascii="Calibri" w:eastAsia="Calibri" w:hAnsi="Calibri" w:cs="Arial"/>
          <w:sz w:val="22"/>
          <w:szCs w:val="22"/>
          <w:lang w:val="en-ZA"/>
        </w:rPr>
        <w:t xml:space="preserve">at +27 82 616 3604 or </w:t>
      </w:r>
      <w:hyperlink r:id="rId18" w:history="1">
        <w:r w:rsidR="000D7989" w:rsidRPr="000D7989">
          <w:rPr>
            <w:rStyle w:val="Hyperlink"/>
            <w:rFonts w:ascii="Calibri" w:eastAsia="Calibri" w:hAnsi="Calibri" w:cs="Arial"/>
            <w:sz w:val="22"/>
            <w:szCs w:val="22"/>
            <w:lang w:val="en-ZA"/>
          </w:rPr>
          <w:t>emigwall@qualcomm.com</w:t>
        </w:r>
      </w:hyperlink>
      <w:r w:rsidR="000D7989" w:rsidRPr="000D7989">
        <w:rPr>
          <w:rFonts w:ascii="Calibri" w:eastAsia="Calibri" w:hAnsi="Calibri" w:cs="Arial"/>
          <w:sz w:val="22"/>
          <w:szCs w:val="22"/>
          <w:lang w:val="en-ZA"/>
        </w:rPr>
        <w:t>.</w:t>
      </w:r>
      <w:bookmarkEnd w:id="0"/>
    </w:p>
    <w:p w14:paraId="238D83A6" w14:textId="07002FF4" w:rsidR="009F508D" w:rsidRDefault="009F508D" w:rsidP="00E14175">
      <w:pPr>
        <w:spacing w:after="120"/>
        <w:jc w:val="both"/>
        <w:rPr>
          <w:rFonts w:ascii="Calibri" w:eastAsia="Calibri" w:hAnsi="Calibri" w:cs="Arial"/>
          <w:sz w:val="22"/>
          <w:szCs w:val="22"/>
          <w:lang w:val="en-ZA"/>
        </w:rPr>
      </w:pPr>
    </w:p>
    <w:p w14:paraId="2D3C6368" w14:textId="54294CE5" w:rsidR="001626FD" w:rsidRDefault="001626FD">
      <w:pPr>
        <w:rPr>
          <w:rFonts w:ascii="Calibri" w:eastAsia="Calibri" w:hAnsi="Calibri" w:cs="Arial"/>
          <w:sz w:val="22"/>
          <w:szCs w:val="22"/>
        </w:rPr>
      </w:pPr>
      <w:r>
        <w:rPr>
          <w:rFonts w:ascii="Calibri" w:eastAsia="Calibri" w:hAnsi="Calibri" w:cs="Arial"/>
          <w:sz w:val="22"/>
          <w:szCs w:val="22"/>
        </w:rPr>
        <w:br w:type="page"/>
      </w:r>
    </w:p>
    <w:p w14:paraId="4F77C814" w14:textId="43F7D4D0" w:rsidR="009F508D" w:rsidRDefault="001626FD" w:rsidP="00BC189E">
      <w:pPr>
        <w:pStyle w:val="Heading1"/>
      </w:pPr>
      <w:r>
        <w:lastRenderedPageBreak/>
        <w:t>Appendix</w:t>
      </w:r>
      <w:r w:rsidR="009F2FA1">
        <w:t xml:space="preserve">: </w:t>
      </w:r>
      <w:r w:rsidR="00A10E89">
        <w:t xml:space="preserve">Lower 6 GHz </w:t>
      </w:r>
      <w:r w:rsidR="009F2FA1">
        <w:t>Technical Comments</w:t>
      </w:r>
    </w:p>
    <w:p w14:paraId="29826A2E" w14:textId="6696BCC7" w:rsidR="009F2FA1" w:rsidRPr="009F589D" w:rsidRDefault="00C0059A" w:rsidP="00BC189E">
      <w:pPr>
        <w:pStyle w:val="Heading2"/>
      </w:pPr>
      <w:r>
        <w:t>Aligning USS Regulation with Automated Frequency Coordination Rules</w:t>
      </w:r>
    </w:p>
    <w:p w14:paraId="1D67366A" w14:textId="1DFFB3BA" w:rsidR="009F2FA1" w:rsidRDefault="009F2FA1" w:rsidP="00B80A42">
      <w:r>
        <w:t>Wi-Fi devices</w:t>
      </w:r>
      <w:r w:rsidR="00C0059A">
        <w:t xml:space="preserve"> can</w:t>
      </w:r>
      <w:r>
        <w:t xml:space="preserve"> operate in the 6 GHz band under Standard Power rules in </w:t>
      </w:r>
      <w:r w:rsidR="001018D7">
        <w:t xml:space="preserve">multiple countries, including Canada and the </w:t>
      </w:r>
      <w:r>
        <w:t>U</w:t>
      </w:r>
      <w:r w:rsidR="001018D7">
        <w:t xml:space="preserve">nited </w:t>
      </w:r>
      <w:r>
        <w:t>S</w:t>
      </w:r>
      <w:r w:rsidR="001018D7">
        <w:t>tates</w:t>
      </w:r>
      <w:r>
        <w:t>.</w:t>
      </w:r>
      <w:r w:rsidR="001018D7">
        <w:rPr>
          <w:rStyle w:val="FootnoteReference"/>
        </w:rPr>
        <w:footnoteReference w:id="4"/>
      </w:r>
      <w:r>
        <w:t xml:space="preserve"> </w:t>
      </w:r>
      <w:r w:rsidR="00EB6974">
        <w:t xml:space="preserve">To </w:t>
      </w:r>
      <w:r w:rsidR="002567D6">
        <w:t>harmonize South Africa’s approach with global developments, i</w:t>
      </w:r>
      <w:r>
        <w:t xml:space="preserve">t would be beneficial to align </w:t>
      </w:r>
      <w:r w:rsidR="002567D6">
        <w:t>the</w:t>
      </w:r>
      <w:r w:rsidR="00EB6974">
        <w:t xml:space="preserve"> </w:t>
      </w:r>
      <w:r w:rsidRPr="00A444BD">
        <w:t xml:space="preserve">Unified Spectrum Switch </w:t>
      </w:r>
      <w:r>
        <w:t xml:space="preserve">(USS) regulation with </w:t>
      </w:r>
      <w:r w:rsidR="00EB6974">
        <w:t>comparable frameworks adopted in countries around the world.</w:t>
      </w:r>
    </w:p>
    <w:p w14:paraId="7A176B6C" w14:textId="77777777" w:rsidR="009F2FA1" w:rsidRPr="00FF16D1" w:rsidRDefault="009F2FA1" w:rsidP="009F2FA1"/>
    <w:p w14:paraId="1B9F4033" w14:textId="39AEA2D3" w:rsidR="009F2FA1" w:rsidRPr="009F589D" w:rsidRDefault="009F2FA1" w:rsidP="00BC189E">
      <w:pPr>
        <w:pStyle w:val="Heading2"/>
      </w:pPr>
      <w:r w:rsidRPr="009F589D">
        <w:t>Rules Governing USS/AFC Operator Application</w:t>
      </w:r>
    </w:p>
    <w:p w14:paraId="7B0ED5E8" w14:textId="7AA217D5" w:rsidR="009F2FA1" w:rsidRDefault="002567D6" w:rsidP="009F2FA1">
      <w:r>
        <w:t xml:space="preserve">Qualcomm recommends that </w:t>
      </w:r>
      <w:r w:rsidR="002E498F">
        <w:t xml:space="preserve">the Draft Regulations </w:t>
      </w:r>
      <w:r w:rsidR="009F2FA1">
        <w:t xml:space="preserve">provide </w:t>
      </w:r>
      <w:r w:rsidR="002E498F">
        <w:t xml:space="preserve">further guidance regarding the </w:t>
      </w:r>
      <w:r w:rsidR="009F2FA1">
        <w:t xml:space="preserve">designation of USSPs. We recommend that multiple USSPs </w:t>
      </w:r>
      <w:r w:rsidR="00FB4EFA">
        <w:t>be</w:t>
      </w:r>
      <w:r w:rsidR="009F2FA1">
        <w:t xml:space="preserve"> allowed to operate in South Africa</w:t>
      </w:r>
      <w:r w:rsidR="00FB4EFA">
        <w:t xml:space="preserve">, fostering </w:t>
      </w:r>
      <w:r w:rsidR="0082709E">
        <w:t>economies of scale and enabl</w:t>
      </w:r>
      <w:r w:rsidR="00FB4EFA">
        <w:t>ing</w:t>
      </w:r>
      <w:r w:rsidR="0082709E">
        <w:t xml:space="preserve"> market</w:t>
      </w:r>
      <w:r w:rsidR="00FB4EFA">
        <w:t>-</w:t>
      </w:r>
      <w:r w:rsidR="0082709E">
        <w:t>driv</w:t>
      </w:r>
      <w:r w:rsidR="006151D9">
        <w:t>en solution</w:t>
      </w:r>
      <w:r w:rsidR="00FB4EFA">
        <w:t>s</w:t>
      </w:r>
      <w:r w:rsidR="006151D9">
        <w:t>.</w:t>
      </w:r>
    </w:p>
    <w:p w14:paraId="25183F3F" w14:textId="77777777" w:rsidR="009F2FA1" w:rsidRDefault="009F2FA1" w:rsidP="009F2FA1"/>
    <w:p w14:paraId="03313094" w14:textId="54986F9F" w:rsidR="009F2FA1" w:rsidRPr="009F589D" w:rsidRDefault="009F2FA1" w:rsidP="00BC189E">
      <w:pPr>
        <w:pStyle w:val="Heading2"/>
      </w:pPr>
      <w:r>
        <w:t>Professional Installation</w:t>
      </w:r>
      <w:r w:rsidR="006151D9">
        <w:t xml:space="preserve"> </w:t>
      </w:r>
      <w:r w:rsidR="004922D1">
        <w:t>Requirements</w:t>
      </w:r>
    </w:p>
    <w:p w14:paraId="112144A8" w14:textId="60C7D3C7" w:rsidR="009F2FA1" w:rsidRDefault="004922D1" w:rsidP="009F2FA1">
      <w:r>
        <w:t xml:space="preserve">Qualcomm recommends </w:t>
      </w:r>
      <w:r w:rsidR="009F2FA1">
        <w:t xml:space="preserve">removing </w:t>
      </w:r>
      <w:r w:rsidR="00B00798">
        <w:t>the</w:t>
      </w:r>
      <w:r w:rsidR="009F2FA1">
        <w:t xml:space="preserve"> </w:t>
      </w:r>
      <w:r w:rsidR="00980E93">
        <w:t xml:space="preserve">professional ISD installation </w:t>
      </w:r>
      <w:r w:rsidR="009F2FA1">
        <w:t>requirement</w:t>
      </w:r>
      <w:r w:rsidR="00980E93">
        <w:t xml:space="preserve"> in Section 11.3</w:t>
      </w:r>
      <w:r w:rsidR="009F2FA1">
        <w:t>.</w:t>
      </w:r>
      <w:r>
        <w:t xml:space="preserve"> Automated geolocation methods </w:t>
      </w:r>
      <w:r w:rsidR="00980E93">
        <w:t>such as</w:t>
      </w:r>
      <w:r>
        <w:t xml:space="preserve"> GPS and Qualcomm’s geolocation solution allow </w:t>
      </w:r>
      <w:r w:rsidR="008A634A">
        <w:t>cost</w:t>
      </w:r>
      <w:r w:rsidR="008A3A08">
        <w:t>-</w:t>
      </w:r>
      <w:r w:rsidR="008A634A">
        <w:t>effective device deployments and ensur</w:t>
      </w:r>
      <w:r w:rsidR="008A3A08">
        <w:t>e</w:t>
      </w:r>
      <w:r w:rsidR="008A634A">
        <w:t xml:space="preserve"> accura</w:t>
      </w:r>
      <w:r w:rsidR="008A3A08">
        <w:t>te</w:t>
      </w:r>
      <w:r w:rsidR="008A634A">
        <w:t xml:space="preserve"> </w:t>
      </w:r>
      <w:r w:rsidR="00256773">
        <w:t xml:space="preserve">and secure </w:t>
      </w:r>
      <w:r w:rsidR="008A634A">
        <w:t>device geolocation</w:t>
      </w:r>
      <w:r w:rsidR="00092DA8">
        <w:t xml:space="preserve"> without requiring professional installation</w:t>
      </w:r>
      <w:r w:rsidR="008A634A">
        <w:t>.</w:t>
      </w:r>
      <w:r w:rsidR="00980E93">
        <w:rPr>
          <w:rStyle w:val="FootnoteReference"/>
        </w:rPr>
        <w:footnoteReference w:id="5"/>
      </w:r>
    </w:p>
    <w:p w14:paraId="1F8A7F2B" w14:textId="77777777" w:rsidR="009F2FA1" w:rsidRPr="00A444BD" w:rsidRDefault="009F2FA1" w:rsidP="009F2FA1"/>
    <w:p w14:paraId="44539EED" w14:textId="76205707" w:rsidR="009F2FA1" w:rsidRPr="00EC4222" w:rsidRDefault="009F2FA1" w:rsidP="00BC189E">
      <w:pPr>
        <w:pStyle w:val="Heading2"/>
      </w:pPr>
      <w:r w:rsidRPr="00EC4222">
        <w:t>Maximum Antenna Height</w:t>
      </w:r>
      <w:r w:rsidR="0040663F">
        <w:t xml:space="preserve"> Restriction</w:t>
      </w:r>
    </w:p>
    <w:p w14:paraId="6AC4180A" w14:textId="09C4B11A" w:rsidR="009F2FA1" w:rsidRDefault="008C3EB6" w:rsidP="0033635E">
      <w:r>
        <w:t>Considering</w:t>
      </w:r>
      <w:r w:rsidR="009F2FA1">
        <w:t xml:space="preserve"> </w:t>
      </w:r>
      <w:r w:rsidR="00F01C96">
        <w:t xml:space="preserve">that </w:t>
      </w:r>
      <w:r w:rsidR="009F2FA1">
        <w:t>ISDs could be installed in high-rise buildings</w:t>
      </w:r>
      <w:r>
        <w:t xml:space="preserve">, </w:t>
      </w:r>
      <w:r w:rsidR="009E7B4F">
        <w:t xml:space="preserve">Qualcomm </w:t>
      </w:r>
      <w:r>
        <w:t>recommend</w:t>
      </w:r>
      <w:r w:rsidR="009E7B4F">
        <w:t>s</w:t>
      </w:r>
      <w:r>
        <w:t xml:space="preserve"> </w:t>
      </w:r>
      <w:r w:rsidR="00352341">
        <w:t>the removal</w:t>
      </w:r>
      <w:r>
        <w:t xml:space="preserve"> of </w:t>
      </w:r>
      <w:r w:rsidR="00336D77">
        <w:t>Section 10.3</w:t>
      </w:r>
      <w:r w:rsidR="00F01C96">
        <w:t>’s</w:t>
      </w:r>
      <w:r w:rsidR="00336D77">
        <w:t xml:space="preserve"> </w:t>
      </w:r>
      <w:r w:rsidR="009A22D2">
        <w:t>antenna height limits</w:t>
      </w:r>
      <w:r w:rsidR="00256773">
        <w:t xml:space="preserve">. </w:t>
      </w:r>
      <w:r w:rsidR="001D67E5">
        <w:t xml:space="preserve">Instead, </w:t>
      </w:r>
      <w:r w:rsidR="001D67E5">
        <w:t>USS</w:t>
      </w:r>
      <w:r w:rsidR="002A7D1D">
        <w:t>s</w:t>
      </w:r>
      <w:r w:rsidR="001D67E5">
        <w:t xml:space="preserve"> can make use of the antenna height (and associated uncertainty) of ISDs to ensure the protection of incumbent services. </w:t>
      </w:r>
      <w:r w:rsidR="001A7808">
        <w:t xml:space="preserve">We also suggest revising the Draft Regulations to </w:t>
      </w:r>
      <w:r w:rsidR="00336D77">
        <w:t xml:space="preserve">allow </w:t>
      </w:r>
      <w:r w:rsidR="00352341">
        <w:t xml:space="preserve">both </w:t>
      </w:r>
      <w:r w:rsidR="00336D77">
        <w:t>AMSL and AGL units</w:t>
      </w:r>
      <w:r w:rsidR="00352341">
        <w:t>.</w:t>
      </w:r>
    </w:p>
    <w:p w14:paraId="62BCFB03" w14:textId="77777777" w:rsidR="009F2FA1" w:rsidRDefault="009F2FA1" w:rsidP="009F2FA1"/>
    <w:p w14:paraId="7FDB3AC1" w14:textId="442D2352" w:rsidR="009F2FA1" w:rsidRPr="00EC4222" w:rsidRDefault="009F2FA1" w:rsidP="00BC189E">
      <w:pPr>
        <w:pStyle w:val="Heading2"/>
      </w:pPr>
      <w:r w:rsidRPr="00EC4222">
        <w:t>Maximum Power Limit</w:t>
      </w:r>
    </w:p>
    <w:p w14:paraId="1869F960" w14:textId="36E637E3" w:rsidR="009F2FA1" w:rsidRDefault="009F2FA1" w:rsidP="009F2FA1">
      <w:r>
        <w:t xml:space="preserve">To make </w:t>
      </w:r>
      <w:r w:rsidR="00B364A8">
        <w:t>6 GHz</w:t>
      </w:r>
      <w:r>
        <w:t xml:space="preserve"> spectrum attractive for ISD/SP operations, </w:t>
      </w:r>
      <w:r w:rsidR="00A163A3">
        <w:t xml:space="preserve">and to </w:t>
      </w:r>
      <w:r w:rsidR="006D0D3D">
        <w:t>align South Africa’s rules with international developments, Qualcomm</w:t>
      </w:r>
      <w:r w:rsidR="0040663F">
        <w:t xml:space="preserve"> recommend</w:t>
      </w:r>
      <w:r w:rsidR="006D0D3D">
        <w:t>s</w:t>
      </w:r>
      <w:r w:rsidR="0040663F">
        <w:t xml:space="preserve"> </w:t>
      </w:r>
      <w:r w:rsidR="006D0D3D">
        <w:t xml:space="preserve">increasing the maximum power limit in Section 10.3 of the Draft Regulations </w:t>
      </w:r>
      <w:r>
        <w:t>to 36 dBm</w:t>
      </w:r>
      <w:r w:rsidR="006D0D3D">
        <w:t xml:space="preserve"> in urban areas</w:t>
      </w:r>
      <w:r>
        <w:t>.</w:t>
      </w:r>
    </w:p>
    <w:p w14:paraId="6CCE8A9E" w14:textId="77777777" w:rsidR="009F2FA1" w:rsidRDefault="009F2FA1" w:rsidP="009F2FA1"/>
    <w:p w14:paraId="349083B6" w14:textId="4169AB19" w:rsidR="009F2FA1" w:rsidRPr="00EC4222" w:rsidRDefault="009F2FA1" w:rsidP="00BC189E">
      <w:pPr>
        <w:pStyle w:val="Heading2"/>
      </w:pPr>
      <w:r w:rsidRPr="00EC4222">
        <w:lastRenderedPageBreak/>
        <w:t>Propagation Model</w:t>
      </w:r>
    </w:p>
    <w:p w14:paraId="1C4B37B1" w14:textId="2319B70B" w:rsidR="009F2FA1" w:rsidRDefault="00B364A8" w:rsidP="009F2FA1">
      <w:r>
        <w:t xml:space="preserve">Qualcomm suggests </w:t>
      </w:r>
      <w:r w:rsidR="00057062">
        <w:t>a</w:t>
      </w:r>
      <w:r w:rsidR="009F2FA1">
        <w:t>llow</w:t>
      </w:r>
      <w:r>
        <w:t>ing</w:t>
      </w:r>
      <w:r w:rsidR="009F2FA1">
        <w:t xml:space="preserve"> </w:t>
      </w:r>
      <w:r>
        <w:t xml:space="preserve">the </w:t>
      </w:r>
      <w:r w:rsidR="009F2FA1">
        <w:t xml:space="preserve">Irregular Terrain Model (ITM) in place or in addition to </w:t>
      </w:r>
      <w:r>
        <w:t xml:space="preserve">the </w:t>
      </w:r>
      <w:r w:rsidR="009F2FA1">
        <w:t>P.452 Model</w:t>
      </w:r>
      <w:r>
        <w:t xml:space="preserve"> included in Section 14.4</w:t>
      </w:r>
      <w:r w:rsidR="009F2FA1">
        <w:t xml:space="preserve">. </w:t>
      </w:r>
      <w:r>
        <w:t>The</w:t>
      </w:r>
      <w:r w:rsidR="009F2FA1">
        <w:t xml:space="preserve"> ITM model </w:t>
      </w:r>
      <w:r>
        <w:t xml:space="preserve">has been </w:t>
      </w:r>
      <w:r w:rsidR="009F2FA1">
        <w:t>well tested and implemented</w:t>
      </w:r>
      <w:r w:rsidR="00CA4681">
        <w:t xml:space="preserve"> in other countries</w:t>
      </w:r>
      <w:r w:rsidR="009F2FA1">
        <w:t xml:space="preserve">. </w:t>
      </w:r>
      <w:r w:rsidR="00CA4681">
        <w:t xml:space="preserve">Including the model in South Africa’s framework </w:t>
      </w:r>
      <w:r w:rsidR="008E4D89">
        <w:t xml:space="preserve">would contribute to more widespread global </w:t>
      </w:r>
      <w:r w:rsidR="009F2FA1">
        <w:t>align</w:t>
      </w:r>
      <w:r w:rsidR="008E4D89">
        <w:t>ment of</w:t>
      </w:r>
      <w:r w:rsidR="009F2FA1">
        <w:t xml:space="preserve"> propagation models and protection criteria.</w:t>
      </w:r>
    </w:p>
    <w:p w14:paraId="356DBCB8" w14:textId="77777777" w:rsidR="009F2FA1" w:rsidRDefault="009F2FA1" w:rsidP="009F2FA1"/>
    <w:p w14:paraId="0CA44FAE" w14:textId="054B9DFA" w:rsidR="009F2FA1" w:rsidRPr="00652504" w:rsidRDefault="009F2FA1" w:rsidP="00BC189E">
      <w:pPr>
        <w:pStyle w:val="Heading2"/>
      </w:pPr>
      <w:r w:rsidRPr="00652504">
        <w:t>Licensing Requirements</w:t>
      </w:r>
    </w:p>
    <w:p w14:paraId="1691798A" w14:textId="2CA530B7" w:rsidR="009F2FA1" w:rsidRDefault="00F834ED" w:rsidP="009F2FA1">
      <w:r>
        <w:t xml:space="preserve">In the interest of reducing administrative burdens on operators and ICASA, Qualcomm suggests eliminating the registration/licensing requirement included in Sections 4.2 and 6 of the Draft Regulation. </w:t>
      </w:r>
      <w:r w:rsidR="00986A86">
        <w:t>T</w:t>
      </w:r>
      <w:r w:rsidR="00E46711">
        <w:t>he</w:t>
      </w:r>
      <w:r w:rsidR="009F2FA1">
        <w:t xml:space="preserve"> USSP</w:t>
      </w:r>
      <w:r w:rsidR="00986A86">
        <w:t>’s</w:t>
      </w:r>
      <w:r w:rsidR="0026389A">
        <w:t xml:space="preserve"> access to</w:t>
      </w:r>
      <w:r w:rsidR="009F2FA1">
        <w:t xml:space="preserve"> </w:t>
      </w:r>
      <w:r w:rsidR="00E46711">
        <w:t xml:space="preserve">operator </w:t>
      </w:r>
      <w:proofErr w:type="gramStart"/>
      <w:r w:rsidR="008121EE">
        <w:t>contact</w:t>
      </w:r>
      <w:proofErr w:type="gramEnd"/>
      <w:r w:rsidR="009F2FA1">
        <w:t xml:space="preserve"> information and </w:t>
      </w:r>
      <w:r w:rsidR="00E46711">
        <w:t xml:space="preserve">device </w:t>
      </w:r>
      <w:r w:rsidR="009F2FA1">
        <w:t>location</w:t>
      </w:r>
      <w:r w:rsidR="00E46711">
        <w:t>s</w:t>
      </w:r>
      <w:r w:rsidR="009F2FA1">
        <w:t xml:space="preserve"> </w:t>
      </w:r>
      <w:r w:rsidR="0026389A">
        <w:t xml:space="preserve">eliminates the need for </w:t>
      </w:r>
      <w:r w:rsidR="00E9401A">
        <w:t>an additional operator registration or licensing requirement</w:t>
      </w:r>
      <w:r w:rsidR="009F2FA1">
        <w:t>.</w:t>
      </w:r>
    </w:p>
    <w:p w14:paraId="78CCAA78" w14:textId="77777777" w:rsidR="009F2FA1" w:rsidRDefault="009F2FA1" w:rsidP="009F2FA1"/>
    <w:p w14:paraId="738D7BA1" w14:textId="70E8C459" w:rsidR="009F2FA1" w:rsidRPr="007C1920" w:rsidRDefault="009F2FA1" w:rsidP="00BC189E">
      <w:pPr>
        <w:pStyle w:val="Heading2"/>
      </w:pPr>
      <w:r w:rsidRPr="00652504">
        <w:t>Kill-Switch Requirement</w:t>
      </w:r>
    </w:p>
    <w:p w14:paraId="7F39DCB7" w14:textId="2A4A6B88" w:rsidR="00A9423C" w:rsidRDefault="00E9401A" w:rsidP="005C7230">
      <w:r>
        <w:t xml:space="preserve">Drawing upon Qualcomm’s </w:t>
      </w:r>
      <w:r w:rsidR="00BC3F75">
        <w:t xml:space="preserve">AFC experience, we note that </w:t>
      </w:r>
      <w:r w:rsidR="00DA1377">
        <w:t xml:space="preserve">existing systems </w:t>
      </w:r>
      <w:r w:rsidR="00276E39">
        <w:t>provide functionality to deactivate ISDs</w:t>
      </w:r>
      <w:r w:rsidR="00FA56C2">
        <w:t xml:space="preserve"> under certain conditions, such as changes in operating conditions. Given the </w:t>
      </w:r>
      <w:r w:rsidR="00A336C8">
        <w:t xml:space="preserve">existing functionality, Qualcomm believes the Draft Regulations could be streamlined by eliminating </w:t>
      </w:r>
      <w:r w:rsidR="00B50181">
        <w:t xml:space="preserve">provisions in </w:t>
      </w:r>
      <w:r w:rsidR="005C7230">
        <w:t>Section</w:t>
      </w:r>
      <w:r w:rsidR="00BC3F75">
        <w:t>s</w:t>
      </w:r>
      <w:r w:rsidR="005C7230">
        <w:t xml:space="preserve"> 7.13</w:t>
      </w:r>
      <w:r w:rsidR="00B50181">
        <w:t>,</w:t>
      </w:r>
      <w:r w:rsidR="005C7230">
        <w:t xml:space="preserve"> 7.14</w:t>
      </w:r>
      <w:r w:rsidR="00B50181">
        <w:t xml:space="preserve">, and 11.17 that </w:t>
      </w:r>
      <w:r w:rsidR="003024A3">
        <w:t xml:space="preserve">prescribe specific timelines in which a USS must </w:t>
      </w:r>
      <w:r w:rsidR="005C7230">
        <w:t>have the ability to instruct ISDs to cease operation</w:t>
      </w:r>
      <w:r w:rsidR="00A9423C">
        <w:t>.</w:t>
      </w:r>
    </w:p>
    <w:p w14:paraId="706D62DD" w14:textId="77777777" w:rsidR="005C7230" w:rsidRPr="00652504" w:rsidRDefault="005C7230" w:rsidP="005C7230"/>
    <w:p w14:paraId="2F769952" w14:textId="77777777" w:rsidR="005C7230" w:rsidRPr="007C1920" w:rsidRDefault="005C7230" w:rsidP="00BC189E">
      <w:pPr>
        <w:pStyle w:val="Heading2"/>
      </w:pPr>
      <w:r>
        <w:t xml:space="preserve">Channel </w:t>
      </w:r>
      <w:r w:rsidRPr="007C1920">
        <w:t>Bandwidth Requirements</w:t>
      </w:r>
    </w:p>
    <w:p w14:paraId="15CCC8A6" w14:textId="10A620EF" w:rsidR="009F2FA1" w:rsidRDefault="001B2449" w:rsidP="009F2FA1">
      <w:r>
        <w:t xml:space="preserve">Qualcomm suggests revising </w:t>
      </w:r>
      <w:r w:rsidR="009F2FA1">
        <w:t xml:space="preserve">Section 4.1.b </w:t>
      </w:r>
      <w:r w:rsidR="0083452F">
        <w:t xml:space="preserve">of </w:t>
      </w:r>
      <w:r>
        <w:t>the Draft Regu</w:t>
      </w:r>
      <w:r w:rsidR="00904D03">
        <w:t xml:space="preserve">lations to provide greater flexibility regarding allowed bandwidths, noting that </w:t>
      </w:r>
      <w:r w:rsidR="009F2FA1">
        <w:t xml:space="preserve">Wi-Fi 7 already </w:t>
      </w:r>
      <w:r w:rsidR="002907A8">
        <w:t>supports</w:t>
      </w:r>
      <w:r w:rsidR="009F2FA1">
        <w:t xml:space="preserve"> 320 MHz operation. </w:t>
      </w:r>
      <w:r w:rsidR="00C9559D">
        <w:t xml:space="preserve">We recommend avoiding the inclusion of </w:t>
      </w:r>
      <w:r w:rsidR="009F2FA1">
        <w:t xml:space="preserve">static bandwidths defined for operation in the 6 GHz band and </w:t>
      </w:r>
      <w:r w:rsidR="00C9559D">
        <w:t>instead allow</w:t>
      </w:r>
      <w:r w:rsidR="00E60A98">
        <w:t xml:space="preserve"> devices</w:t>
      </w:r>
      <w:r w:rsidR="009F2FA1">
        <w:t xml:space="preserve"> to operate in any bandwidth </w:t>
      </w:r>
      <w:proofErr w:type="gramStart"/>
      <w:r w:rsidR="009F2FA1">
        <w:t>as long as</w:t>
      </w:r>
      <w:proofErr w:type="gramEnd"/>
      <w:r w:rsidR="009F2FA1">
        <w:t xml:space="preserve"> the spectrum is determined to be available by the USS and devices follow </w:t>
      </w:r>
      <w:r w:rsidR="002907A8">
        <w:t xml:space="preserve">power spectral density </w:t>
      </w:r>
      <w:r w:rsidR="009F2FA1">
        <w:t>and total power limits (operating parameters) provided by the USS.</w:t>
      </w:r>
    </w:p>
    <w:p w14:paraId="1D3B0706" w14:textId="77777777" w:rsidR="009F2FA1" w:rsidRDefault="009F2FA1" w:rsidP="009F2FA1"/>
    <w:p w14:paraId="6C3A5734" w14:textId="15D95E4C" w:rsidR="009F2FA1" w:rsidRPr="00AD77AD" w:rsidRDefault="009F2FA1" w:rsidP="00BC189E">
      <w:pPr>
        <w:pStyle w:val="Heading2"/>
      </w:pPr>
      <w:r w:rsidRPr="00AD77AD">
        <w:t>Protocol for Accessing USS</w:t>
      </w:r>
    </w:p>
    <w:p w14:paraId="153049FF" w14:textId="0B5B5E4B" w:rsidR="009F2FA1" w:rsidRDefault="00E84E63" w:rsidP="009F2FA1">
      <w:proofErr w:type="gramStart"/>
      <w:r>
        <w:t>In order to</w:t>
      </w:r>
      <w:proofErr w:type="gramEnd"/>
      <w:r>
        <w:t xml:space="preserve"> maximize harmonization and economies of scale, Qualcomm suggests revising </w:t>
      </w:r>
      <w:r w:rsidR="009F2FA1">
        <w:t xml:space="preserve">Section 7.1 </w:t>
      </w:r>
      <w:r w:rsidR="002907A8">
        <w:t xml:space="preserve">of </w:t>
      </w:r>
      <w:r>
        <w:t xml:space="preserve">the Draft Regulations to </w:t>
      </w:r>
      <w:r w:rsidR="00923DEE">
        <w:t>allow industry partnerships (e.g., between device manufacturers and USS operators) to determine the ideal protocol</w:t>
      </w:r>
      <w:r w:rsidR="00FC2102">
        <w:t xml:space="preserve"> choice. This approach would allow the use of the </w:t>
      </w:r>
      <w:r w:rsidR="009F2FA1">
        <w:t xml:space="preserve">CPAUSS </w:t>
      </w:r>
      <w:r w:rsidR="00FC2102">
        <w:t xml:space="preserve">protocol </w:t>
      </w:r>
      <w:r w:rsidR="009F2FA1">
        <w:t xml:space="preserve">developed </w:t>
      </w:r>
      <w:r w:rsidR="00FC2102">
        <w:t xml:space="preserve">in South Africa as well as, for example, the </w:t>
      </w:r>
      <w:r w:rsidR="009F2FA1">
        <w:t xml:space="preserve">Wi-Fi Alliance protocol </w:t>
      </w:r>
      <w:r w:rsidR="00141317">
        <w:t xml:space="preserve">that has been </w:t>
      </w:r>
      <w:r w:rsidR="009F2FA1">
        <w:t xml:space="preserve">broadly adopted by </w:t>
      </w:r>
      <w:r w:rsidR="00141317">
        <w:t>existing</w:t>
      </w:r>
      <w:r w:rsidR="009F2FA1">
        <w:t xml:space="preserve"> AFC operators.</w:t>
      </w:r>
      <w:r w:rsidR="007874ED">
        <w:rPr>
          <w:rStyle w:val="FootnoteReference"/>
        </w:rPr>
        <w:footnoteReference w:id="6"/>
      </w:r>
    </w:p>
    <w:p w14:paraId="3149880A" w14:textId="77777777" w:rsidR="009F2FA1" w:rsidRPr="007C1920" w:rsidRDefault="009F2FA1" w:rsidP="009F2FA1"/>
    <w:p w14:paraId="789388E2" w14:textId="29211F92" w:rsidR="009F2FA1" w:rsidRDefault="009F2FA1" w:rsidP="00BC189E">
      <w:pPr>
        <w:pStyle w:val="Heading2"/>
      </w:pPr>
      <w:r w:rsidRPr="006A08B2">
        <w:lastRenderedPageBreak/>
        <w:t>Requirement to coordinate among unlicensed devices </w:t>
      </w:r>
    </w:p>
    <w:p w14:paraId="4EF750B8" w14:textId="20E12DD9" w:rsidR="009F2FA1" w:rsidRDefault="000310B5" w:rsidP="009F2FA1">
      <w:r>
        <w:t xml:space="preserve">Qualcomm notes that </w:t>
      </w:r>
      <w:r>
        <w:t>existing USS/AFC systems do not require aggregate interference calculation and have been operational without any aggregate interference reports up to this time.</w:t>
      </w:r>
      <w:r>
        <w:t xml:space="preserve"> Based on this data, we </w:t>
      </w:r>
      <w:r w:rsidR="00EF68F4">
        <w:t xml:space="preserve">recommend the elimination of the requirement in </w:t>
      </w:r>
      <w:r w:rsidR="009F2FA1">
        <w:t>Section 7.11</w:t>
      </w:r>
      <w:r w:rsidR="007F297E">
        <w:t xml:space="preserve"> </w:t>
      </w:r>
      <w:r w:rsidR="00EF68F4">
        <w:t>for</w:t>
      </w:r>
      <w:r w:rsidR="009F2FA1">
        <w:t xml:space="preserve"> ISDs to </w:t>
      </w:r>
      <w:r w:rsidR="009F2FA1" w:rsidRPr="00A444BD">
        <w:t xml:space="preserve">communicate their usage of IS channel(s) back to </w:t>
      </w:r>
      <w:r w:rsidR="00EF68F4">
        <w:t xml:space="preserve">the </w:t>
      </w:r>
      <w:r w:rsidR="009F2FA1" w:rsidRPr="00A444BD">
        <w:t>USS</w:t>
      </w:r>
      <w:r w:rsidR="00EF68F4">
        <w:t xml:space="preserve"> and the </w:t>
      </w:r>
      <w:r w:rsidR="007937A0">
        <w:t xml:space="preserve">ISD interference coordination requirements detailed in </w:t>
      </w:r>
      <w:r w:rsidR="009F2FA1">
        <w:t>Sections 11.7 through 11.10.</w:t>
      </w:r>
    </w:p>
    <w:p w14:paraId="7344A027" w14:textId="77777777" w:rsidR="009F2FA1" w:rsidRDefault="009F2FA1" w:rsidP="009F2FA1"/>
    <w:p w14:paraId="00E07E2F" w14:textId="5FF23B9E" w:rsidR="009F2FA1" w:rsidRDefault="009F2FA1" w:rsidP="00BC189E">
      <w:pPr>
        <w:pStyle w:val="Heading2"/>
      </w:pPr>
      <w:r>
        <w:t>Out of Block Emission Limits</w:t>
      </w:r>
    </w:p>
    <w:p w14:paraId="77BEDBC4" w14:textId="4DBD3E9E" w:rsidR="009F2FA1" w:rsidRPr="00BC189E" w:rsidRDefault="00FD0941" w:rsidP="00BC189E">
      <w:r>
        <w:t xml:space="preserve">In </w:t>
      </w:r>
      <w:r w:rsidR="00F01C96">
        <w:t xml:space="preserve">the interest of increasing global harmonization, </w:t>
      </w:r>
      <w:r w:rsidR="000C7570">
        <w:t>Qualcomm suggests revising the t</w:t>
      </w:r>
      <w:r w:rsidR="009F2FA1">
        <w:t xml:space="preserve">able in Section 11.6 </w:t>
      </w:r>
      <w:r w:rsidR="00664196">
        <w:t xml:space="preserve">of </w:t>
      </w:r>
      <w:r w:rsidR="00B24B93">
        <w:t xml:space="preserve">the </w:t>
      </w:r>
      <w:r>
        <w:t xml:space="preserve">Draft Regulations to align the stated out-of-block emission </w:t>
      </w:r>
      <w:r w:rsidR="009F2FA1">
        <w:t>limits with IEEE or FCC 6</w:t>
      </w:r>
      <w:r>
        <w:t xml:space="preserve"> </w:t>
      </w:r>
      <w:r w:rsidR="009F2FA1">
        <w:t xml:space="preserve">GHz </w:t>
      </w:r>
      <w:r>
        <w:t>limits</w:t>
      </w:r>
      <w:r w:rsidR="009F2FA1">
        <w:t>.</w:t>
      </w:r>
    </w:p>
    <w:sectPr w:rsidR="009F2FA1" w:rsidRPr="00BC189E" w:rsidSect="00924BE2">
      <w:headerReference w:type="default" r:id="rId19"/>
      <w:pgSz w:w="12240" w:h="15840"/>
      <w:pgMar w:top="2790" w:right="1080"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7546" w14:textId="77777777" w:rsidR="00C61E73" w:rsidRDefault="00C61E73" w:rsidP="0081470A">
      <w:r>
        <w:separator/>
      </w:r>
    </w:p>
  </w:endnote>
  <w:endnote w:type="continuationSeparator" w:id="0">
    <w:p w14:paraId="04D08D28" w14:textId="77777777" w:rsidR="00C61E73" w:rsidRDefault="00C61E73" w:rsidP="0081470A">
      <w:r>
        <w:continuationSeparator/>
      </w:r>
    </w:p>
  </w:endnote>
  <w:endnote w:type="continuationNotice" w:id="1">
    <w:p w14:paraId="2AC7F5A4" w14:textId="77777777" w:rsidR="00C61E73" w:rsidRDefault="00C61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Qualcomm Next">
    <w:altName w:val="Calibri"/>
    <w:charset w:val="00"/>
    <w:family w:val="auto"/>
    <w:pitch w:val="variable"/>
    <w:sig w:usb0="8000007F" w:usb1="0000007F" w:usb2="00000000" w:usb3="00000000" w:csb0="00000003" w:csb1="00000000"/>
  </w:font>
  <w:font w:name="Qualcomm Next Thin">
    <w:altName w:val="Calibri"/>
    <w:charset w:val="00"/>
    <w:family w:val="auto"/>
    <w:pitch w:val="variable"/>
    <w:sig w:usb0="8000007F" w:usb1="0000007F"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207F" w14:textId="77777777" w:rsidR="00C61E73" w:rsidRDefault="00C61E73" w:rsidP="0081470A">
      <w:r>
        <w:separator/>
      </w:r>
    </w:p>
  </w:footnote>
  <w:footnote w:type="continuationSeparator" w:id="0">
    <w:p w14:paraId="27E06AFB" w14:textId="77777777" w:rsidR="00C61E73" w:rsidRDefault="00C61E73" w:rsidP="0081470A">
      <w:r>
        <w:continuationSeparator/>
      </w:r>
    </w:p>
  </w:footnote>
  <w:footnote w:type="continuationNotice" w:id="1">
    <w:p w14:paraId="0D514F0E" w14:textId="77777777" w:rsidR="00C61E73" w:rsidRDefault="00C61E73"/>
  </w:footnote>
  <w:footnote w:id="2">
    <w:p w14:paraId="1A760B51" w14:textId="5BBF30FA" w:rsidR="004426F0" w:rsidRDefault="004426F0" w:rsidP="00A1689D">
      <w:pPr>
        <w:pStyle w:val="FootnoteText"/>
        <w:jc w:val="left"/>
      </w:pPr>
      <w:r>
        <w:rPr>
          <w:rStyle w:val="FootnoteReference"/>
        </w:rPr>
        <w:footnoteRef/>
      </w:r>
      <w:r>
        <w:t xml:space="preserve"> ISED, </w:t>
      </w:r>
      <w:r w:rsidR="000D688F" w:rsidRPr="000D688F">
        <w:t>List of designated Dynamic Spectrum Access System Administrators (DSASAs)</w:t>
      </w:r>
      <w:r w:rsidR="000D688F">
        <w:t xml:space="preserve">, </w:t>
      </w:r>
      <w:hyperlink r:id="rId1" w:history="1">
        <w:r w:rsidR="000D688F" w:rsidRPr="00BA6F27">
          <w:rPr>
            <w:rStyle w:val="Hyperlink"/>
          </w:rPr>
          <w:t>https://ised-isde.canada.ca/site/certification-engineering-bureau/en/list-of-designated-dynamic-spectrum-access-system-administrators</w:t>
        </w:r>
      </w:hyperlink>
      <w:r w:rsidR="000D688F">
        <w:t xml:space="preserve">; Qualcomm, </w:t>
      </w:r>
      <w:r w:rsidR="000D688F" w:rsidRPr="000D688F">
        <w:t>Qualcomm Designated as World's First Approved Automated Frequency Coordination System Administrator for Superior Wi-Fi Experiences</w:t>
      </w:r>
      <w:r w:rsidR="000D688F">
        <w:t xml:space="preserve">, August 22, 2023, </w:t>
      </w:r>
      <w:hyperlink r:id="rId2" w:history="1">
        <w:r w:rsidR="000D688F" w:rsidRPr="00BA6F27">
          <w:rPr>
            <w:rStyle w:val="Hyperlink"/>
          </w:rPr>
          <w:t>https://www.qualcomm.com/news/releases/2023/08/qualcomm-designated-as-world-s-first-approved-automated-frequenc</w:t>
        </w:r>
      </w:hyperlink>
      <w:r w:rsidR="000D688F">
        <w:t xml:space="preserve">. </w:t>
      </w:r>
    </w:p>
  </w:footnote>
  <w:footnote w:id="3">
    <w:p w14:paraId="440FCAF4" w14:textId="77777777" w:rsidR="00F358C2" w:rsidRDefault="00F358C2" w:rsidP="00A1689D">
      <w:pPr>
        <w:pStyle w:val="FootnoteText"/>
        <w:jc w:val="left"/>
      </w:pPr>
      <w:r>
        <w:rPr>
          <w:rStyle w:val="FootnoteReference"/>
        </w:rPr>
        <w:footnoteRef/>
      </w:r>
      <w:r>
        <w:t xml:space="preserve"> GSA, Mid-Band Spectrum, December 2024, </w:t>
      </w:r>
      <w:hyperlink r:id="rId3" w:history="1">
        <w:r w:rsidRPr="0054218A">
          <w:rPr>
            <w:rStyle w:val="Hyperlink"/>
          </w:rPr>
          <w:t>https://gsacom.com/download.php?id=18910</w:t>
        </w:r>
      </w:hyperlink>
      <w:r>
        <w:t>.</w:t>
      </w:r>
    </w:p>
  </w:footnote>
  <w:footnote w:id="4">
    <w:p w14:paraId="5350FB0D" w14:textId="4D13DE77" w:rsidR="001018D7" w:rsidRDefault="001018D7">
      <w:pPr>
        <w:pStyle w:val="FootnoteText"/>
      </w:pPr>
      <w:r>
        <w:rPr>
          <w:rStyle w:val="FootnoteReference"/>
        </w:rPr>
        <w:footnoteRef/>
      </w:r>
      <w:r>
        <w:t xml:space="preserve"> Available at </w:t>
      </w:r>
      <w:hyperlink r:id="rId4" w:history="1">
        <w:r w:rsidRPr="005901F6">
          <w:rPr>
            <w:rStyle w:val="Hyperlink"/>
          </w:rPr>
          <w:t>https://www.ecfr.gov/current/title-47/part-15/section-15.407#p-15.407(k)</w:t>
        </w:r>
      </w:hyperlink>
      <w:r w:rsidR="00EC082B">
        <w:t xml:space="preserve"> and </w:t>
      </w:r>
      <w:hyperlink r:id="rId5" w:history="1">
        <w:r w:rsidR="00EC082B" w:rsidRPr="005901F6">
          <w:rPr>
            <w:rStyle w:val="Hyperlink"/>
          </w:rPr>
          <w:t>https://ised-isde.canada.ca/site/spectrum-management-telecommunications/sites/default/files/attachments/2022/DBS-06-i1-2022-12EN.pdf</w:t>
        </w:r>
      </w:hyperlink>
      <w:r w:rsidR="00EC082B">
        <w:t xml:space="preserve">. </w:t>
      </w:r>
    </w:p>
  </w:footnote>
  <w:footnote w:id="5">
    <w:p w14:paraId="1C16E46A" w14:textId="77777777" w:rsidR="00980E93" w:rsidRDefault="00980E93" w:rsidP="00980E93">
      <w:pPr>
        <w:pStyle w:val="FootnoteText"/>
      </w:pPr>
      <w:r>
        <w:rPr>
          <w:rStyle w:val="FootnoteReference"/>
        </w:rPr>
        <w:footnoteRef/>
      </w:r>
      <w:r>
        <w:t xml:space="preserve"> More details can be found in </w:t>
      </w:r>
      <w:hyperlink r:id="rId6" w:history="1">
        <w:r w:rsidRPr="005901F6">
          <w:rPr>
            <w:rStyle w:val="Hyperlink"/>
          </w:rPr>
          <w:t>https://www.qualcomm.com/products/internet-of-things/networking/wi-fi-networks/automated-frequency-coordination</w:t>
        </w:r>
      </w:hyperlink>
      <w:r>
        <w:t xml:space="preserve"> </w:t>
      </w:r>
    </w:p>
  </w:footnote>
  <w:footnote w:id="6">
    <w:p w14:paraId="1A06DF81" w14:textId="77777777" w:rsidR="007874ED" w:rsidRDefault="007874ED" w:rsidP="007874ED">
      <w:pPr>
        <w:pStyle w:val="FootnoteText"/>
      </w:pPr>
      <w:r>
        <w:rPr>
          <w:rStyle w:val="FootnoteReference"/>
        </w:rPr>
        <w:footnoteRef/>
      </w:r>
      <w:r>
        <w:t xml:space="preserve"> Available: </w:t>
      </w:r>
      <w:hyperlink r:id="rId7" w:history="1">
        <w:r w:rsidRPr="007B0647">
          <w:rPr>
            <w:rStyle w:val="Hyperlink"/>
          </w:rPr>
          <w:t>https://www.wi-fi.org/discover-wi-fi/6-ghz-afc-resources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E58A" w14:textId="77777777" w:rsidR="002F074A" w:rsidRDefault="002F074A">
    <w:pPr>
      <w:pStyle w:val="Header"/>
    </w:pPr>
    <w:r>
      <w:rPr>
        <w:noProof/>
      </w:rPr>
      <w:drawing>
        <wp:anchor distT="0" distB="0" distL="114300" distR="114300" simplePos="0" relativeHeight="251658240" behindDoc="1" locked="1" layoutInCell="1" allowOverlap="1" wp14:anchorId="74388721" wp14:editId="37A50030">
          <wp:simplePos x="0" y="0"/>
          <wp:positionH relativeFrom="page">
            <wp:align>center</wp:align>
          </wp:positionH>
          <wp:positionV relativeFrom="page">
            <wp:align>top</wp:align>
          </wp:positionV>
          <wp:extent cx="7772400" cy="1463040"/>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c_logo_lh.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463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980"/>
    <w:multiLevelType w:val="hybridMultilevel"/>
    <w:tmpl w:val="89CA91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7F7741"/>
    <w:multiLevelType w:val="hybridMultilevel"/>
    <w:tmpl w:val="89343842"/>
    <w:lvl w:ilvl="0" w:tplc="B7027CC4">
      <w:start w:val="1"/>
      <w:numFmt w:val="bullet"/>
      <w:lvlText w:val="•"/>
      <w:lvlJc w:val="left"/>
      <w:pPr>
        <w:tabs>
          <w:tab w:val="num" w:pos="720"/>
        </w:tabs>
        <w:ind w:left="720" w:hanging="360"/>
      </w:pPr>
      <w:rPr>
        <w:rFonts w:ascii="Arial" w:hAnsi="Arial" w:hint="default"/>
      </w:rPr>
    </w:lvl>
    <w:lvl w:ilvl="1" w:tplc="E84EB80A">
      <w:numFmt w:val="bullet"/>
      <w:lvlText w:val="–"/>
      <w:lvlJc w:val="left"/>
      <w:pPr>
        <w:tabs>
          <w:tab w:val="num" w:pos="1440"/>
        </w:tabs>
        <w:ind w:left="1440" w:hanging="360"/>
      </w:pPr>
      <w:rPr>
        <w:rFonts w:ascii="Arial" w:hAnsi="Arial" w:hint="default"/>
      </w:rPr>
    </w:lvl>
    <w:lvl w:ilvl="2" w:tplc="DE0C1018">
      <w:numFmt w:val="bullet"/>
      <w:lvlText w:val="•"/>
      <w:lvlJc w:val="left"/>
      <w:pPr>
        <w:tabs>
          <w:tab w:val="num" w:pos="2160"/>
        </w:tabs>
        <w:ind w:left="2160" w:hanging="360"/>
      </w:pPr>
      <w:rPr>
        <w:rFonts w:ascii="Arial" w:hAnsi="Arial" w:hint="default"/>
      </w:rPr>
    </w:lvl>
    <w:lvl w:ilvl="3" w:tplc="EF588D62" w:tentative="1">
      <w:start w:val="1"/>
      <w:numFmt w:val="bullet"/>
      <w:lvlText w:val="•"/>
      <w:lvlJc w:val="left"/>
      <w:pPr>
        <w:tabs>
          <w:tab w:val="num" w:pos="2880"/>
        </w:tabs>
        <w:ind w:left="2880" w:hanging="360"/>
      </w:pPr>
      <w:rPr>
        <w:rFonts w:ascii="Arial" w:hAnsi="Arial" w:hint="default"/>
      </w:rPr>
    </w:lvl>
    <w:lvl w:ilvl="4" w:tplc="88C0D01E" w:tentative="1">
      <w:start w:val="1"/>
      <w:numFmt w:val="bullet"/>
      <w:lvlText w:val="•"/>
      <w:lvlJc w:val="left"/>
      <w:pPr>
        <w:tabs>
          <w:tab w:val="num" w:pos="3600"/>
        </w:tabs>
        <w:ind w:left="3600" w:hanging="360"/>
      </w:pPr>
      <w:rPr>
        <w:rFonts w:ascii="Arial" w:hAnsi="Arial" w:hint="default"/>
      </w:rPr>
    </w:lvl>
    <w:lvl w:ilvl="5" w:tplc="B95EBCDA" w:tentative="1">
      <w:start w:val="1"/>
      <w:numFmt w:val="bullet"/>
      <w:lvlText w:val="•"/>
      <w:lvlJc w:val="left"/>
      <w:pPr>
        <w:tabs>
          <w:tab w:val="num" w:pos="4320"/>
        </w:tabs>
        <w:ind w:left="4320" w:hanging="360"/>
      </w:pPr>
      <w:rPr>
        <w:rFonts w:ascii="Arial" w:hAnsi="Arial" w:hint="default"/>
      </w:rPr>
    </w:lvl>
    <w:lvl w:ilvl="6" w:tplc="92B24046" w:tentative="1">
      <w:start w:val="1"/>
      <w:numFmt w:val="bullet"/>
      <w:lvlText w:val="•"/>
      <w:lvlJc w:val="left"/>
      <w:pPr>
        <w:tabs>
          <w:tab w:val="num" w:pos="5040"/>
        </w:tabs>
        <w:ind w:left="5040" w:hanging="360"/>
      </w:pPr>
      <w:rPr>
        <w:rFonts w:ascii="Arial" w:hAnsi="Arial" w:hint="default"/>
      </w:rPr>
    </w:lvl>
    <w:lvl w:ilvl="7" w:tplc="1D0A6FD8" w:tentative="1">
      <w:start w:val="1"/>
      <w:numFmt w:val="bullet"/>
      <w:lvlText w:val="•"/>
      <w:lvlJc w:val="left"/>
      <w:pPr>
        <w:tabs>
          <w:tab w:val="num" w:pos="5760"/>
        </w:tabs>
        <w:ind w:left="5760" w:hanging="360"/>
      </w:pPr>
      <w:rPr>
        <w:rFonts w:ascii="Arial" w:hAnsi="Arial" w:hint="default"/>
      </w:rPr>
    </w:lvl>
    <w:lvl w:ilvl="8" w:tplc="11600E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B312F"/>
    <w:multiLevelType w:val="hybridMultilevel"/>
    <w:tmpl w:val="15AA83D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F687C"/>
    <w:multiLevelType w:val="hybridMultilevel"/>
    <w:tmpl w:val="526680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494517"/>
    <w:multiLevelType w:val="hybridMultilevel"/>
    <w:tmpl w:val="773EDF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761254"/>
    <w:multiLevelType w:val="hybridMultilevel"/>
    <w:tmpl w:val="B2145246"/>
    <w:lvl w:ilvl="0" w:tplc="941A50C4">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27F1"/>
    <w:multiLevelType w:val="hybridMultilevel"/>
    <w:tmpl w:val="FFFFFFFF"/>
    <w:lvl w:ilvl="0" w:tplc="1430E11E">
      <w:start w:val="1"/>
      <w:numFmt w:val="bullet"/>
      <w:lvlText w:val=""/>
      <w:lvlJc w:val="left"/>
      <w:pPr>
        <w:ind w:left="720" w:hanging="360"/>
      </w:pPr>
      <w:rPr>
        <w:rFonts w:ascii="Symbol" w:hAnsi="Symbol" w:hint="default"/>
      </w:rPr>
    </w:lvl>
    <w:lvl w:ilvl="1" w:tplc="BDFA9196">
      <w:start w:val="1"/>
      <w:numFmt w:val="bullet"/>
      <w:lvlText w:val="o"/>
      <w:lvlJc w:val="left"/>
      <w:pPr>
        <w:ind w:left="1440" w:hanging="360"/>
      </w:pPr>
      <w:rPr>
        <w:rFonts w:ascii="Courier New" w:hAnsi="Courier New" w:hint="default"/>
      </w:rPr>
    </w:lvl>
    <w:lvl w:ilvl="2" w:tplc="C47A1BB0">
      <w:start w:val="1"/>
      <w:numFmt w:val="bullet"/>
      <w:lvlText w:val=""/>
      <w:lvlJc w:val="left"/>
      <w:pPr>
        <w:ind w:left="2160" w:hanging="360"/>
      </w:pPr>
      <w:rPr>
        <w:rFonts w:ascii="Wingdings" w:hAnsi="Wingdings" w:hint="default"/>
      </w:rPr>
    </w:lvl>
    <w:lvl w:ilvl="3" w:tplc="9D9C1518">
      <w:start w:val="1"/>
      <w:numFmt w:val="bullet"/>
      <w:lvlText w:val=""/>
      <w:lvlJc w:val="left"/>
      <w:pPr>
        <w:ind w:left="2880" w:hanging="360"/>
      </w:pPr>
      <w:rPr>
        <w:rFonts w:ascii="Symbol" w:hAnsi="Symbol" w:hint="default"/>
      </w:rPr>
    </w:lvl>
    <w:lvl w:ilvl="4" w:tplc="B622A6B6">
      <w:start w:val="1"/>
      <w:numFmt w:val="bullet"/>
      <w:lvlText w:val="o"/>
      <w:lvlJc w:val="left"/>
      <w:pPr>
        <w:ind w:left="3600" w:hanging="360"/>
      </w:pPr>
      <w:rPr>
        <w:rFonts w:ascii="Courier New" w:hAnsi="Courier New" w:hint="default"/>
      </w:rPr>
    </w:lvl>
    <w:lvl w:ilvl="5" w:tplc="14963CEC">
      <w:start w:val="1"/>
      <w:numFmt w:val="bullet"/>
      <w:lvlText w:val=""/>
      <w:lvlJc w:val="left"/>
      <w:pPr>
        <w:ind w:left="4320" w:hanging="360"/>
      </w:pPr>
      <w:rPr>
        <w:rFonts w:ascii="Wingdings" w:hAnsi="Wingdings" w:hint="default"/>
      </w:rPr>
    </w:lvl>
    <w:lvl w:ilvl="6" w:tplc="8EBC3540">
      <w:start w:val="1"/>
      <w:numFmt w:val="bullet"/>
      <w:lvlText w:val=""/>
      <w:lvlJc w:val="left"/>
      <w:pPr>
        <w:ind w:left="5040" w:hanging="360"/>
      </w:pPr>
      <w:rPr>
        <w:rFonts w:ascii="Symbol" w:hAnsi="Symbol" w:hint="default"/>
      </w:rPr>
    </w:lvl>
    <w:lvl w:ilvl="7" w:tplc="1F28ADE2">
      <w:start w:val="1"/>
      <w:numFmt w:val="bullet"/>
      <w:lvlText w:val="o"/>
      <w:lvlJc w:val="left"/>
      <w:pPr>
        <w:ind w:left="5760" w:hanging="360"/>
      </w:pPr>
      <w:rPr>
        <w:rFonts w:ascii="Courier New" w:hAnsi="Courier New" w:hint="default"/>
      </w:rPr>
    </w:lvl>
    <w:lvl w:ilvl="8" w:tplc="6BE6AF46">
      <w:start w:val="1"/>
      <w:numFmt w:val="bullet"/>
      <w:lvlText w:val=""/>
      <w:lvlJc w:val="left"/>
      <w:pPr>
        <w:ind w:left="6480" w:hanging="360"/>
      </w:pPr>
      <w:rPr>
        <w:rFonts w:ascii="Wingdings" w:hAnsi="Wingdings" w:hint="default"/>
      </w:rPr>
    </w:lvl>
  </w:abstractNum>
  <w:abstractNum w:abstractNumId="7" w15:restartNumberingAfterBreak="0">
    <w:nsid w:val="265251D4"/>
    <w:multiLevelType w:val="hybridMultilevel"/>
    <w:tmpl w:val="02BC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40E1A"/>
    <w:multiLevelType w:val="hybridMultilevel"/>
    <w:tmpl w:val="646AC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CE09CE"/>
    <w:multiLevelType w:val="hybridMultilevel"/>
    <w:tmpl w:val="CA8A89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96F09"/>
    <w:multiLevelType w:val="hybridMultilevel"/>
    <w:tmpl w:val="DCC65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3A180C"/>
    <w:multiLevelType w:val="hybridMultilevel"/>
    <w:tmpl w:val="EF2287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D100A92">
      <w:start w:val="1"/>
      <w:numFmt w:val="upp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15466F"/>
    <w:multiLevelType w:val="hybridMultilevel"/>
    <w:tmpl w:val="9722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84CEF"/>
    <w:multiLevelType w:val="hybridMultilevel"/>
    <w:tmpl w:val="4678C6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3E663E"/>
    <w:multiLevelType w:val="multilevel"/>
    <w:tmpl w:val="4180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7543E"/>
    <w:multiLevelType w:val="hybridMultilevel"/>
    <w:tmpl w:val="231442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774ECC"/>
    <w:multiLevelType w:val="hybridMultilevel"/>
    <w:tmpl w:val="528E8F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4114C0"/>
    <w:multiLevelType w:val="hybridMultilevel"/>
    <w:tmpl w:val="5C9AF7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647914"/>
    <w:multiLevelType w:val="hybridMultilevel"/>
    <w:tmpl w:val="5FC80D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D0D80"/>
    <w:multiLevelType w:val="hybridMultilevel"/>
    <w:tmpl w:val="2374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97347"/>
    <w:multiLevelType w:val="hybridMultilevel"/>
    <w:tmpl w:val="51F69B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177B67"/>
    <w:multiLevelType w:val="hybridMultilevel"/>
    <w:tmpl w:val="09848866"/>
    <w:lvl w:ilvl="0" w:tplc="04090019">
      <w:start w:val="1"/>
      <w:numFmt w:val="lowerLetter"/>
      <w:lvlText w:val="%1."/>
      <w:lvlJc w:val="left"/>
      <w:pPr>
        <w:ind w:left="720" w:hanging="360"/>
      </w:pPr>
    </w:lvl>
    <w:lvl w:ilvl="1" w:tplc="544A1BA8">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4AE097F"/>
    <w:multiLevelType w:val="hybridMultilevel"/>
    <w:tmpl w:val="149645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5534EB"/>
    <w:multiLevelType w:val="hybridMultilevel"/>
    <w:tmpl w:val="ADC04C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C805C1"/>
    <w:multiLevelType w:val="hybridMultilevel"/>
    <w:tmpl w:val="DC7653F8"/>
    <w:lvl w:ilvl="0" w:tplc="EB4C7520">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4206BE"/>
    <w:multiLevelType w:val="multilevel"/>
    <w:tmpl w:val="384298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4323ECD"/>
    <w:multiLevelType w:val="hybridMultilevel"/>
    <w:tmpl w:val="130037B0"/>
    <w:lvl w:ilvl="0" w:tplc="DB16682A">
      <w:start w:val="1"/>
      <w:numFmt w:val="bullet"/>
      <w:lvlText w:val="•"/>
      <w:lvlJc w:val="left"/>
      <w:pPr>
        <w:tabs>
          <w:tab w:val="num" w:pos="720"/>
        </w:tabs>
        <w:ind w:left="720" w:hanging="360"/>
      </w:pPr>
      <w:rPr>
        <w:rFonts w:ascii="Arial" w:hAnsi="Arial" w:hint="default"/>
      </w:rPr>
    </w:lvl>
    <w:lvl w:ilvl="1" w:tplc="9990B31C" w:tentative="1">
      <w:start w:val="1"/>
      <w:numFmt w:val="bullet"/>
      <w:lvlText w:val="•"/>
      <w:lvlJc w:val="left"/>
      <w:pPr>
        <w:tabs>
          <w:tab w:val="num" w:pos="1440"/>
        </w:tabs>
        <w:ind w:left="1440" w:hanging="360"/>
      </w:pPr>
      <w:rPr>
        <w:rFonts w:ascii="Arial" w:hAnsi="Arial" w:hint="default"/>
      </w:rPr>
    </w:lvl>
    <w:lvl w:ilvl="2" w:tplc="EEC6E0B8" w:tentative="1">
      <w:start w:val="1"/>
      <w:numFmt w:val="bullet"/>
      <w:lvlText w:val="•"/>
      <w:lvlJc w:val="left"/>
      <w:pPr>
        <w:tabs>
          <w:tab w:val="num" w:pos="2160"/>
        </w:tabs>
        <w:ind w:left="2160" w:hanging="360"/>
      </w:pPr>
      <w:rPr>
        <w:rFonts w:ascii="Arial" w:hAnsi="Arial" w:hint="default"/>
      </w:rPr>
    </w:lvl>
    <w:lvl w:ilvl="3" w:tplc="7910EAC8" w:tentative="1">
      <w:start w:val="1"/>
      <w:numFmt w:val="bullet"/>
      <w:lvlText w:val="•"/>
      <w:lvlJc w:val="left"/>
      <w:pPr>
        <w:tabs>
          <w:tab w:val="num" w:pos="2880"/>
        </w:tabs>
        <w:ind w:left="2880" w:hanging="360"/>
      </w:pPr>
      <w:rPr>
        <w:rFonts w:ascii="Arial" w:hAnsi="Arial" w:hint="default"/>
      </w:rPr>
    </w:lvl>
    <w:lvl w:ilvl="4" w:tplc="7E340044" w:tentative="1">
      <w:start w:val="1"/>
      <w:numFmt w:val="bullet"/>
      <w:lvlText w:val="•"/>
      <w:lvlJc w:val="left"/>
      <w:pPr>
        <w:tabs>
          <w:tab w:val="num" w:pos="3600"/>
        </w:tabs>
        <w:ind w:left="3600" w:hanging="360"/>
      </w:pPr>
      <w:rPr>
        <w:rFonts w:ascii="Arial" w:hAnsi="Arial" w:hint="default"/>
      </w:rPr>
    </w:lvl>
    <w:lvl w:ilvl="5" w:tplc="72F6A904" w:tentative="1">
      <w:start w:val="1"/>
      <w:numFmt w:val="bullet"/>
      <w:lvlText w:val="•"/>
      <w:lvlJc w:val="left"/>
      <w:pPr>
        <w:tabs>
          <w:tab w:val="num" w:pos="4320"/>
        </w:tabs>
        <w:ind w:left="4320" w:hanging="360"/>
      </w:pPr>
      <w:rPr>
        <w:rFonts w:ascii="Arial" w:hAnsi="Arial" w:hint="default"/>
      </w:rPr>
    </w:lvl>
    <w:lvl w:ilvl="6" w:tplc="89AAD916" w:tentative="1">
      <w:start w:val="1"/>
      <w:numFmt w:val="bullet"/>
      <w:lvlText w:val="•"/>
      <w:lvlJc w:val="left"/>
      <w:pPr>
        <w:tabs>
          <w:tab w:val="num" w:pos="5040"/>
        </w:tabs>
        <w:ind w:left="5040" w:hanging="360"/>
      </w:pPr>
      <w:rPr>
        <w:rFonts w:ascii="Arial" w:hAnsi="Arial" w:hint="default"/>
      </w:rPr>
    </w:lvl>
    <w:lvl w:ilvl="7" w:tplc="B63A85F6" w:tentative="1">
      <w:start w:val="1"/>
      <w:numFmt w:val="bullet"/>
      <w:lvlText w:val="•"/>
      <w:lvlJc w:val="left"/>
      <w:pPr>
        <w:tabs>
          <w:tab w:val="num" w:pos="5760"/>
        </w:tabs>
        <w:ind w:left="5760" w:hanging="360"/>
      </w:pPr>
      <w:rPr>
        <w:rFonts w:ascii="Arial" w:hAnsi="Arial" w:hint="default"/>
      </w:rPr>
    </w:lvl>
    <w:lvl w:ilvl="8" w:tplc="A93875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85664C"/>
    <w:multiLevelType w:val="hybridMultilevel"/>
    <w:tmpl w:val="9D74E1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A14A42"/>
    <w:multiLevelType w:val="hybridMultilevel"/>
    <w:tmpl w:val="3AB0D5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D46F19"/>
    <w:multiLevelType w:val="hybridMultilevel"/>
    <w:tmpl w:val="ACF60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AAA7BED"/>
    <w:multiLevelType w:val="hybridMultilevel"/>
    <w:tmpl w:val="318C14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7EB5EA7"/>
    <w:multiLevelType w:val="hybridMultilevel"/>
    <w:tmpl w:val="F3083C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080AE8"/>
    <w:multiLevelType w:val="hybridMultilevel"/>
    <w:tmpl w:val="3FEE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C6B34"/>
    <w:multiLevelType w:val="hybridMultilevel"/>
    <w:tmpl w:val="905A7418"/>
    <w:lvl w:ilvl="0" w:tplc="0ED2CBF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494F03"/>
    <w:multiLevelType w:val="hybridMultilevel"/>
    <w:tmpl w:val="808AB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DC3D15"/>
    <w:multiLevelType w:val="hybridMultilevel"/>
    <w:tmpl w:val="062AB61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5548F"/>
    <w:multiLevelType w:val="hybridMultilevel"/>
    <w:tmpl w:val="2CCE5956"/>
    <w:lvl w:ilvl="0" w:tplc="BBF2A958">
      <w:start w:val="4"/>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1570748">
    <w:abstractNumId w:val="25"/>
  </w:num>
  <w:num w:numId="2" w16cid:durableId="2118713925">
    <w:abstractNumId w:val="25"/>
  </w:num>
  <w:num w:numId="3" w16cid:durableId="69549667">
    <w:abstractNumId w:val="34"/>
  </w:num>
  <w:num w:numId="4" w16cid:durableId="18249298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0517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377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47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75556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43542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1662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637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9685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6956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1683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55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259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550796">
    <w:abstractNumId w:val="12"/>
  </w:num>
  <w:num w:numId="18" w16cid:durableId="1462652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6760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663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3144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0644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0529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1652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157327">
    <w:abstractNumId w:val="36"/>
  </w:num>
  <w:num w:numId="26" w16cid:durableId="1635405369">
    <w:abstractNumId w:val="33"/>
  </w:num>
  <w:num w:numId="27" w16cid:durableId="579483390">
    <w:abstractNumId w:val="0"/>
  </w:num>
  <w:num w:numId="28" w16cid:durableId="854730964">
    <w:abstractNumId w:val="24"/>
  </w:num>
  <w:num w:numId="29" w16cid:durableId="983897136">
    <w:abstractNumId w:val="35"/>
  </w:num>
  <w:num w:numId="30" w16cid:durableId="1165432427">
    <w:abstractNumId w:val="2"/>
  </w:num>
  <w:num w:numId="31" w16cid:durableId="765537974">
    <w:abstractNumId w:val="18"/>
  </w:num>
  <w:num w:numId="32" w16cid:durableId="596796187">
    <w:abstractNumId w:val="7"/>
  </w:num>
  <w:num w:numId="33" w16cid:durableId="1877812910">
    <w:abstractNumId w:val="25"/>
  </w:num>
  <w:num w:numId="34" w16cid:durableId="2133596501">
    <w:abstractNumId w:val="26"/>
  </w:num>
  <w:num w:numId="35" w16cid:durableId="2042048130">
    <w:abstractNumId w:val="1"/>
  </w:num>
  <w:num w:numId="36" w16cid:durableId="1427261527">
    <w:abstractNumId w:val="19"/>
  </w:num>
  <w:num w:numId="37" w16cid:durableId="1556694184">
    <w:abstractNumId w:val="25"/>
  </w:num>
  <w:num w:numId="38" w16cid:durableId="895748613">
    <w:abstractNumId w:val="25"/>
  </w:num>
  <w:num w:numId="39" w16cid:durableId="1941792891">
    <w:abstractNumId w:val="25"/>
  </w:num>
  <w:num w:numId="40" w16cid:durableId="987513576">
    <w:abstractNumId w:val="25"/>
  </w:num>
  <w:num w:numId="41" w16cid:durableId="1902521005">
    <w:abstractNumId w:val="25"/>
  </w:num>
  <w:num w:numId="42" w16cid:durableId="1646471004">
    <w:abstractNumId w:val="14"/>
  </w:num>
  <w:num w:numId="43" w16cid:durableId="21785092">
    <w:abstractNumId w:val="6"/>
  </w:num>
  <w:num w:numId="44" w16cid:durableId="455104418">
    <w:abstractNumId w:val="5"/>
  </w:num>
  <w:num w:numId="45" w16cid:durableId="1352687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0NDMzNzcyNzQwMDBV0lEKTi0uzszPAykwqwUAujm0BywAAAA="/>
  </w:docVars>
  <w:rsids>
    <w:rsidRoot w:val="00D3473C"/>
    <w:rsid w:val="00000255"/>
    <w:rsid w:val="000017C1"/>
    <w:rsid w:val="0000208C"/>
    <w:rsid w:val="0000341E"/>
    <w:rsid w:val="000055A8"/>
    <w:rsid w:val="00006203"/>
    <w:rsid w:val="000073CD"/>
    <w:rsid w:val="0001069B"/>
    <w:rsid w:val="00014661"/>
    <w:rsid w:val="00014D3C"/>
    <w:rsid w:val="00015DF3"/>
    <w:rsid w:val="000161FC"/>
    <w:rsid w:val="00024305"/>
    <w:rsid w:val="000257F7"/>
    <w:rsid w:val="000310B5"/>
    <w:rsid w:val="00034CE9"/>
    <w:rsid w:val="00037E26"/>
    <w:rsid w:val="000410AE"/>
    <w:rsid w:val="00041132"/>
    <w:rsid w:val="00044112"/>
    <w:rsid w:val="000461A7"/>
    <w:rsid w:val="000469DC"/>
    <w:rsid w:val="00052206"/>
    <w:rsid w:val="0005552D"/>
    <w:rsid w:val="00055DCA"/>
    <w:rsid w:val="00057062"/>
    <w:rsid w:val="0006743A"/>
    <w:rsid w:val="00067C4B"/>
    <w:rsid w:val="000708E4"/>
    <w:rsid w:val="00070AA0"/>
    <w:rsid w:val="000718EA"/>
    <w:rsid w:val="0008038B"/>
    <w:rsid w:val="0008268D"/>
    <w:rsid w:val="00082EE5"/>
    <w:rsid w:val="000835D8"/>
    <w:rsid w:val="0008387B"/>
    <w:rsid w:val="000864EA"/>
    <w:rsid w:val="000927C1"/>
    <w:rsid w:val="00092DA8"/>
    <w:rsid w:val="000942DE"/>
    <w:rsid w:val="000B2554"/>
    <w:rsid w:val="000B59DB"/>
    <w:rsid w:val="000B5C4B"/>
    <w:rsid w:val="000B61D1"/>
    <w:rsid w:val="000C1883"/>
    <w:rsid w:val="000C1AD3"/>
    <w:rsid w:val="000C1E9B"/>
    <w:rsid w:val="000C1F57"/>
    <w:rsid w:val="000C4DD6"/>
    <w:rsid w:val="000C584E"/>
    <w:rsid w:val="000C7570"/>
    <w:rsid w:val="000D02BB"/>
    <w:rsid w:val="000D045F"/>
    <w:rsid w:val="000D419F"/>
    <w:rsid w:val="000D6280"/>
    <w:rsid w:val="000D688F"/>
    <w:rsid w:val="000D7989"/>
    <w:rsid w:val="000E3D8A"/>
    <w:rsid w:val="000E5C60"/>
    <w:rsid w:val="000E6A0D"/>
    <w:rsid w:val="000E772A"/>
    <w:rsid w:val="000F0B49"/>
    <w:rsid w:val="000F1D65"/>
    <w:rsid w:val="000F38B6"/>
    <w:rsid w:val="000F7BCC"/>
    <w:rsid w:val="000F7F05"/>
    <w:rsid w:val="001008C2"/>
    <w:rsid w:val="001018D7"/>
    <w:rsid w:val="00106FE4"/>
    <w:rsid w:val="00110100"/>
    <w:rsid w:val="00111E1C"/>
    <w:rsid w:val="00113FE7"/>
    <w:rsid w:val="001221D6"/>
    <w:rsid w:val="00124454"/>
    <w:rsid w:val="001247C9"/>
    <w:rsid w:val="00125067"/>
    <w:rsid w:val="001261D8"/>
    <w:rsid w:val="00127751"/>
    <w:rsid w:val="001303B7"/>
    <w:rsid w:val="00134A9B"/>
    <w:rsid w:val="001359A7"/>
    <w:rsid w:val="00137DFD"/>
    <w:rsid w:val="00141317"/>
    <w:rsid w:val="0014178A"/>
    <w:rsid w:val="00142E51"/>
    <w:rsid w:val="00143BD9"/>
    <w:rsid w:val="001443E2"/>
    <w:rsid w:val="00147E7A"/>
    <w:rsid w:val="00150F06"/>
    <w:rsid w:val="0015168B"/>
    <w:rsid w:val="00155339"/>
    <w:rsid w:val="001555A4"/>
    <w:rsid w:val="00160F7A"/>
    <w:rsid w:val="001626FD"/>
    <w:rsid w:val="0016528D"/>
    <w:rsid w:val="00167B7A"/>
    <w:rsid w:val="00173D66"/>
    <w:rsid w:val="001748AF"/>
    <w:rsid w:val="00174DE7"/>
    <w:rsid w:val="00176DB5"/>
    <w:rsid w:val="00181D07"/>
    <w:rsid w:val="001830D4"/>
    <w:rsid w:val="0018510E"/>
    <w:rsid w:val="0018687D"/>
    <w:rsid w:val="00193B55"/>
    <w:rsid w:val="00196AD0"/>
    <w:rsid w:val="00197164"/>
    <w:rsid w:val="001A585B"/>
    <w:rsid w:val="001A5B12"/>
    <w:rsid w:val="001A6AB2"/>
    <w:rsid w:val="001A7808"/>
    <w:rsid w:val="001B2449"/>
    <w:rsid w:val="001B7762"/>
    <w:rsid w:val="001D10BD"/>
    <w:rsid w:val="001D6570"/>
    <w:rsid w:val="001D6793"/>
    <w:rsid w:val="001D67E5"/>
    <w:rsid w:val="001D784D"/>
    <w:rsid w:val="001D7AB5"/>
    <w:rsid w:val="001E370A"/>
    <w:rsid w:val="001E4550"/>
    <w:rsid w:val="001E5C06"/>
    <w:rsid w:val="001E67DF"/>
    <w:rsid w:val="001F164B"/>
    <w:rsid w:val="00200465"/>
    <w:rsid w:val="00215539"/>
    <w:rsid w:val="002213C0"/>
    <w:rsid w:val="002231AA"/>
    <w:rsid w:val="00225781"/>
    <w:rsid w:val="002335AD"/>
    <w:rsid w:val="002344B8"/>
    <w:rsid w:val="00236A26"/>
    <w:rsid w:val="002421C9"/>
    <w:rsid w:val="0024227C"/>
    <w:rsid w:val="00243672"/>
    <w:rsid w:val="00245962"/>
    <w:rsid w:val="00246BE9"/>
    <w:rsid w:val="00250616"/>
    <w:rsid w:val="002510B7"/>
    <w:rsid w:val="002510F4"/>
    <w:rsid w:val="002527CC"/>
    <w:rsid w:val="002534D1"/>
    <w:rsid w:val="00254AAB"/>
    <w:rsid w:val="00255070"/>
    <w:rsid w:val="00256773"/>
    <w:rsid w:val="002567D6"/>
    <w:rsid w:val="002606FA"/>
    <w:rsid w:val="00262EFE"/>
    <w:rsid w:val="002635AA"/>
    <w:rsid w:val="0026389A"/>
    <w:rsid w:val="00264066"/>
    <w:rsid w:val="00266C20"/>
    <w:rsid w:val="002671BF"/>
    <w:rsid w:val="0027140D"/>
    <w:rsid w:val="002739CD"/>
    <w:rsid w:val="00276E39"/>
    <w:rsid w:val="00281E12"/>
    <w:rsid w:val="00282EBE"/>
    <w:rsid w:val="00285F8A"/>
    <w:rsid w:val="00286CD7"/>
    <w:rsid w:val="00287F96"/>
    <w:rsid w:val="00290080"/>
    <w:rsid w:val="002907A8"/>
    <w:rsid w:val="002907C9"/>
    <w:rsid w:val="00292023"/>
    <w:rsid w:val="00297DC1"/>
    <w:rsid w:val="002A28F0"/>
    <w:rsid w:val="002A7D1D"/>
    <w:rsid w:val="002B06D3"/>
    <w:rsid w:val="002B1906"/>
    <w:rsid w:val="002B74CC"/>
    <w:rsid w:val="002C2F46"/>
    <w:rsid w:val="002C3075"/>
    <w:rsid w:val="002D0062"/>
    <w:rsid w:val="002D3207"/>
    <w:rsid w:val="002D3217"/>
    <w:rsid w:val="002D7696"/>
    <w:rsid w:val="002E2839"/>
    <w:rsid w:val="002E3F75"/>
    <w:rsid w:val="002E498F"/>
    <w:rsid w:val="002F074A"/>
    <w:rsid w:val="002F0D49"/>
    <w:rsid w:val="002F2D50"/>
    <w:rsid w:val="002F3837"/>
    <w:rsid w:val="002F4B79"/>
    <w:rsid w:val="002F6357"/>
    <w:rsid w:val="003024A3"/>
    <w:rsid w:val="00302644"/>
    <w:rsid w:val="003029CB"/>
    <w:rsid w:val="00304C39"/>
    <w:rsid w:val="003066BE"/>
    <w:rsid w:val="003066E8"/>
    <w:rsid w:val="00316C50"/>
    <w:rsid w:val="0031703A"/>
    <w:rsid w:val="00317DD4"/>
    <w:rsid w:val="00320039"/>
    <w:rsid w:val="00323364"/>
    <w:rsid w:val="00326E27"/>
    <w:rsid w:val="00331F49"/>
    <w:rsid w:val="0033635E"/>
    <w:rsid w:val="00336D77"/>
    <w:rsid w:val="003429ED"/>
    <w:rsid w:val="00343C49"/>
    <w:rsid w:val="00347680"/>
    <w:rsid w:val="00347AC2"/>
    <w:rsid w:val="00352341"/>
    <w:rsid w:val="00354D43"/>
    <w:rsid w:val="00357FBE"/>
    <w:rsid w:val="00362E79"/>
    <w:rsid w:val="00364477"/>
    <w:rsid w:val="00365893"/>
    <w:rsid w:val="00365B19"/>
    <w:rsid w:val="00373A44"/>
    <w:rsid w:val="00375DE7"/>
    <w:rsid w:val="00381C89"/>
    <w:rsid w:val="00383B0A"/>
    <w:rsid w:val="00384672"/>
    <w:rsid w:val="00390B7D"/>
    <w:rsid w:val="003A58C0"/>
    <w:rsid w:val="003A58C9"/>
    <w:rsid w:val="003B0CA4"/>
    <w:rsid w:val="003B51F1"/>
    <w:rsid w:val="003C7912"/>
    <w:rsid w:val="003D0466"/>
    <w:rsid w:val="003D1B6E"/>
    <w:rsid w:val="003D28D2"/>
    <w:rsid w:val="003D3B53"/>
    <w:rsid w:val="003D4FEF"/>
    <w:rsid w:val="003D6366"/>
    <w:rsid w:val="003D7BC8"/>
    <w:rsid w:val="003D7D35"/>
    <w:rsid w:val="003E04C4"/>
    <w:rsid w:val="003F2F24"/>
    <w:rsid w:val="003F3D4A"/>
    <w:rsid w:val="003F6F1A"/>
    <w:rsid w:val="003F77A4"/>
    <w:rsid w:val="004003EF"/>
    <w:rsid w:val="00400997"/>
    <w:rsid w:val="0040663F"/>
    <w:rsid w:val="004111FC"/>
    <w:rsid w:val="00412389"/>
    <w:rsid w:val="004147B7"/>
    <w:rsid w:val="00414A93"/>
    <w:rsid w:val="00415C07"/>
    <w:rsid w:val="004172E4"/>
    <w:rsid w:val="004176CF"/>
    <w:rsid w:val="00422159"/>
    <w:rsid w:val="00423AA2"/>
    <w:rsid w:val="00425E72"/>
    <w:rsid w:val="00430362"/>
    <w:rsid w:val="00430465"/>
    <w:rsid w:val="00432D46"/>
    <w:rsid w:val="0044244D"/>
    <w:rsid w:val="004426F0"/>
    <w:rsid w:val="00446A6E"/>
    <w:rsid w:val="004525E0"/>
    <w:rsid w:val="00453210"/>
    <w:rsid w:val="00453E17"/>
    <w:rsid w:val="00460856"/>
    <w:rsid w:val="00465229"/>
    <w:rsid w:val="00467EBD"/>
    <w:rsid w:val="00480E3C"/>
    <w:rsid w:val="00483401"/>
    <w:rsid w:val="00483F45"/>
    <w:rsid w:val="00486BE3"/>
    <w:rsid w:val="00487BDF"/>
    <w:rsid w:val="00487ECF"/>
    <w:rsid w:val="004903D8"/>
    <w:rsid w:val="004922D1"/>
    <w:rsid w:val="00496118"/>
    <w:rsid w:val="004A01A1"/>
    <w:rsid w:val="004A0AE0"/>
    <w:rsid w:val="004A1167"/>
    <w:rsid w:val="004A1ABE"/>
    <w:rsid w:val="004A1B82"/>
    <w:rsid w:val="004A2B28"/>
    <w:rsid w:val="004A462D"/>
    <w:rsid w:val="004B2BAC"/>
    <w:rsid w:val="004B438D"/>
    <w:rsid w:val="004B458B"/>
    <w:rsid w:val="004B7C24"/>
    <w:rsid w:val="004C1ECC"/>
    <w:rsid w:val="004C2BFB"/>
    <w:rsid w:val="004C4419"/>
    <w:rsid w:val="004D0AEC"/>
    <w:rsid w:val="004D148A"/>
    <w:rsid w:val="004D61AB"/>
    <w:rsid w:val="004D6EF6"/>
    <w:rsid w:val="004E2DEA"/>
    <w:rsid w:val="004E64B7"/>
    <w:rsid w:val="004E68AF"/>
    <w:rsid w:val="004F0571"/>
    <w:rsid w:val="004F0AF4"/>
    <w:rsid w:val="004F1F5B"/>
    <w:rsid w:val="004F6435"/>
    <w:rsid w:val="004F6E05"/>
    <w:rsid w:val="00500A4F"/>
    <w:rsid w:val="005067FC"/>
    <w:rsid w:val="0050746C"/>
    <w:rsid w:val="00510BE6"/>
    <w:rsid w:val="005130BB"/>
    <w:rsid w:val="00514E7B"/>
    <w:rsid w:val="00516CBC"/>
    <w:rsid w:val="005174A2"/>
    <w:rsid w:val="00517554"/>
    <w:rsid w:val="00521457"/>
    <w:rsid w:val="0052354A"/>
    <w:rsid w:val="00524FF2"/>
    <w:rsid w:val="0052691C"/>
    <w:rsid w:val="005306AD"/>
    <w:rsid w:val="00530F8E"/>
    <w:rsid w:val="00531A68"/>
    <w:rsid w:val="00537EEF"/>
    <w:rsid w:val="00540915"/>
    <w:rsid w:val="005437A8"/>
    <w:rsid w:val="00545B13"/>
    <w:rsid w:val="00546766"/>
    <w:rsid w:val="00547623"/>
    <w:rsid w:val="0055019E"/>
    <w:rsid w:val="00550D39"/>
    <w:rsid w:val="00551030"/>
    <w:rsid w:val="005564C4"/>
    <w:rsid w:val="00560566"/>
    <w:rsid w:val="00565B17"/>
    <w:rsid w:val="00566E3C"/>
    <w:rsid w:val="005717E8"/>
    <w:rsid w:val="00576087"/>
    <w:rsid w:val="00577FEE"/>
    <w:rsid w:val="005802F3"/>
    <w:rsid w:val="00581167"/>
    <w:rsid w:val="005836F5"/>
    <w:rsid w:val="00583B05"/>
    <w:rsid w:val="005848F4"/>
    <w:rsid w:val="005855A8"/>
    <w:rsid w:val="00594E76"/>
    <w:rsid w:val="005A1215"/>
    <w:rsid w:val="005A458A"/>
    <w:rsid w:val="005A5323"/>
    <w:rsid w:val="005A69B1"/>
    <w:rsid w:val="005A69D3"/>
    <w:rsid w:val="005B31CD"/>
    <w:rsid w:val="005B404B"/>
    <w:rsid w:val="005B4B0E"/>
    <w:rsid w:val="005B770B"/>
    <w:rsid w:val="005C2315"/>
    <w:rsid w:val="005C5BE8"/>
    <w:rsid w:val="005C7230"/>
    <w:rsid w:val="005D1153"/>
    <w:rsid w:val="005D2749"/>
    <w:rsid w:val="005D79BD"/>
    <w:rsid w:val="005E09FF"/>
    <w:rsid w:val="005F1060"/>
    <w:rsid w:val="00600148"/>
    <w:rsid w:val="00602730"/>
    <w:rsid w:val="0060288D"/>
    <w:rsid w:val="006031F8"/>
    <w:rsid w:val="0060403A"/>
    <w:rsid w:val="00610BDD"/>
    <w:rsid w:val="00610EE4"/>
    <w:rsid w:val="00611BDA"/>
    <w:rsid w:val="00614C42"/>
    <w:rsid w:val="006151D9"/>
    <w:rsid w:val="00615457"/>
    <w:rsid w:val="00616468"/>
    <w:rsid w:val="0061746B"/>
    <w:rsid w:val="006212BB"/>
    <w:rsid w:val="00621303"/>
    <w:rsid w:val="00622120"/>
    <w:rsid w:val="00624651"/>
    <w:rsid w:val="0063168C"/>
    <w:rsid w:val="006325EC"/>
    <w:rsid w:val="00635E67"/>
    <w:rsid w:val="00636CDF"/>
    <w:rsid w:val="00637953"/>
    <w:rsid w:val="006437AE"/>
    <w:rsid w:val="006463CE"/>
    <w:rsid w:val="00652C79"/>
    <w:rsid w:val="006534AD"/>
    <w:rsid w:val="00654493"/>
    <w:rsid w:val="00655EC7"/>
    <w:rsid w:val="00656111"/>
    <w:rsid w:val="00664196"/>
    <w:rsid w:val="00674CC5"/>
    <w:rsid w:val="0067755B"/>
    <w:rsid w:val="006807F5"/>
    <w:rsid w:val="006821C9"/>
    <w:rsid w:val="00686CE3"/>
    <w:rsid w:val="00690305"/>
    <w:rsid w:val="00695B84"/>
    <w:rsid w:val="00695F17"/>
    <w:rsid w:val="006970F6"/>
    <w:rsid w:val="00697DFF"/>
    <w:rsid w:val="006A01D3"/>
    <w:rsid w:val="006A055A"/>
    <w:rsid w:val="006A0748"/>
    <w:rsid w:val="006A3312"/>
    <w:rsid w:val="006A3795"/>
    <w:rsid w:val="006A591B"/>
    <w:rsid w:val="006A74E1"/>
    <w:rsid w:val="006B0CDD"/>
    <w:rsid w:val="006B0DDD"/>
    <w:rsid w:val="006B35C5"/>
    <w:rsid w:val="006B5326"/>
    <w:rsid w:val="006B59C5"/>
    <w:rsid w:val="006B74BC"/>
    <w:rsid w:val="006C1B30"/>
    <w:rsid w:val="006C1E38"/>
    <w:rsid w:val="006C3A90"/>
    <w:rsid w:val="006C41B3"/>
    <w:rsid w:val="006C59A8"/>
    <w:rsid w:val="006C674C"/>
    <w:rsid w:val="006C7CA7"/>
    <w:rsid w:val="006D0D3D"/>
    <w:rsid w:val="006D1369"/>
    <w:rsid w:val="006D25C0"/>
    <w:rsid w:val="006D2897"/>
    <w:rsid w:val="006D3556"/>
    <w:rsid w:val="006D3AB6"/>
    <w:rsid w:val="006E18EC"/>
    <w:rsid w:val="006E1B90"/>
    <w:rsid w:val="006E3147"/>
    <w:rsid w:val="006F0078"/>
    <w:rsid w:val="006F0CA7"/>
    <w:rsid w:val="006F10E1"/>
    <w:rsid w:val="006F1B49"/>
    <w:rsid w:val="006F2A1E"/>
    <w:rsid w:val="006F4A03"/>
    <w:rsid w:val="006F579D"/>
    <w:rsid w:val="00711166"/>
    <w:rsid w:val="0071370D"/>
    <w:rsid w:val="00713BFD"/>
    <w:rsid w:val="0071539A"/>
    <w:rsid w:val="00715767"/>
    <w:rsid w:val="00716152"/>
    <w:rsid w:val="0072005E"/>
    <w:rsid w:val="00721F6B"/>
    <w:rsid w:val="007255C2"/>
    <w:rsid w:val="00725AD7"/>
    <w:rsid w:val="00730933"/>
    <w:rsid w:val="007427F5"/>
    <w:rsid w:val="00751325"/>
    <w:rsid w:val="0075184D"/>
    <w:rsid w:val="00752C05"/>
    <w:rsid w:val="007550CB"/>
    <w:rsid w:val="00756229"/>
    <w:rsid w:val="007562DB"/>
    <w:rsid w:val="0076000D"/>
    <w:rsid w:val="007613FE"/>
    <w:rsid w:val="007616E1"/>
    <w:rsid w:val="00763883"/>
    <w:rsid w:val="00770B42"/>
    <w:rsid w:val="00770FC5"/>
    <w:rsid w:val="00773D82"/>
    <w:rsid w:val="007764DF"/>
    <w:rsid w:val="00780C8D"/>
    <w:rsid w:val="00782350"/>
    <w:rsid w:val="007826B3"/>
    <w:rsid w:val="007827E0"/>
    <w:rsid w:val="007874ED"/>
    <w:rsid w:val="007937A0"/>
    <w:rsid w:val="0079517B"/>
    <w:rsid w:val="00797C20"/>
    <w:rsid w:val="007A1C48"/>
    <w:rsid w:val="007A383A"/>
    <w:rsid w:val="007A3913"/>
    <w:rsid w:val="007A5AAE"/>
    <w:rsid w:val="007A6C13"/>
    <w:rsid w:val="007A6F0B"/>
    <w:rsid w:val="007B1541"/>
    <w:rsid w:val="007B1C3B"/>
    <w:rsid w:val="007B23AC"/>
    <w:rsid w:val="007C1C05"/>
    <w:rsid w:val="007C2F57"/>
    <w:rsid w:val="007C568B"/>
    <w:rsid w:val="007C5DF3"/>
    <w:rsid w:val="007D15D9"/>
    <w:rsid w:val="007D4987"/>
    <w:rsid w:val="007E38C3"/>
    <w:rsid w:val="007E3CAB"/>
    <w:rsid w:val="007F297E"/>
    <w:rsid w:val="007F2A42"/>
    <w:rsid w:val="007F3495"/>
    <w:rsid w:val="007F37ED"/>
    <w:rsid w:val="007F56F7"/>
    <w:rsid w:val="007F6640"/>
    <w:rsid w:val="008025AC"/>
    <w:rsid w:val="00806FF8"/>
    <w:rsid w:val="0081160D"/>
    <w:rsid w:val="008121EE"/>
    <w:rsid w:val="0081470A"/>
    <w:rsid w:val="00816A79"/>
    <w:rsid w:val="00816AF5"/>
    <w:rsid w:val="00821BA0"/>
    <w:rsid w:val="0082216C"/>
    <w:rsid w:val="00825D65"/>
    <w:rsid w:val="0082664C"/>
    <w:rsid w:val="0082709E"/>
    <w:rsid w:val="00831645"/>
    <w:rsid w:val="00833CB7"/>
    <w:rsid w:val="0083452F"/>
    <w:rsid w:val="0083495A"/>
    <w:rsid w:val="00835518"/>
    <w:rsid w:val="0083574E"/>
    <w:rsid w:val="00836136"/>
    <w:rsid w:val="0083730B"/>
    <w:rsid w:val="00842A88"/>
    <w:rsid w:val="00842C6F"/>
    <w:rsid w:val="00843988"/>
    <w:rsid w:val="00843991"/>
    <w:rsid w:val="00844006"/>
    <w:rsid w:val="008527AB"/>
    <w:rsid w:val="00852CC6"/>
    <w:rsid w:val="00854E8F"/>
    <w:rsid w:val="008553D4"/>
    <w:rsid w:val="00855D73"/>
    <w:rsid w:val="00856B8B"/>
    <w:rsid w:val="00860EEF"/>
    <w:rsid w:val="00863BF8"/>
    <w:rsid w:val="00870379"/>
    <w:rsid w:val="00870A75"/>
    <w:rsid w:val="008711D6"/>
    <w:rsid w:val="0087148D"/>
    <w:rsid w:val="0087240A"/>
    <w:rsid w:val="00872E0D"/>
    <w:rsid w:val="008765B8"/>
    <w:rsid w:val="00881BBA"/>
    <w:rsid w:val="008824F7"/>
    <w:rsid w:val="00884FD4"/>
    <w:rsid w:val="008856B1"/>
    <w:rsid w:val="00890894"/>
    <w:rsid w:val="008916CF"/>
    <w:rsid w:val="008957AD"/>
    <w:rsid w:val="00896694"/>
    <w:rsid w:val="008A1FC0"/>
    <w:rsid w:val="008A31B8"/>
    <w:rsid w:val="008A381C"/>
    <w:rsid w:val="008A3A08"/>
    <w:rsid w:val="008A4C4B"/>
    <w:rsid w:val="008A4D08"/>
    <w:rsid w:val="008A634A"/>
    <w:rsid w:val="008B0029"/>
    <w:rsid w:val="008B0328"/>
    <w:rsid w:val="008B0BF5"/>
    <w:rsid w:val="008B5DF1"/>
    <w:rsid w:val="008C1255"/>
    <w:rsid w:val="008C35E7"/>
    <w:rsid w:val="008C3EB6"/>
    <w:rsid w:val="008C5100"/>
    <w:rsid w:val="008D002F"/>
    <w:rsid w:val="008D0C47"/>
    <w:rsid w:val="008D0D86"/>
    <w:rsid w:val="008D4482"/>
    <w:rsid w:val="008D5EFD"/>
    <w:rsid w:val="008D6336"/>
    <w:rsid w:val="008D718B"/>
    <w:rsid w:val="008E1133"/>
    <w:rsid w:val="008E1EAA"/>
    <w:rsid w:val="008E49B6"/>
    <w:rsid w:val="008E4D89"/>
    <w:rsid w:val="008E66F4"/>
    <w:rsid w:val="008E6D03"/>
    <w:rsid w:val="008E7576"/>
    <w:rsid w:val="008F0DAB"/>
    <w:rsid w:val="008F1061"/>
    <w:rsid w:val="008F55A7"/>
    <w:rsid w:val="008F7F4A"/>
    <w:rsid w:val="00900958"/>
    <w:rsid w:val="009027F7"/>
    <w:rsid w:val="00903FB7"/>
    <w:rsid w:val="00904D03"/>
    <w:rsid w:val="009053F4"/>
    <w:rsid w:val="009147DC"/>
    <w:rsid w:val="00914CDA"/>
    <w:rsid w:val="0092083C"/>
    <w:rsid w:val="00922B7F"/>
    <w:rsid w:val="00922D23"/>
    <w:rsid w:val="00923DEE"/>
    <w:rsid w:val="00924BE2"/>
    <w:rsid w:val="009253EA"/>
    <w:rsid w:val="009255CB"/>
    <w:rsid w:val="00926CD6"/>
    <w:rsid w:val="00927FDB"/>
    <w:rsid w:val="009303FE"/>
    <w:rsid w:val="009351A9"/>
    <w:rsid w:val="00936F19"/>
    <w:rsid w:val="00937559"/>
    <w:rsid w:val="00944260"/>
    <w:rsid w:val="0094754F"/>
    <w:rsid w:val="00950B19"/>
    <w:rsid w:val="00952D84"/>
    <w:rsid w:val="00954B1C"/>
    <w:rsid w:val="009552B0"/>
    <w:rsid w:val="009555CB"/>
    <w:rsid w:val="00960484"/>
    <w:rsid w:val="00963D36"/>
    <w:rsid w:val="00971F86"/>
    <w:rsid w:val="009740B9"/>
    <w:rsid w:val="00974538"/>
    <w:rsid w:val="00976430"/>
    <w:rsid w:val="00976D0D"/>
    <w:rsid w:val="009771BE"/>
    <w:rsid w:val="00980485"/>
    <w:rsid w:val="00980E93"/>
    <w:rsid w:val="0098378E"/>
    <w:rsid w:val="00984FB0"/>
    <w:rsid w:val="00985256"/>
    <w:rsid w:val="00986A86"/>
    <w:rsid w:val="00992950"/>
    <w:rsid w:val="009952C4"/>
    <w:rsid w:val="009A03C9"/>
    <w:rsid w:val="009A22D2"/>
    <w:rsid w:val="009A4032"/>
    <w:rsid w:val="009A4437"/>
    <w:rsid w:val="009A7D99"/>
    <w:rsid w:val="009B1189"/>
    <w:rsid w:val="009B303F"/>
    <w:rsid w:val="009B52D0"/>
    <w:rsid w:val="009B534B"/>
    <w:rsid w:val="009B614E"/>
    <w:rsid w:val="009B799B"/>
    <w:rsid w:val="009C0C48"/>
    <w:rsid w:val="009C258D"/>
    <w:rsid w:val="009C2612"/>
    <w:rsid w:val="009C73C8"/>
    <w:rsid w:val="009D2CF9"/>
    <w:rsid w:val="009D2DEC"/>
    <w:rsid w:val="009D6861"/>
    <w:rsid w:val="009E023B"/>
    <w:rsid w:val="009E2A46"/>
    <w:rsid w:val="009E362A"/>
    <w:rsid w:val="009E3CBD"/>
    <w:rsid w:val="009E4915"/>
    <w:rsid w:val="009E7B4F"/>
    <w:rsid w:val="009F0EC2"/>
    <w:rsid w:val="009F18F5"/>
    <w:rsid w:val="009F1FE7"/>
    <w:rsid w:val="009F2FA1"/>
    <w:rsid w:val="009F508D"/>
    <w:rsid w:val="009F6190"/>
    <w:rsid w:val="00A03B4A"/>
    <w:rsid w:val="00A04205"/>
    <w:rsid w:val="00A05BAC"/>
    <w:rsid w:val="00A10E89"/>
    <w:rsid w:val="00A11DE4"/>
    <w:rsid w:val="00A15CBA"/>
    <w:rsid w:val="00A163A3"/>
    <w:rsid w:val="00A1689D"/>
    <w:rsid w:val="00A176F0"/>
    <w:rsid w:val="00A23257"/>
    <w:rsid w:val="00A24132"/>
    <w:rsid w:val="00A24241"/>
    <w:rsid w:val="00A26BC1"/>
    <w:rsid w:val="00A315B0"/>
    <w:rsid w:val="00A32AE1"/>
    <w:rsid w:val="00A32E4C"/>
    <w:rsid w:val="00A336C8"/>
    <w:rsid w:val="00A370B7"/>
    <w:rsid w:val="00A376FC"/>
    <w:rsid w:val="00A408E2"/>
    <w:rsid w:val="00A41283"/>
    <w:rsid w:val="00A42046"/>
    <w:rsid w:val="00A4459D"/>
    <w:rsid w:val="00A4558F"/>
    <w:rsid w:val="00A50560"/>
    <w:rsid w:val="00A51352"/>
    <w:rsid w:val="00A52F57"/>
    <w:rsid w:val="00A53279"/>
    <w:rsid w:val="00A55045"/>
    <w:rsid w:val="00A564B9"/>
    <w:rsid w:val="00A56A80"/>
    <w:rsid w:val="00A61B67"/>
    <w:rsid w:val="00A71A08"/>
    <w:rsid w:val="00A72497"/>
    <w:rsid w:val="00A738A0"/>
    <w:rsid w:val="00A73D34"/>
    <w:rsid w:val="00A74188"/>
    <w:rsid w:val="00A75F96"/>
    <w:rsid w:val="00A7684E"/>
    <w:rsid w:val="00A772EB"/>
    <w:rsid w:val="00A8037E"/>
    <w:rsid w:val="00A84939"/>
    <w:rsid w:val="00A84F11"/>
    <w:rsid w:val="00A858C2"/>
    <w:rsid w:val="00A93182"/>
    <w:rsid w:val="00A9423C"/>
    <w:rsid w:val="00A95611"/>
    <w:rsid w:val="00A95CC9"/>
    <w:rsid w:val="00A96505"/>
    <w:rsid w:val="00A96660"/>
    <w:rsid w:val="00A97B08"/>
    <w:rsid w:val="00AA5840"/>
    <w:rsid w:val="00AB69EF"/>
    <w:rsid w:val="00AC09C5"/>
    <w:rsid w:val="00AC2126"/>
    <w:rsid w:val="00AC272B"/>
    <w:rsid w:val="00AC367F"/>
    <w:rsid w:val="00AC4D42"/>
    <w:rsid w:val="00AD20CB"/>
    <w:rsid w:val="00AD6FA8"/>
    <w:rsid w:val="00AE08B8"/>
    <w:rsid w:val="00AE0C36"/>
    <w:rsid w:val="00AE3358"/>
    <w:rsid w:val="00AE462C"/>
    <w:rsid w:val="00AE6D24"/>
    <w:rsid w:val="00AF6810"/>
    <w:rsid w:val="00AF7A91"/>
    <w:rsid w:val="00B00798"/>
    <w:rsid w:val="00B12796"/>
    <w:rsid w:val="00B14443"/>
    <w:rsid w:val="00B2289E"/>
    <w:rsid w:val="00B23F04"/>
    <w:rsid w:val="00B24170"/>
    <w:rsid w:val="00B241E9"/>
    <w:rsid w:val="00B24B93"/>
    <w:rsid w:val="00B31D34"/>
    <w:rsid w:val="00B364A8"/>
    <w:rsid w:val="00B36DE6"/>
    <w:rsid w:val="00B42A4B"/>
    <w:rsid w:val="00B432D1"/>
    <w:rsid w:val="00B43C62"/>
    <w:rsid w:val="00B50181"/>
    <w:rsid w:val="00B51A27"/>
    <w:rsid w:val="00B53004"/>
    <w:rsid w:val="00B5328A"/>
    <w:rsid w:val="00B57163"/>
    <w:rsid w:val="00B578A7"/>
    <w:rsid w:val="00B60680"/>
    <w:rsid w:val="00B60A8E"/>
    <w:rsid w:val="00B62EB3"/>
    <w:rsid w:val="00B65A5E"/>
    <w:rsid w:val="00B66D08"/>
    <w:rsid w:val="00B721E3"/>
    <w:rsid w:val="00B725BB"/>
    <w:rsid w:val="00B758A6"/>
    <w:rsid w:val="00B76019"/>
    <w:rsid w:val="00B76122"/>
    <w:rsid w:val="00B77FBB"/>
    <w:rsid w:val="00B80A42"/>
    <w:rsid w:val="00B81140"/>
    <w:rsid w:val="00B816D8"/>
    <w:rsid w:val="00B81B03"/>
    <w:rsid w:val="00B8475C"/>
    <w:rsid w:val="00B8646F"/>
    <w:rsid w:val="00B90504"/>
    <w:rsid w:val="00B916AF"/>
    <w:rsid w:val="00B925C7"/>
    <w:rsid w:val="00B92DF8"/>
    <w:rsid w:val="00B93A60"/>
    <w:rsid w:val="00B95811"/>
    <w:rsid w:val="00B959C5"/>
    <w:rsid w:val="00B968DD"/>
    <w:rsid w:val="00B97295"/>
    <w:rsid w:val="00BA2A00"/>
    <w:rsid w:val="00BA3DC5"/>
    <w:rsid w:val="00BA7F6A"/>
    <w:rsid w:val="00BB0F8E"/>
    <w:rsid w:val="00BB3840"/>
    <w:rsid w:val="00BB7E87"/>
    <w:rsid w:val="00BC1469"/>
    <w:rsid w:val="00BC189E"/>
    <w:rsid w:val="00BC1B33"/>
    <w:rsid w:val="00BC3F75"/>
    <w:rsid w:val="00BC443E"/>
    <w:rsid w:val="00BC5497"/>
    <w:rsid w:val="00BD4273"/>
    <w:rsid w:val="00BD4292"/>
    <w:rsid w:val="00BD5407"/>
    <w:rsid w:val="00BD60F4"/>
    <w:rsid w:val="00BD7704"/>
    <w:rsid w:val="00BE3382"/>
    <w:rsid w:val="00BE35AE"/>
    <w:rsid w:val="00BE7D80"/>
    <w:rsid w:val="00BF6646"/>
    <w:rsid w:val="00C0059A"/>
    <w:rsid w:val="00C009BE"/>
    <w:rsid w:val="00C04F3F"/>
    <w:rsid w:val="00C07D3A"/>
    <w:rsid w:val="00C07E54"/>
    <w:rsid w:val="00C11FA1"/>
    <w:rsid w:val="00C13DAA"/>
    <w:rsid w:val="00C20D17"/>
    <w:rsid w:val="00C21481"/>
    <w:rsid w:val="00C21ECE"/>
    <w:rsid w:val="00C24EC8"/>
    <w:rsid w:val="00C26C09"/>
    <w:rsid w:val="00C37B53"/>
    <w:rsid w:val="00C42AD4"/>
    <w:rsid w:val="00C44BE2"/>
    <w:rsid w:val="00C47206"/>
    <w:rsid w:val="00C520C7"/>
    <w:rsid w:val="00C5375A"/>
    <w:rsid w:val="00C54C49"/>
    <w:rsid w:val="00C6014D"/>
    <w:rsid w:val="00C6040D"/>
    <w:rsid w:val="00C61E73"/>
    <w:rsid w:val="00C62011"/>
    <w:rsid w:val="00C63A02"/>
    <w:rsid w:val="00C64B85"/>
    <w:rsid w:val="00C64BCD"/>
    <w:rsid w:val="00C6775E"/>
    <w:rsid w:val="00C730AA"/>
    <w:rsid w:val="00C735BF"/>
    <w:rsid w:val="00C761B8"/>
    <w:rsid w:val="00C77192"/>
    <w:rsid w:val="00C77580"/>
    <w:rsid w:val="00C82491"/>
    <w:rsid w:val="00C83B10"/>
    <w:rsid w:val="00C84705"/>
    <w:rsid w:val="00C87CA1"/>
    <w:rsid w:val="00C87E9D"/>
    <w:rsid w:val="00C90BF6"/>
    <w:rsid w:val="00C9231C"/>
    <w:rsid w:val="00C9559D"/>
    <w:rsid w:val="00C9775B"/>
    <w:rsid w:val="00C97BEA"/>
    <w:rsid w:val="00CA0075"/>
    <w:rsid w:val="00CA1726"/>
    <w:rsid w:val="00CA2AA6"/>
    <w:rsid w:val="00CA2D8C"/>
    <w:rsid w:val="00CA4681"/>
    <w:rsid w:val="00CB0A5F"/>
    <w:rsid w:val="00CB3D67"/>
    <w:rsid w:val="00CB451F"/>
    <w:rsid w:val="00CB6727"/>
    <w:rsid w:val="00CB69EF"/>
    <w:rsid w:val="00CC101A"/>
    <w:rsid w:val="00CC366F"/>
    <w:rsid w:val="00CC5DE2"/>
    <w:rsid w:val="00CD0667"/>
    <w:rsid w:val="00CD15BC"/>
    <w:rsid w:val="00CD25B5"/>
    <w:rsid w:val="00CD30BA"/>
    <w:rsid w:val="00CE0215"/>
    <w:rsid w:val="00CE0ED8"/>
    <w:rsid w:val="00CE2158"/>
    <w:rsid w:val="00CE218E"/>
    <w:rsid w:val="00CE3B3D"/>
    <w:rsid w:val="00CE47FF"/>
    <w:rsid w:val="00CE59ED"/>
    <w:rsid w:val="00CE692A"/>
    <w:rsid w:val="00CF3EFE"/>
    <w:rsid w:val="00CF5032"/>
    <w:rsid w:val="00D0165B"/>
    <w:rsid w:val="00D01AB0"/>
    <w:rsid w:val="00D03F05"/>
    <w:rsid w:val="00D1152B"/>
    <w:rsid w:val="00D123BD"/>
    <w:rsid w:val="00D123CD"/>
    <w:rsid w:val="00D17A4D"/>
    <w:rsid w:val="00D2020D"/>
    <w:rsid w:val="00D21788"/>
    <w:rsid w:val="00D22886"/>
    <w:rsid w:val="00D233AF"/>
    <w:rsid w:val="00D24134"/>
    <w:rsid w:val="00D27FE9"/>
    <w:rsid w:val="00D3185E"/>
    <w:rsid w:val="00D32F6E"/>
    <w:rsid w:val="00D3473C"/>
    <w:rsid w:val="00D3517D"/>
    <w:rsid w:val="00D35C6A"/>
    <w:rsid w:val="00D37D16"/>
    <w:rsid w:val="00D43765"/>
    <w:rsid w:val="00D47F00"/>
    <w:rsid w:val="00D50BD0"/>
    <w:rsid w:val="00D53369"/>
    <w:rsid w:val="00D5340C"/>
    <w:rsid w:val="00D53BBD"/>
    <w:rsid w:val="00D555FC"/>
    <w:rsid w:val="00D607C1"/>
    <w:rsid w:val="00D608D5"/>
    <w:rsid w:val="00D62724"/>
    <w:rsid w:val="00D63385"/>
    <w:rsid w:val="00D638C5"/>
    <w:rsid w:val="00D659B2"/>
    <w:rsid w:val="00D66409"/>
    <w:rsid w:val="00D66487"/>
    <w:rsid w:val="00D672AD"/>
    <w:rsid w:val="00D703FB"/>
    <w:rsid w:val="00D731A5"/>
    <w:rsid w:val="00D74334"/>
    <w:rsid w:val="00D744DD"/>
    <w:rsid w:val="00D7669F"/>
    <w:rsid w:val="00D8097C"/>
    <w:rsid w:val="00D81143"/>
    <w:rsid w:val="00D824AB"/>
    <w:rsid w:val="00D90D78"/>
    <w:rsid w:val="00D92A19"/>
    <w:rsid w:val="00D92B7A"/>
    <w:rsid w:val="00D93ADF"/>
    <w:rsid w:val="00D93B20"/>
    <w:rsid w:val="00D96A5B"/>
    <w:rsid w:val="00D97199"/>
    <w:rsid w:val="00DA1377"/>
    <w:rsid w:val="00DA49E9"/>
    <w:rsid w:val="00DA4BE5"/>
    <w:rsid w:val="00DA4FE0"/>
    <w:rsid w:val="00DA514F"/>
    <w:rsid w:val="00DA7089"/>
    <w:rsid w:val="00DB3151"/>
    <w:rsid w:val="00DB3953"/>
    <w:rsid w:val="00DB4155"/>
    <w:rsid w:val="00DB4734"/>
    <w:rsid w:val="00DB52A4"/>
    <w:rsid w:val="00DB606D"/>
    <w:rsid w:val="00DB79D4"/>
    <w:rsid w:val="00DC19A0"/>
    <w:rsid w:val="00DC2595"/>
    <w:rsid w:val="00DC27AE"/>
    <w:rsid w:val="00DC318E"/>
    <w:rsid w:val="00DC7FAC"/>
    <w:rsid w:val="00DD0D77"/>
    <w:rsid w:val="00DD42B5"/>
    <w:rsid w:val="00DE1FFA"/>
    <w:rsid w:val="00DE2683"/>
    <w:rsid w:val="00DE3E2E"/>
    <w:rsid w:val="00DE46BC"/>
    <w:rsid w:val="00DE5884"/>
    <w:rsid w:val="00DE76F6"/>
    <w:rsid w:val="00DF5C9E"/>
    <w:rsid w:val="00DF5D3E"/>
    <w:rsid w:val="00E03F72"/>
    <w:rsid w:val="00E0576E"/>
    <w:rsid w:val="00E06AAE"/>
    <w:rsid w:val="00E10105"/>
    <w:rsid w:val="00E12EF5"/>
    <w:rsid w:val="00E14175"/>
    <w:rsid w:val="00E165BB"/>
    <w:rsid w:val="00E17DCF"/>
    <w:rsid w:val="00E32FB8"/>
    <w:rsid w:val="00E412E3"/>
    <w:rsid w:val="00E44E39"/>
    <w:rsid w:val="00E46711"/>
    <w:rsid w:val="00E47098"/>
    <w:rsid w:val="00E50EA5"/>
    <w:rsid w:val="00E5343C"/>
    <w:rsid w:val="00E54F4E"/>
    <w:rsid w:val="00E554ED"/>
    <w:rsid w:val="00E56FCC"/>
    <w:rsid w:val="00E57C9A"/>
    <w:rsid w:val="00E60A98"/>
    <w:rsid w:val="00E60C05"/>
    <w:rsid w:val="00E73C9E"/>
    <w:rsid w:val="00E73F69"/>
    <w:rsid w:val="00E7414B"/>
    <w:rsid w:val="00E80FEF"/>
    <w:rsid w:val="00E84E63"/>
    <w:rsid w:val="00E87091"/>
    <w:rsid w:val="00E907DE"/>
    <w:rsid w:val="00E91FBD"/>
    <w:rsid w:val="00E92193"/>
    <w:rsid w:val="00E92BA5"/>
    <w:rsid w:val="00E93FA9"/>
    <w:rsid w:val="00E9401A"/>
    <w:rsid w:val="00E94AD2"/>
    <w:rsid w:val="00E95150"/>
    <w:rsid w:val="00E967D7"/>
    <w:rsid w:val="00EA1215"/>
    <w:rsid w:val="00EA3BB2"/>
    <w:rsid w:val="00EA66F3"/>
    <w:rsid w:val="00EA7DA0"/>
    <w:rsid w:val="00EB2773"/>
    <w:rsid w:val="00EB35BE"/>
    <w:rsid w:val="00EB6974"/>
    <w:rsid w:val="00EC026D"/>
    <w:rsid w:val="00EC082B"/>
    <w:rsid w:val="00EC31E6"/>
    <w:rsid w:val="00EC4366"/>
    <w:rsid w:val="00EC4870"/>
    <w:rsid w:val="00EC7344"/>
    <w:rsid w:val="00EC759E"/>
    <w:rsid w:val="00ED0E8A"/>
    <w:rsid w:val="00ED2D66"/>
    <w:rsid w:val="00ED3889"/>
    <w:rsid w:val="00ED48F0"/>
    <w:rsid w:val="00ED7801"/>
    <w:rsid w:val="00EE0242"/>
    <w:rsid w:val="00EE0E82"/>
    <w:rsid w:val="00EE192F"/>
    <w:rsid w:val="00EE5D12"/>
    <w:rsid w:val="00EF13B5"/>
    <w:rsid w:val="00EF2CCB"/>
    <w:rsid w:val="00EF3F12"/>
    <w:rsid w:val="00EF68F4"/>
    <w:rsid w:val="00F00B32"/>
    <w:rsid w:val="00F01873"/>
    <w:rsid w:val="00F01C96"/>
    <w:rsid w:val="00F01D32"/>
    <w:rsid w:val="00F02ED6"/>
    <w:rsid w:val="00F04961"/>
    <w:rsid w:val="00F0548D"/>
    <w:rsid w:val="00F061D1"/>
    <w:rsid w:val="00F06F4C"/>
    <w:rsid w:val="00F14288"/>
    <w:rsid w:val="00F1447D"/>
    <w:rsid w:val="00F16552"/>
    <w:rsid w:val="00F1683C"/>
    <w:rsid w:val="00F16859"/>
    <w:rsid w:val="00F17E66"/>
    <w:rsid w:val="00F24434"/>
    <w:rsid w:val="00F26149"/>
    <w:rsid w:val="00F33B22"/>
    <w:rsid w:val="00F358C2"/>
    <w:rsid w:val="00F36862"/>
    <w:rsid w:val="00F41E35"/>
    <w:rsid w:val="00F51811"/>
    <w:rsid w:val="00F52308"/>
    <w:rsid w:val="00F524A6"/>
    <w:rsid w:val="00F53073"/>
    <w:rsid w:val="00F54ADF"/>
    <w:rsid w:val="00F558EC"/>
    <w:rsid w:val="00F55901"/>
    <w:rsid w:val="00F60215"/>
    <w:rsid w:val="00F6197C"/>
    <w:rsid w:val="00F651C4"/>
    <w:rsid w:val="00F6678C"/>
    <w:rsid w:val="00F676E5"/>
    <w:rsid w:val="00F77BF4"/>
    <w:rsid w:val="00F81FF3"/>
    <w:rsid w:val="00F834ED"/>
    <w:rsid w:val="00F904B7"/>
    <w:rsid w:val="00F918C8"/>
    <w:rsid w:val="00F9331C"/>
    <w:rsid w:val="00F945D6"/>
    <w:rsid w:val="00F95423"/>
    <w:rsid w:val="00F95E1F"/>
    <w:rsid w:val="00FA2504"/>
    <w:rsid w:val="00FA56C2"/>
    <w:rsid w:val="00FA6B64"/>
    <w:rsid w:val="00FA7C05"/>
    <w:rsid w:val="00FB0D09"/>
    <w:rsid w:val="00FB1110"/>
    <w:rsid w:val="00FB2201"/>
    <w:rsid w:val="00FB4EFA"/>
    <w:rsid w:val="00FB5C1D"/>
    <w:rsid w:val="00FB7CBF"/>
    <w:rsid w:val="00FC19FD"/>
    <w:rsid w:val="00FC2102"/>
    <w:rsid w:val="00FC3190"/>
    <w:rsid w:val="00FC3196"/>
    <w:rsid w:val="00FC530E"/>
    <w:rsid w:val="00FC765E"/>
    <w:rsid w:val="00FD0941"/>
    <w:rsid w:val="00FD385A"/>
    <w:rsid w:val="00FD5B9E"/>
    <w:rsid w:val="00FD676B"/>
    <w:rsid w:val="00FD7582"/>
    <w:rsid w:val="00FE0D9D"/>
    <w:rsid w:val="00FE1754"/>
    <w:rsid w:val="00FE1C21"/>
    <w:rsid w:val="00FE6F2F"/>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F92965"/>
  <w14:defaultImageDpi w14:val="330"/>
  <w15:docId w15:val="{F0D10BD2-CC95-4B1C-952B-FDC8E15E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997"/>
    <w:rPr>
      <w:rFonts w:eastAsia="Times New Roman"/>
      <w:sz w:val="24"/>
      <w:szCs w:val="24"/>
      <w:lang w:eastAsia="en-US"/>
    </w:rPr>
  </w:style>
  <w:style w:type="paragraph" w:styleId="Heading1">
    <w:name w:val="heading 1"/>
    <w:basedOn w:val="Normal"/>
    <w:next w:val="Normal"/>
    <w:link w:val="Heading1Char"/>
    <w:qFormat/>
    <w:rsid w:val="00D3473C"/>
    <w:pPr>
      <w:keepNext/>
      <w:keepLines/>
      <w:numPr>
        <w:numId w:val="1"/>
      </w:numPr>
      <w:spacing w:before="240" w:after="240"/>
      <w:ind w:left="360" w:hanging="360"/>
      <w:jc w:val="both"/>
      <w:outlineLvl w:val="0"/>
    </w:pPr>
    <w:rPr>
      <w:rFonts w:asciiTheme="minorHAnsi" w:eastAsiaTheme="majorEastAsia" w:hAnsiTheme="minorHAnsi" w:cstheme="minorHAnsi"/>
      <w:b/>
      <w:color w:val="4F81BD" w:themeColor="accent1"/>
      <w:sz w:val="28"/>
      <w:szCs w:val="36"/>
    </w:rPr>
  </w:style>
  <w:style w:type="paragraph" w:styleId="Heading2">
    <w:name w:val="heading 2"/>
    <w:basedOn w:val="Normal"/>
    <w:next w:val="Normal"/>
    <w:link w:val="Heading2Char"/>
    <w:uiPriority w:val="9"/>
    <w:unhideWhenUsed/>
    <w:qFormat/>
    <w:rsid w:val="00D3473C"/>
    <w:pPr>
      <w:keepNext/>
      <w:keepLines/>
      <w:numPr>
        <w:ilvl w:val="1"/>
        <w:numId w:val="1"/>
      </w:numPr>
      <w:spacing w:before="120" w:after="120"/>
      <w:jc w:val="both"/>
      <w:outlineLvl w:val="1"/>
    </w:pPr>
    <w:rPr>
      <w:rFonts w:asciiTheme="minorHAnsi" w:eastAsiaTheme="majorEastAsia" w:hAnsiTheme="minorHAnsi" w:cstheme="minorHAnsi"/>
      <w:b/>
      <w:color w:val="4F81BD" w:themeColor="accent1"/>
      <w:szCs w:val="28"/>
    </w:rPr>
  </w:style>
  <w:style w:type="paragraph" w:styleId="Heading3">
    <w:name w:val="heading 3"/>
    <w:basedOn w:val="Normal"/>
    <w:next w:val="Normal"/>
    <w:link w:val="Heading3Char"/>
    <w:uiPriority w:val="9"/>
    <w:unhideWhenUsed/>
    <w:qFormat/>
    <w:rsid w:val="00D3473C"/>
    <w:pPr>
      <w:keepNext/>
      <w:keepLines/>
      <w:numPr>
        <w:ilvl w:val="2"/>
        <w:numId w:val="1"/>
      </w:numPr>
      <w:spacing w:before="120" w:after="120"/>
      <w:jc w:val="both"/>
      <w:outlineLvl w:val="2"/>
    </w:pPr>
    <w:rPr>
      <w:rFonts w:ascii="Calibri" w:eastAsiaTheme="majorEastAsia" w:hAnsi="Calibri" w:cstheme="majorBidi"/>
      <w:b/>
      <w:color w:val="4F81BD" w:themeColor="accent1"/>
      <w:sz w:val="22"/>
    </w:rPr>
  </w:style>
  <w:style w:type="paragraph" w:styleId="Heading4">
    <w:name w:val="heading 4"/>
    <w:basedOn w:val="Normal"/>
    <w:next w:val="Normal"/>
    <w:link w:val="Heading4Char"/>
    <w:uiPriority w:val="9"/>
    <w:unhideWhenUsed/>
    <w:qFormat/>
    <w:rsid w:val="00D3473C"/>
    <w:pPr>
      <w:keepNext/>
      <w:keepLines/>
      <w:numPr>
        <w:ilvl w:val="3"/>
        <w:numId w:val="1"/>
      </w:numPr>
      <w:spacing w:before="120" w:after="120"/>
      <w:ind w:left="1800" w:hanging="720"/>
      <w:jc w:val="both"/>
      <w:outlineLvl w:val="3"/>
    </w:pPr>
    <w:rPr>
      <w:rFonts w:ascii="Calibri" w:eastAsiaTheme="majorEastAsia" w:hAnsi="Calibri" w:cstheme="majorBidi"/>
      <w:iCs/>
      <w:color w:val="4F81BD" w:themeColor="accent1"/>
      <w:sz w:val="22"/>
      <w:szCs w:val="22"/>
    </w:rPr>
  </w:style>
  <w:style w:type="paragraph" w:styleId="Heading5">
    <w:name w:val="heading 5"/>
    <w:basedOn w:val="Normal"/>
    <w:next w:val="Normal"/>
    <w:link w:val="Heading5Char"/>
    <w:uiPriority w:val="9"/>
    <w:semiHidden/>
    <w:unhideWhenUsed/>
    <w:rsid w:val="00D3473C"/>
    <w:pPr>
      <w:keepNext/>
      <w:keepLines/>
      <w:numPr>
        <w:ilvl w:val="4"/>
        <w:numId w:val="1"/>
      </w:numPr>
      <w:spacing w:before="40"/>
      <w:jc w:val="both"/>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D3473C"/>
    <w:pPr>
      <w:keepNext/>
      <w:keepLines/>
      <w:numPr>
        <w:ilvl w:val="5"/>
        <w:numId w:val="1"/>
      </w:numPr>
      <w:spacing w:before="40"/>
      <w:jc w:val="both"/>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D3473C"/>
    <w:pPr>
      <w:keepNext/>
      <w:keepLines/>
      <w:numPr>
        <w:ilvl w:val="6"/>
        <w:numId w:val="1"/>
      </w:numPr>
      <w:spacing w:before="40"/>
      <w:jc w:val="both"/>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D3473C"/>
    <w:pPr>
      <w:keepNext/>
      <w:keepLines/>
      <w:numPr>
        <w:ilvl w:val="7"/>
        <w:numId w:val="1"/>
      </w:numPr>
      <w:spacing w:before="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473C"/>
    <w:pPr>
      <w:keepNext/>
      <w:keepLines/>
      <w:numPr>
        <w:ilvl w:val="8"/>
        <w:numId w:val="1"/>
      </w:numPr>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997"/>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400997"/>
    <w:rPr>
      <w:rFonts w:ascii="Lucida Grande" w:hAnsi="Lucida Grande"/>
      <w:sz w:val="18"/>
      <w:szCs w:val="18"/>
      <w:lang w:eastAsia="en-US"/>
    </w:rPr>
  </w:style>
  <w:style w:type="character" w:styleId="Hyperlink">
    <w:name w:val="Hyperlink"/>
    <w:basedOn w:val="DefaultParagraphFont"/>
    <w:rsid w:val="00400997"/>
    <w:rPr>
      <w:color w:val="0000FF"/>
      <w:u w:val="single"/>
    </w:rPr>
  </w:style>
  <w:style w:type="character" w:styleId="FollowedHyperlink">
    <w:name w:val="FollowedHyperlink"/>
    <w:basedOn w:val="DefaultParagraphFont"/>
    <w:uiPriority w:val="99"/>
    <w:semiHidden/>
    <w:unhideWhenUsed/>
    <w:rsid w:val="004176CF"/>
    <w:rPr>
      <w:color w:val="800080" w:themeColor="followedHyperlink"/>
      <w:u w:val="single"/>
    </w:rPr>
  </w:style>
  <w:style w:type="paragraph" w:styleId="Header">
    <w:name w:val="header"/>
    <w:basedOn w:val="Normal"/>
    <w:link w:val="HeaderChar"/>
    <w:uiPriority w:val="99"/>
    <w:unhideWhenUsed/>
    <w:rsid w:val="0081470A"/>
    <w:pPr>
      <w:tabs>
        <w:tab w:val="center" w:pos="4680"/>
        <w:tab w:val="right" w:pos="9360"/>
      </w:tabs>
    </w:pPr>
  </w:style>
  <w:style w:type="character" w:customStyle="1" w:styleId="HeaderChar">
    <w:name w:val="Header Char"/>
    <w:basedOn w:val="DefaultParagraphFont"/>
    <w:link w:val="Header"/>
    <w:uiPriority w:val="99"/>
    <w:rsid w:val="0081470A"/>
    <w:rPr>
      <w:rFonts w:eastAsia="Times New Roman"/>
      <w:sz w:val="24"/>
      <w:szCs w:val="24"/>
      <w:lang w:eastAsia="en-US"/>
    </w:rPr>
  </w:style>
  <w:style w:type="paragraph" w:styleId="Footer">
    <w:name w:val="footer"/>
    <w:basedOn w:val="Normal"/>
    <w:link w:val="FooterChar"/>
    <w:uiPriority w:val="99"/>
    <w:unhideWhenUsed/>
    <w:rsid w:val="0081470A"/>
    <w:pPr>
      <w:tabs>
        <w:tab w:val="center" w:pos="4680"/>
        <w:tab w:val="right" w:pos="9360"/>
      </w:tabs>
    </w:pPr>
  </w:style>
  <w:style w:type="character" w:customStyle="1" w:styleId="FooterChar">
    <w:name w:val="Footer Char"/>
    <w:basedOn w:val="DefaultParagraphFont"/>
    <w:link w:val="Footer"/>
    <w:uiPriority w:val="99"/>
    <w:rsid w:val="0081470A"/>
    <w:rPr>
      <w:rFonts w:eastAsia="Times New Roman"/>
      <w:sz w:val="24"/>
      <w:szCs w:val="24"/>
      <w:lang w:eastAsia="en-US"/>
    </w:rPr>
  </w:style>
  <w:style w:type="character" w:styleId="UnresolvedMention">
    <w:name w:val="Unresolved Mention"/>
    <w:basedOn w:val="DefaultParagraphFont"/>
    <w:uiPriority w:val="99"/>
    <w:rsid w:val="00C6014D"/>
    <w:rPr>
      <w:color w:val="605E5C"/>
      <w:shd w:val="clear" w:color="auto" w:fill="E1DFDD"/>
    </w:rPr>
  </w:style>
  <w:style w:type="paragraph" w:styleId="NoSpacing">
    <w:name w:val="No Spacing"/>
    <w:uiPriority w:val="1"/>
    <w:qFormat/>
    <w:rsid w:val="00C6014D"/>
    <w:rPr>
      <w:rFonts w:eastAsia="Times New Roman"/>
      <w:sz w:val="24"/>
      <w:szCs w:val="24"/>
      <w:lang w:eastAsia="en-US"/>
    </w:rPr>
  </w:style>
  <w:style w:type="character" w:customStyle="1" w:styleId="Heading1Char">
    <w:name w:val="Heading 1 Char"/>
    <w:basedOn w:val="DefaultParagraphFont"/>
    <w:link w:val="Heading1"/>
    <w:uiPriority w:val="9"/>
    <w:rsid w:val="00D3473C"/>
    <w:rPr>
      <w:rFonts w:asciiTheme="minorHAnsi" w:eastAsiaTheme="majorEastAsia" w:hAnsiTheme="minorHAnsi" w:cstheme="minorHAnsi"/>
      <w:b/>
      <w:color w:val="4F81BD" w:themeColor="accent1"/>
      <w:sz w:val="28"/>
      <w:szCs w:val="36"/>
      <w:lang w:eastAsia="en-US"/>
    </w:rPr>
  </w:style>
  <w:style w:type="character" w:customStyle="1" w:styleId="Heading2Char">
    <w:name w:val="Heading 2 Char"/>
    <w:basedOn w:val="DefaultParagraphFont"/>
    <w:link w:val="Heading2"/>
    <w:uiPriority w:val="9"/>
    <w:rsid w:val="00D3473C"/>
    <w:rPr>
      <w:rFonts w:asciiTheme="minorHAnsi" w:eastAsiaTheme="majorEastAsia" w:hAnsiTheme="minorHAnsi" w:cstheme="minorHAnsi"/>
      <w:b/>
      <w:color w:val="4F81BD" w:themeColor="accent1"/>
      <w:sz w:val="24"/>
      <w:szCs w:val="28"/>
      <w:lang w:eastAsia="en-US"/>
    </w:rPr>
  </w:style>
  <w:style w:type="character" w:customStyle="1" w:styleId="Heading3Char">
    <w:name w:val="Heading 3 Char"/>
    <w:basedOn w:val="DefaultParagraphFont"/>
    <w:link w:val="Heading3"/>
    <w:uiPriority w:val="9"/>
    <w:rsid w:val="00D3473C"/>
    <w:rPr>
      <w:rFonts w:ascii="Calibri" w:eastAsiaTheme="majorEastAsia" w:hAnsi="Calibri" w:cstheme="majorBidi"/>
      <w:b/>
      <w:color w:val="4F81BD" w:themeColor="accent1"/>
      <w:sz w:val="22"/>
      <w:szCs w:val="24"/>
      <w:lang w:eastAsia="en-US"/>
    </w:rPr>
  </w:style>
  <w:style w:type="character" w:customStyle="1" w:styleId="Heading4Char">
    <w:name w:val="Heading 4 Char"/>
    <w:basedOn w:val="DefaultParagraphFont"/>
    <w:link w:val="Heading4"/>
    <w:uiPriority w:val="9"/>
    <w:rsid w:val="00D3473C"/>
    <w:rPr>
      <w:rFonts w:ascii="Calibri" w:eastAsiaTheme="majorEastAsia" w:hAnsi="Calibri" w:cstheme="majorBidi"/>
      <w:iCs/>
      <w:color w:val="4F81BD" w:themeColor="accent1"/>
      <w:sz w:val="22"/>
      <w:szCs w:val="22"/>
      <w:lang w:eastAsia="en-US"/>
    </w:rPr>
  </w:style>
  <w:style w:type="character" w:customStyle="1" w:styleId="Heading5Char">
    <w:name w:val="Heading 5 Char"/>
    <w:basedOn w:val="DefaultParagraphFont"/>
    <w:link w:val="Heading5"/>
    <w:uiPriority w:val="9"/>
    <w:semiHidden/>
    <w:rsid w:val="00D3473C"/>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D3473C"/>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D3473C"/>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D3473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3473C"/>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nhideWhenUsed/>
    <w:qFormat/>
    <w:rsid w:val="00D3473C"/>
    <w:pPr>
      <w:spacing w:before="120" w:after="120"/>
      <w:jc w:val="both"/>
    </w:pPr>
    <w:rPr>
      <w:rFonts w:asciiTheme="minorHAnsi" w:eastAsiaTheme="minorHAnsi" w:hAnsiTheme="minorHAnsi" w:cstheme="minorBidi"/>
      <w:b/>
      <w:iCs/>
      <w:sz w:val="22"/>
      <w:szCs w:val="18"/>
    </w:rPr>
  </w:style>
  <w:style w:type="paragraph" w:styleId="FootnoteText">
    <w:name w:val="footnote text"/>
    <w:aliases w:val="footnote text,Footnote Text Char1 Char,Footnote Text Char Char Char,Footnote Text Char4 Char Char Char,Footnote Text Char Char Char2 Char Char,Footnote Text Char4 Char Char Char Char Char,Footnote Text Char2 Char,f,fn,Car Car,MTFootnote"/>
    <w:basedOn w:val="Normal"/>
    <w:link w:val="FootnoteTextChar"/>
    <w:uiPriority w:val="99"/>
    <w:unhideWhenUsed/>
    <w:qFormat/>
    <w:rsid w:val="00D3473C"/>
    <w:pPr>
      <w:jc w:val="both"/>
    </w:pPr>
    <w:rPr>
      <w:rFonts w:asciiTheme="minorHAnsi" w:eastAsiaTheme="minorHAnsi" w:hAnsiTheme="minorHAnsi" w:cstheme="minorBidi"/>
      <w:sz w:val="18"/>
      <w:szCs w:val="20"/>
    </w:rPr>
  </w:style>
  <w:style w:type="character" w:customStyle="1" w:styleId="FootnoteTextChar">
    <w:name w:val="Footnote Text Char"/>
    <w:aliases w:val="footnote text Char,Footnote Text Char1 Char Char,Footnote Text Char Char Char Char,Footnote Text Char4 Char Char Char Char,Footnote Text Char Char Char2 Char Char Char,Footnote Text Char4 Char Char Char Char Char Char,f Char,fn Char"/>
    <w:basedOn w:val="DefaultParagraphFont"/>
    <w:link w:val="FootnoteText"/>
    <w:uiPriority w:val="99"/>
    <w:qFormat/>
    <w:rsid w:val="00D3473C"/>
    <w:rPr>
      <w:rFonts w:asciiTheme="minorHAnsi" w:eastAsiaTheme="minorHAnsi" w:hAnsiTheme="minorHAnsi" w:cstheme="minorBidi"/>
      <w:sz w:val="18"/>
      <w:lang w:eastAsia="en-US"/>
    </w:rPr>
  </w:style>
  <w:style w:type="character" w:styleId="FootnoteReference">
    <w:name w:val="footnote reference"/>
    <w:aliases w:val="Appel note de bas de p,Style 12,(NECG) Footnote Reference,Style 124,(NECG) Footnote Reference1,(NECG) Footnote Reference2,o,Style 13,Footnote Reference/,Footnote symbol,Appel note de bas de p + 11 pt,Italic,Appel note de bas de p1,fr"/>
    <w:basedOn w:val="DefaultParagraphFont"/>
    <w:uiPriority w:val="99"/>
    <w:unhideWhenUsed/>
    <w:qFormat/>
    <w:rsid w:val="00D3473C"/>
    <w:rPr>
      <w:vertAlign w:val="superscript"/>
    </w:rPr>
  </w:style>
  <w:style w:type="paragraph" w:styleId="ListParagraph">
    <w:name w:val="List Paragraph"/>
    <w:basedOn w:val="Normal"/>
    <w:uiPriority w:val="34"/>
    <w:qFormat/>
    <w:rsid w:val="00142E51"/>
    <w:pPr>
      <w:ind w:left="720"/>
      <w:contextualSpacing/>
    </w:pPr>
  </w:style>
  <w:style w:type="table" w:styleId="TableGrid">
    <w:name w:val="Table Grid"/>
    <w:aliases w:val="CV table,Deloitte,CV1"/>
    <w:basedOn w:val="TableNormal"/>
    <w:uiPriority w:val="39"/>
    <w:rsid w:val="0090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358"/>
    <w:rPr>
      <w:sz w:val="16"/>
      <w:szCs w:val="16"/>
    </w:rPr>
  </w:style>
  <w:style w:type="paragraph" w:styleId="CommentText">
    <w:name w:val="annotation text"/>
    <w:basedOn w:val="Normal"/>
    <w:link w:val="CommentTextChar"/>
    <w:uiPriority w:val="99"/>
    <w:unhideWhenUsed/>
    <w:rsid w:val="00AE3358"/>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AE3358"/>
    <w:rPr>
      <w:rFonts w:asciiTheme="minorHAnsi" w:eastAsiaTheme="minorHAnsi" w:hAnsiTheme="minorHAnsi" w:cstheme="minorBidi"/>
      <w:lang w:val="en-GB" w:eastAsia="en-US"/>
    </w:rPr>
  </w:style>
  <w:style w:type="paragraph" w:customStyle="1" w:styleId="Lev0">
    <w:name w:val="Lev 0"/>
    <w:basedOn w:val="Normal"/>
    <w:qFormat/>
    <w:rsid w:val="00711166"/>
    <w:pPr>
      <w:suppressAutoHyphens/>
      <w:spacing w:before="120" w:after="120" w:line="276" w:lineRule="auto"/>
      <w:jc w:val="center"/>
    </w:pPr>
    <w:rPr>
      <w:rFonts w:ascii="Arial" w:hAnsi="Arial" w:cs="Arial"/>
      <w:b/>
      <w:lang w:val="en-GB"/>
    </w:rPr>
  </w:style>
  <w:style w:type="paragraph" w:styleId="CommentSubject">
    <w:name w:val="annotation subject"/>
    <w:basedOn w:val="CommentText"/>
    <w:next w:val="CommentText"/>
    <w:link w:val="CommentSubjectChar"/>
    <w:uiPriority w:val="99"/>
    <w:semiHidden/>
    <w:unhideWhenUsed/>
    <w:rsid w:val="004D148A"/>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4D148A"/>
    <w:rPr>
      <w:rFonts w:asciiTheme="minorHAnsi" w:eastAsia="Times New Roman" w:hAnsiTheme="minorHAnsi" w:cstheme="minorBidi"/>
      <w:b/>
      <w:bCs/>
      <w:lang w:val="en-GB" w:eastAsia="en-US"/>
    </w:rPr>
  </w:style>
  <w:style w:type="table" w:styleId="GridTable2-Accent2">
    <w:name w:val="Grid Table 2 Accent 2"/>
    <w:basedOn w:val="TableNormal"/>
    <w:uiPriority w:val="47"/>
    <w:rsid w:val="00B241E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4">
    <w:name w:val="Grid Table 2 Accent 4"/>
    <w:basedOn w:val="TableNormal"/>
    <w:uiPriority w:val="47"/>
    <w:rsid w:val="00FE6F2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B53004"/>
    <w:pPr>
      <w:spacing w:before="100" w:beforeAutospacing="1" w:after="100" w:afterAutospacing="1"/>
    </w:pPr>
  </w:style>
  <w:style w:type="table" w:styleId="GridTable5Dark-Accent1">
    <w:name w:val="Grid Table 5 Dark Accent 1"/>
    <w:basedOn w:val="TableNormal"/>
    <w:uiPriority w:val="50"/>
    <w:rsid w:val="00BC14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jlqj4b">
    <w:name w:val="jlqj4b"/>
    <w:basedOn w:val="DefaultParagraphFont"/>
    <w:rsid w:val="00C47206"/>
  </w:style>
  <w:style w:type="paragraph" w:styleId="Revision">
    <w:name w:val="Revision"/>
    <w:hidden/>
    <w:uiPriority w:val="99"/>
    <w:semiHidden/>
    <w:rsid w:val="00954B1C"/>
    <w:rPr>
      <w:rFonts w:eastAsia="Times New Roman"/>
      <w:sz w:val="24"/>
      <w:szCs w:val="24"/>
      <w:lang w:eastAsia="en-US"/>
    </w:rPr>
  </w:style>
  <w:style w:type="character" w:styleId="Mention">
    <w:name w:val="Mention"/>
    <w:basedOn w:val="DefaultParagraphFont"/>
    <w:uiPriority w:val="99"/>
    <w:unhideWhenUsed/>
    <w:rsid w:val="00D664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945">
      <w:bodyDiv w:val="1"/>
      <w:marLeft w:val="0"/>
      <w:marRight w:val="0"/>
      <w:marTop w:val="0"/>
      <w:marBottom w:val="0"/>
      <w:divBdr>
        <w:top w:val="none" w:sz="0" w:space="0" w:color="auto"/>
        <w:left w:val="none" w:sz="0" w:space="0" w:color="auto"/>
        <w:bottom w:val="none" w:sz="0" w:space="0" w:color="auto"/>
        <w:right w:val="none" w:sz="0" w:space="0" w:color="auto"/>
      </w:divBdr>
    </w:div>
    <w:div w:id="111560462">
      <w:bodyDiv w:val="1"/>
      <w:marLeft w:val="0"/>
      <w:marRight w:val="0"/>
      <w:marTop w:val="0"/>
      <w:marBottom w:val="0"/>
      <w:divBdr>
        <w:top w:val="none" w:sz="0" w:space="0" w:color="auto"/>
        <w:left w:val="none" w:sz="0" w:space="0" w:color="auto"/>
        <w:bottom w:val="none" w:sz="0" w:space="0" w:color="auto"/>
        <w:right w:val="none" w:sz="0" w:space="0" w:color="auto"/>
      </w:divBdr>
    </w:div>
    <w:div w:id="127015254">
      <w:bodyDiv w:val="1"/>
      <w:marLeft w:val="0"/>
      <w:marRight w:val="0"/>
      <w:marTop w:val="0"/>
      <w:marBottom w:val="0"/>
      <w:divBdr>
        <w:top w:val="none" w:sz="0" w:space="0" w:color="auto"/>
        <w:left w:val="none" w:sz="0" w:space="0" w:color="auto"/>
        <w:bottom w:val="none" w:sz="0" w:space="0" w:color="auto"/>
        <w:right w:val="none" w:sz="0" w:space="0" w:color="auto"/>
      </w:divBdr>
      <w:divsChild>
        <w:div w:id="1388185947">
          <w:marLeft w:val="547"/>
          <w:marRight w:val="0"/>
          <w:marTop w:val="67"/>
          <w:marBottom w:val="0"/>
          <w:divBdr>
            <w:top w:val="none" w:sz="0" w:space="0" w:color="auto"/>
            <w:left w:val="none" w:sz="0" w:space="0" w:color="auto"/>
            <w:bottom w:val="none" w:sz="0" w:space="0" w:color="auto"/>
            <w:right w:val="none" w:sz="0" w:space="0" w:color="auto"/>
          </w:divBdr>
        </w:div>
        <w:div w:id="836262084">
          <w:marLeft w:val="1166"/>
          <w:marRight w:val="0"/>
          <w:marTop w:val="58"/>
          <w:marBottom w:val="0"/>
          <w:divBdr>
            <w:top w:val="none" w:sz="0" w:space="0" w:color="auto"/>
            <w:left w:val="none" w:sz="0" w:space="0" w:color="auto"/>
            <w:bottom w:val="none" w:sz="0" w:space="0" w:color="auto"/>
            <w:right w:val="none" w:sz="0" w:space="0" w:color="auto"/>
          </w:divBdr>
        </w:div>
        <w:div w:id="1618370384">
          <w:marLeft w:val="1166"/>
          <w:marRight w:val="0"/>
          <w:marTop w:val="58"/>
          <w:marBottom w:val="0"/>
          <w:divBdr>
            <w:top w:val="none" w:sz="0" w:space="0" w:color="auto"/>
            <w:left w:val="none" w:sz="0" w:space="0" w:color="auto"/>
            <w:bottom w:val="none" w:sz="0" w:space="0" w:color="auto"/>
            <w:right w:val="none" w:sz="0" w:space="0" w:color="auto"/>
          </w:divBdr>
        </w:div>
        <w:div w:id="1914656650">
          <w:marLeft w:val="1800"/>
          <w:marRight w:val="0"/>
          <w:marTop w:val="53"/>
          <w:marBottom w:val="0"/>
          <w:divBdr>
            <w:top w:val="none" w:sz="0" w:space="0" w:color="auto"/>
            <w:left w:val="none" w:sz="0" w:space="0" w:color="auto"/>
            <w:bottom w:val="none" w:sz="0" w:space="0" w:color="auto"/>
            <w:right w:val="none" w:sz="0" w:space="0" w:color="auto"/>
          </w:divBdr>
        </w:div>
        <w:div w:id="1974213280">
          <w:marLeft w:val="1800"/>
          <w:marRight w:val="0"/>
          <w:marTop w:val="53"/>
          <w:marBottom w:val="0"/>
          <w:divBdr>
            <w:top w:val="none" w:sz="0" w:space="0" w:color="auto"/>
            <w:left w:val="none" w:sz="0" w:space="0" w:color="auto"/>
            <w:bottom w:val="none" w:sz="0" w:space="0" w:color="auto"/>
            <w:right w:val="none" w:sz="0" w:space="0" w:color="auto"/>
          </w:divBdr>
        </w:div>
        <w:div w:id="1736313324">
          <w:marLeft w:val="1800"/>
          <w:marRight w:val="0"/>
          <w:marTop w:val="53"/>
          <w:marBottom w:val="0"/>
          <w:divBdr>
            <w:top w:val="none" w:sz="0" w:space="0" w:color="auto"/>
            <w:left w:val="none" w:sz="0" w:space="0" w:color="auto"/>
            <w:bottom w:val="none" w:sz="0" w:space="0" w:color="auto"/>
            <w:right w:val="none" w:sz="0" w:space="0" w:color="auto"/>
          </w:divBdr>
        </w:div>
        <w:div w:id="396169636">
          <w:marLeft w:val="1800"/>
          <w:marRight w:val="0"/>
          <w:marTop w:val="53"/>
          <w:marBottom w:val="0"/>
          <w:divBdr>
            <w:top w:val="none" w:sz="0" w:space="0" w:color="auto"/>
            <w:left w:val="none" w:sz="0" w:space="0" w:color="auto"/>
            <w:bottom w:val="none" w:sz="0" w:space="0" w:color="auto"/>
            <w:right w:val="none" w:sz="0" w:space="0" w:color="auto"/>
          </w:divBdr>
        </w:div>
        <w:div w:id="643698612">
          <w:marLeft w:val="547"/>
          <w:marRight w:val="0"/>
          <w:marTop w:val="67"/>
          <w:marBottom w:val="0"/>
          <w:divBdr>
            <w:top w:val="none" w:sz="0" w:space="0" w:color="auto"/>
            <w:left w:val="none" w:sz="0" w:space="0" w:color="auto"/>
            <w:bottom w:val="none" w:sz="0" w:space="0" w:color="auto"/>
            <w:right w:val="none" w:sz="0" w:space="0" w:color="auto"/>
          </w:divBdr>
        </w:div>
        <w:div w:id="250895940">
          <w:marLeft w:val="1166"/>
          <w:marRight w:val="0"/>
          <w:marTop w:val="58"/>
          <w:marBottom w:val="0"/>
          <w:divBdr>
            <w:top w:val="none" w:sz="0" w:space="0" w:color="auto"/>
            <w:left w:val="none" w:sz="0" w:space="0" w:color="auto"/>
            <w:bottom w:val="none" w:sz="0" w:space="0" w:color="auto"/>
            <w:right w:val="none" w:sz="0" w:space="0" w:color="auto"/>
          </w:divBdr>
        </w:div>
      </w:divsChild>
    </w:div>
    <w:div w:id="460657100">
      <w:bodyDiv w:val="1"/>
      <w:marLeft w:val="0"/>
      <w:marRight w:val="0"/>
      <w:marTop w:val="0"/>
      <w:marBottom w:val="0"/>
      <w:divBdr>
        <w:top w:val="none" w:sz="0" w:space="0" w:color="auto"/>
        <w:left w:val="none" w:sz="0" w:space="0" w:color="auto"/>
        <w:bottom w:val="none" w:sz="0" w:space="0" w:color="auto"/>
        <w:right w:val="none" w:sz="0" w:space="0" w:color="auto"/>
      </w:divBdr>
    </w:div>
    <w:div w:id="597761669">
      <w:bodyDiv w:val="1"/>
      <w:marLeft w:val="0"/>
      <w:marRight w:val="0"/>
      <w:marTop w:val="0"/>
      <w:marBottom w:val="0"/>
      <w:divBdr>
        <w:top w:val="none" w:sz="0" w:space="0" w:color="auto"/>
        <w:left w:val="none" w:sz="0" w:space="0" w:color="auto"/>
        <w:bottom w:val="none" w:sz="0" w:space="0" w:color="auto"/>
        <w:right w:val="none" w:sz="0" w:space="0" w:color="auto"/>
      </w:divBdr>
    </w:div>
    <w:div w:id="606234745">
      <w:bodyDiv w:val="1"/>
      <w:marLeft w:val="0"/>
      <w:marRight w:val="0"/>
      <w:marTop w:val="0"/>
      <w:marBottom w:val="0"/>
      <w:divBdr>
        <w:top w:val="none" w:sz="0" w:space="0" w:color="auto"/>
        <w:left w:val="none" w:sz="0" w:space="0" w:color="auto"/>
        <w:bottom w:val="none" w:sz="0" w:space="0" w:color="auto"/>
        <w:right w:val="none" w:sz="0" w:space="0" w:color="auto"/>
      </w:divBdr>
    </w:div>
    <w:div w:id="762186927">
      <w:bodyDiv w:val="1"/>
      <w:marLeft w:val="0"/>
      <w:marRight w:val="0"/>
      <w:marTop w:val="0"/>
      <w:marBottom w:val="0"/>
      <w:divBdr>
        <w:top w:val="none" w:sz="0" w:space="0" w:color="auto"/>
        <w:left w:val="none" w:sz="0" w:space="0" w:color="auto"/>
        <w:bottom w:val="none" w:sz="0" w:space="0" w:color="auto"/>
        <w:right w:val="none" w:sz="0" w:space="0" w:color="auto"/>
      </w:divBdr>
    </w:div>
    <w:div w:id="821504236">
      <w:bodyDiv w:val="1"/>
      <w:marLeft w:val="0"/>
      <w:marRight w:val="0"/>
      <w:marTop w:val="0"/>
      <w:marBottom w:val="0"/>
      <w:divBdr>
        <w:top w:val="none" w:sz="0" w:space="0" w:color="auto"/>
        <w:left w:val="none" w:sz="0" w:space="0" w:color="auto"/>
        <w:bottom w:val="none" w:sz="0" w:space="0" w:color="auto"/>
        <w:right w:val="none" w:sz="0" w:space="0" w:color="auto"/>
      </w:divBdr>
      <w:divsChild>
        <w:div w:id="263610394">
          <w:marLeft w:val="446"/>
          <w:marRight w:val="0"/>
          <w:marTop w:val="0"/>
          <w:marBottom w:val="0"/>
          <w:divBdr>
            <w:top w:val="none" w:sz="0" w:space="0" w:color="auto"/>
            <w:left w:val="none" w:sz="0" w:space="0" w:color="auto"/>
            <w:bottom w:val="none" w:sz="0" w:space="0" w:color="auto"/>
            <w:right w:val="none" w:sz="0" w:space="0" w:color="auto"/>
          </w:divBdr>
        </w:div>
        <w:div w:id="847795016">
          <w:marLeft w:val="446"/>
          <w:marRight w:val="0"/>
          <w:marTop w:val="0"/>
          <w:marBottom w:val="0"/>
          <w:divBdr>
            <w:top w:val="none" w:sz="0" w:space="0" w:color="auto"/>
            <w:left w:val="none" w:sz="0" w:space="0" w:color="auto"/>
            <w:bottom w:val="none" w:sz="0" w:space="0" w:color="auto"/>
            <w:right w:val="none" w:sz="0" w:space="0" w:color="auto"/>
          </w:divBdr>
        </w:div>
        <w:div w:id="881946504">
          <w:marLeft w:val="446"/>
          <w:marRight w:val="0"/>
          <w:marTop w:val="0"/>
          <w:marBottom w:val="0"/>
          <w:divBdr>
            <w:top w:val="none" w:sz="0" w:space="0" w:color="auto"/>
            <w:left w:val="none" w:sz="0" w:space="0" w:color="auto"/>
            <w:bottom w:val="none" w:sz="0" w:space="0" w:color="auto"/>
            <w:right w:val="none" w:sz="0" w:space="0" w:color="auto"/>
          </w:divBdr>
        </w:div>
        <w:div w:id="1180854184">
          <w:marLeft w:val="446"/>
          <w:marRight w:val="0"/>
          <w:marTop w:val="0"/>
          <w:marBottom w:val="0"/>
          <w:divBdr>
            <w:top w:val="none" w:sz="0" w:space="0" w:color="auto"/>
            <w:left w:val="none" w:sz="0" w:space="0" w:color="auto"/>
            <w:bottom w:val="none" w:sz="0" w:space="0" w:color="auto"/>
            <w:right w:val="none" w:sz="0" w:space="0" w:color="auto"/>
          </w:divBdr>
        </w:div>
      </w:divsChild>
    </w:div>
    <w:div w:id="840197938">
      <w:bodyDiv w:val="1"/>
      <w:marLeft w:val="0"/>
      <w:marRight w:val="0"/>
      <w:marTop w:val="0"/>
      <w:marBottom w:val="0"/>
      <w:divBdr>
        <w:top w:val="none" w:sz="0" w:space="0" w:color="auto"/>
        <w:left w:val="none" w:sz="0" w:space="0" w:color="auto"/>
        <w:bottom w:val="none" w:sz="0" w:space="0" w:color="auto"/>
        <w:right w:val="none" w:sz="0" w:space="0" w:color="auto"/>
      </w:divBdr>
    </w:div>
    <w:div w:id="1039092313">
      <w:bodyDiv w:val="1"/>
      <w:marLeft w:val="0"/>
      <w:marRight w:val="0"/>
      <w:marTop w:val="0"/>
      <w:marBottom w:val="0"/>
      <w:divBdr>
        <w:top w:val="none" w:sz="0" w:space="0" w:color="auto"/>
        <w:left w:val="none" w:sz="0" w:space="0" w:color="auto"/>
        <w:bottom w:val="none" w:sz="0" w:space="0" w:color="auto"/>
        <w:right w:val="none" w:sz="0" w:space="0" w:color="auto"/>
      </w:divBdr>
    </w:div>
    <w:div w:id="1046374021">
      <w:bodyDiv w:val="1"/>
      <w:marLeft w:val="0"/>
      <w:marRight w:val="0"/>
      <w:marTop w:val="0"/>
      <w:marBottom w:val="0"/>
      <w:divBdr>
        <w:top w:val="none" w:sz="0" w:space="0" w:color="auto"/>
        <w:left w:val="none" w:sz="0" w:space="0" w:color="auto"/>
        <w:bottom w:val="none" w:sz="0" w:space="0" w:color="auto"/>
        <w:right w:val="none" w:sz="0" w:space="0" w:color="auto"/>
      </w:divBdr>
    </w:div>
    <w:div w:id="1114910843">
      <w:bodyDiv w:val="1"/>
      <w:marLeft w:val="0"/>
      <w:marRight w:val="0"/>
      <w:marTop w:val="0"/>
      <w:marBottom w:val="0"/>
      <w:divBdr>
        <w:top w:val="none" w:sz="0" w:space="0" w:color="auto"/>
        <w:left w:val="none" w:sz="0" w:space="0" w:color="auto"/>
        <w:bottom w:val="none" w:sz="0" w:space="0" w:color="auto"/>
        <w:right w:val="none" w:sz="0" w:space="0" w:color="auto"/>
      </w:divBdr>
    </w:div>
    <w:div w:id="1126967511">
      <w:bodyDiv w:val="1"/>
      <w:marLeft w:val="0"/>
      <w:marRight w:val="0"/>
      <w:marTop w:val="0"/>
      <w:marBottom w:val="0"/>
      <w:divBdr>
        <w:top w:val="none" w:sz="0" w:space="0" w:color="auto"/>
        <w:left w:val="none" w:sz="0" w:space="0" w:color="auto"/>
        <w:bottom w:val="none" w:sz="0" w:space="0" w:color="auto"/>
        <w:right w:val="none" w:sz="0" w:space="0" w:color="auto"/>
      </w:divBdr>
    </w:div>
    <w:div w:id="1323661780">
      <w:bodyDiv w:val="1"/>
      <w:marLeft w:val="0"/>
      <w:marRight w:val="0"/>
      <w:marTop w:val="0"/>
      <w:marBottom w:val="0"/>
      <w:divBdr>
        <w:top w:val="none" w:sz="0" w:space="0" w:color="auto"/>
        <w:left w:val="none" w:sz="0" w:space="0" w:color="auto"/>
        <w:bottom w:val="none" w:sz="0" w:space="0" w:color="auto"/>
        <w:right w:val="none" w:sz="0" w:space="0" w:color="auto"/>
      </w:divBdr>
    </w:div>
    <w:div w:id="1471288478">
      <w:bodyDiv w:val="1"/>
      <w:marLeft w:val="0"/>
      <w:marRight w:val="0"/>
      <w:marTop w:val="0"/>
      <w:marBottom w:val="0"/>
      <w:divBdr>
        <w:top w:val="none" w:sz="0" w:space="0" w:color="auto"/>
        <w:left w:val="none" w:sz="0" w:space="0" w:color="auto"/>
        <w:bottom w:val="none" w:sz="0" w:space="0" w:color="auto"/>
        <w:right w:val="none" w:sz="0" w:space="0" w:color="auto"/>
      </w:divBdr>
    </w:div>
    <w:div w:id="1658145569">
      <w:bodyDiv w:val="1"/>
      <w:marLeft w:val="0"/>
      <w:marRight w:val="0"/>
      <w:marTop w:val="0"/>
      <w:marBottom w:val="0"/>
      <w:divBdr>
        <w:top w:val="none" w:sz="0" w:space="0" w:color="auto"/>
        <w:left w:val="none" w:sz="0" w:space="0" w:color="auto"/>
        <w:bottom w:val="none" w:sz="0" w:space="0" w:color="auto"/>
        <w:right w:val="none" w:sz="0" w:space="0" w:color="auto"/>
      </w:divBdr>
    </w:div>
    <w:div w:id="1836022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hyperlink" Target="http://?" TargetMode="External"/>
	<Relationship Id="rId18" Type="http://schemas.openxmlformats.org/officeDocument/2006/relationships/hyperlink" Target="http://?" TargetMode="Externa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http://?" TargetMode="External"/>
	<Relationship Id="rId17" Type="http://schemas.openxmlformats.org/officeDocument/2006/relationships/hyperlink" Target="http://?" TargetMode="External"/>
	<Relationship Id="rId2" Type="http://schemas.openxmlformats.org/officeDocument/2006/relationships/customXml" Target="../customXml/item2.xml"/>
	<Relationship Id="rId16" Type="http://schemas.openxmlformats.org/officeDocument/2006/relationships/image" Target="media/image1.pn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 TargetMode="External"/>
	<Relationship Id="rId5" Type="http://schemas.openxmlformats.org/officeDocument/2006/relationships/numbering" Target="numbering.xml"/>
	<Relationship Id="rId15" Type="http://schemas.openxmlformats.org/officeDocument/2006/relationships/hyperlink" Target="http://?" TargetMode="External"/>
	<Relationship Id="rId10" Type="http://schemas.openxmlformats.org/officeDocument/2006/relationships/endnotes" Target="endnotes.xml"/>
	<Relationship Id="rId19"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 TargetMode="External"/>
</Relationships>
</file>

<file path=word/_rels/footnotes.xml.rels><?xml version="1.0" encoding="UTF-8" standalone="yes"?>
<Relationships xmlns="http://schemas.openxmlformats.org/package/2006/relationships">
	<Relationship Id="rId3" Type="http://schemas.openxmlformats.org/officeDocument/2006/relationships/hyperlink" Target="http://?" TargetMode="External"/>
	<Relationship Id="rId7" Type="http://schemas.openxmlformats.org/officeDocument/2006/relationships/hyperlink" Target="http://?" TargetMode="External"/>
	<Relationship Id="rId2" Type="http://schemas.openxmlformats.org/officeDocument/2006/relationships/hyperlink" Target="http://?" TargetMode="External"/>
	<Relationship Id="rId1" Type="http://schemas.openxmlformats.org/officeDocument/2006/relationships/hyperlink" Target="http://?" TargetMode="External"/>
	<Relationship Id="rId6" Type="http://schemas.openxmlformats.org/officeDocument/2006/relationships/hyperlink" Target="http://?" TargetMode="External"/>
	<Relationship Id="rId5" Type="http://schemas.openxmlformats.org/officeDocument/2006/relationships/hyperlink" Target="http://?" TargetMode="External"/>
	<Relationship Id="rId4" Type="http://schemas.openxmlformats.org/officeDocument/2006/relationships/hyperlink" Target="http://?"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gwall\OneDrive%20-%20Qualcomm\Desktop\Qualcomm%20Letterhea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42d6b3-b44c-4f65-ae22-f1aa72117677">
      <Terms xmlns="http://schemas.microsoft.com/office/infopath/2007/PartnerControls"/>
    </lcf76f155ced4ddcb4097134ff3c332f>
    <TaxCatchAll xmlns="19261d0f-9fb7-4f0b-9c01-11f7f082fd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B2DD9FFD3CC44B7C1A0D359F0E246" ma:contentTypeVersion="18" ma:contentTypeDescription="Create a new document." ma:contentTypeScope="" ma:versionID="aee0d243a5afde45d06331e79f92b1f6">
  <xsd:schema xmlns:xsd="http://www.w3.org/2001/XMLSchema" xmlns:xs="http://www.w3.org/2001/XMLSchema" xmlns:p="http://schemas.microsoft.com/office/2006/metadata/properties" xmlns:ns2="d342d6b3-b44c-4f65-ae22-f1aa72117677" xmlns:ns3="19261d0f-9fb7-4f0b-9c01-11f7f082fdc9" targetNamespace="http://schemas.microsoft.com/office/2006/metadata/properties" ma:root="true" ma:fieldsID="7a2deeff0663300cead07d43eaba37fe" ns2:_="" ns3:_="">
    <xsd:import namespace="d342d6b3-b44c-4f65-ae22-f1aa72117677"/>
    <xsd:import namespace="19261d0f-9fb7-4f0b-9c01-11f7f082fd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2d6b3-b44c-4f65-ae22-f1aa72117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84dfa6-6430-40e3-b28a-17e6956c72b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61d0f-9fb7-4f0b-9c01-11f7f082fd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5b4aa3-8138-4187-9f83-b7fddc1060fc}" ma:internalName="TaxCatchAll" ma:showField="CatchAllData" ma:web="19261d0f-9fb7-4f0b-9c01-11f7f082f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FD2E-8386-4B59-89A3-C8AA1AEC0E17}">
  <ds:schemaRefs>
    <ds:schemaRef ds:uri="http://schemas.microsoft.com/office/2006/metadata/properties"/>
    <ds:schemaRef ds:uri="http://schemas.microsoft.com/office/infopath/2007/PartnerControls"/>
    <ds:schemaRef ds:uri="d342d6b3-b44c-4f65-ae22-f1aa72117677"/>
    <ds:schemaRef ds:uri="19261d0f-9fb7-4f0b-9c01-11f7f082fdc9"/>
  </ds:schemaRefs>
</ds:datastoreItem>
</file>

<file path=customXml/itemProps2.xml><?xml version="1.0" encoding="utf-8"?>
<ds:datastoreItem xmlns:ds="http://schemas.openxmlformats.org/officeDocument/2006/customXml" ds:itemID="{713E41F5-23EE-488B-9AE6-4B7BEF7D17CA}">
  <ds:schemaRefs>
    <ds:schemaRef ds:uri="http://schemas.microsoft.com/sharepoint/v3/contenttype/forms"/>
  </ds:schemaRefs>
</ds:datastoreItem>
</file>

<file path=customXml/itemProps3.xml><?xml version="1.0" encoding="utf-8"?>
<ds:datastoreItem xmlns:ds="http://schemas.openxmlformats.org/officeDocument/2006/customXml" ds:itemID="{2BE0168E-9A5D-4834-80C2-FCD76C1D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2d6b3-b44c-4f65-ae22-f1aa72117677"/>
    <ds:schemaRef ds:uri="19261d0f-9fb7-4f0b-9c01-11f7f082f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E4D01-FB38-4A98-AB9A-4F2C749F6AA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Qualcomm Letterhead 2019</Template>
  <TotalTime>9</TotalTime>
  <Pages>9</Pages>
  <Words>2951</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Migwalla</dc:creator>
  <cp:keywords/>
  <dc:description/>
  <cp:lastModifiedBy>Elizabeth Migwalla</cp:lastModifiedBy>
  <cp:revision>2</cp:revision>
  <cp:lastPrinted>2020-09-07T11:22:00Z</cp:lastPrinted>
  <dcterms:created xsi:type="dcterms:W3CDTF">2025-05-26T08:11:00Z</dcterms:created>
  <dcterms:modified xsi:type="dcterms:W3CDTF">2025-05-26T08:11:00Z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0x010100F76B2DD9FFD3CC44B7C1A0D359F0E246</vt:lpwstr>
  </property>
  <property fmtid="{D5CDD505-2E9C-101B-9397-08002B2CF9AE}" pid="3" name="Order">
    <vt:r8>56400</vt:r8>
  </property>
  <property fmtid="{D5CDD505-2E9C-101B-9397-08002B2CF9AE}" pid="4" name="MediaServiceImageTags">
    <vt:lpwstr/>
  </property>
  <property fmtid="{D5CDD505-2E9C-101B-9397-08002B2CF9AE}" pid="5" name="GrammarlyDocumentId">
    <vt:lpwstr>654122c5-b52b-4141-9e8f-3664a4b89dae</vt:lpwstr>
  </property>
</Properties>
</file>