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19F32" w14:textId="0C0ED760" w:rsidR="0077678A" w:rsidRDefault="005B0BCD" w:rsidP="0077678A">
      <w:pPr>
        <w:jc w:val="right"/>
      </w:pPr>
      <w:r>
        <w:t>30 May, 2025</w:t>
      </w:r>
    </w:p>
    <w:p w14:paraId="7F4536CC" w14:textId="4DF394BA" w:rsidR="00001C78" w:rsidRDefault="005B0BCD" w:rsidP="00001C78">
      <w:r w:rsidRPr="005B0BCD">
        <w:t>Independent Communications Authority of South Africa</w:t>
      </w:r>
      <w:r>
        <w:t xml:space="preserve"> (ICASA)</w:t>
      </w:r>
    </w:p>
    <w:p w14:paraId="2CDDA756" w14:textId="77777777" w:rsidR="005B0BCD" w:rsidRPr="005B0BCD" w:rsidRDefault="005B0BCD" w:rsidP="005B0BCD">
      <w:pPr>
        <w:spacing w:after="0"/>
      </w:pPr>
      <w:r w:rsidRPr="005B0BCD">
        <w:t xml:space="preserve">350 Witch-Hazel Road, Eco Park </w:t>
      </w:r>
    </w:p>
    <w:p w14:paraId="51C3290B" w14:textId="77777777" w:rsidR="005B0BCD" w:rsidRPr="005B0BCD" w:rsidRDefault="005B0BCD" w:rsidP="005B0BCD">
      <w:pPr>
        <w:spacing w:before="0" w:after="0"/>
      </w:pPr>
      <w:r>
        <w:t>Centurion</w:t>
      </w:r>
      <w:r w:rsidR="00FE4E6F">
        <w:br/>
      </w:r>
      <w:r w:rsidRPr="005B0BCD">
        <w:t xml:space="preserve">Attention: </w:t>
      </w:r>
      <w:proofErr w:type="spellStart"/>
      <w:r w:rsidRPr="005B0BCD">
        <w:t>Pumla</w:t>
      </w:r>
      <w:proofErr w:type="spellEnd"/>
      <w:r w:rsidRPr="005B0BCD">
        <w:t xml:space="preserve"> </w:t>
      </w:r>
      <w:proofErr w:type="spellStart"/>
      <w:r w:rsidRPr="005B0BCD">
        <w:t>Ntshalintshali</w:t>
      </w:r>
      <w:proofErr w:type="spellEnd"/>
      <w:r w:rsidRPr="005B0BCD">
        <w:t xml:space="preserve"> </w:t>
      </w:r>
    </w:p>
    <w:p w14:paraId="29C42D2C" w14:textId="0331DAA2" w:rsidR="005B0BCD" w:rsidRPr="005B0BCD" w:rsidRDefault="005B0BCD" w:rsidP="005B0BCD">
      <w:pPr>
        <w:spacing w:before="0" w:after="0"/>
      </w:pPr>
      <w:r w:rsidRPr="005B0BCD">
        <w:t>Email:</w:t>
      </w:r>
      <w:r w:rsidRPr="005B0BCD">
        <w:tab/>
      </w:r>
      <w:hyperlink r:id="rId11" w:history="1">
        <w:r w:rsidRPr="005B0BCD">
          <w:t>DSA2023@icasa.org.za</w:t>
        </w:r>
      </w:hyperlink>
    </w:p>
    <w:p w14:paraId="6605CAD2" w14:textId="77777777" w:rsidR="005B0BCD" w:rsidRPr="005B0BCD" w:rsidRDefault="005B0BCD" w:rsidP="005B0BCD">
      <w:pPr>
        <w:spacing w:before="0" w:after="0"/>
      </w:pPr>
      <w:r w:rsidRPr="005B0BCD">
        <w:t>Copy:</w:t>
      </w:r>
      <w:r w:rsidRPr="005B0BCD">
        <w:tab/>
      </w:r>
      <w:proofErr w:type="gramStart"/>
      <w:r w:rsidRPr="005B0BCD">
        <w:t>PNtshalintshali@icasa.org.za ;</w:t>
      </w:r>
      <w:proofErr w:type="gramEnd"/>
      <w:r w:rsidRPr="005B0BCD">
        <w:t xml:space="preserve"> </w:t>
      </w:r>
      <w:hyperlink r:id="rId12" w:history="1">
        <w:r w:rsidRPr="005B0BCD">
          <w:t>rmakgotlho@icasa.org.za</w:t>
        </w:r>
      </w:hyperlink>
      <w:r w:rsidRPr="005B0BCD">
        <w:t xml:space="preserve"> </w:t>
      </w:r>
    </w:p>
    <w:p w14:paraId="1D54370F" w14:textId="0742D254" w:rsidR="00001C78" w:rsidRDefault="00001C78" w:rsidP="005B0BCD">
      <w:pPr>
        <w:spacing w:before="0"/>
      </w:pPr>
    </w:p>
    <w:p w14:paraId="42D0F32C" w14:textId="7F0BE4E8" w:rsidR="00001C78" w:rsidRDefault="00001C78" w:rsidP="00001C78">
      <w:r>
        <w:t xml:space="preserve">Dear </w:t>
      </w:r>
      <w:proofErr w:type="spellStart"/>
      <w:r w:rsidR="003E4868">
        <w:t>Ms</w:t>
      </w:r>
      <w:proofErr w:type="spellEnd"/>
      <w:r w:rsidR="003E4868">
        <w:t xml:space="preserve"> </w:t>
      </w:r>
      <w:proofErr w:type="spellStart"/>
      <w:r w:rsidR="00C7631E" w:rsidRPr="005B0BCD">
        <w:t>Ntshalintshali</w:t>
      </w:r>
      <w:proofErr w:type="spellEnd"/>
      <w:r w:rsidR="003E4868">
        <w:t xml:space="preserve">, </w:t>
      </w:r>
    </w:p>
    <w:p w14:paraId="0E39B941" w14:textId="5784B812" w:rsidR="003E4868" w:rsidRPr="003E4868" w:rsidRDefault="003E4868" w:rsidP="00001C78">
      <w:pPr>
        <w:rPr>
          <w:b/>
          <w:bCs/>
        </w:rPr>
      </w:pPr>
      <w:r w:rsidRPr="003E4868">
        <w:rPr>
          <w:b/>
          <w:bCs/>
        </w:rPr>
        <w:t>Draft regulations on Dynamic Spectrum Access and Opportunistic Spectrum Management in the Innovation Spectrum in the 3800 – 4200 MHz and 5925 – 6425 MHz</w:t>
      </w:r>
    </w:p>
    <w:p w14:paraId="3998B6B6" w14:textId="77777777" w:rsidR="003E4868" w:rsidRPr="00332A3B" w:rsidRDefault="003E4868" w:rsidP="003E4868">
      <w:pPr>
        <w:pStyle w:val="ListParagraph"/>
        <w:numPr>
          <w:ilvl w:val="0"/>
          <w:numId w:val="54"/>
        </w:numPr>
        <w:spacing w:before="0" w:after="0" w:line="276" w:lineRule="auto"/>
        <w:jc w:val="both"/>
        <w:rPr>
          <w:rFonts w:cs="Calibri"/>
          <w:b/>
          <w:bCs/>
          <w:szCs w:val="21"/>
        </w:rPr>
      </w:pPr>
      <w:r w:rsidRPr="00332A3B">
        <w:rPr>
          <w:rFonts w:cs="Calibri"/>
          <w:b/>
          <w:bCs/>
          <w:szCs w:val="21"/>
        </w:rPr>
        <w:t>Introduction and General Comments</w:t>
      </w:r>
    </w:p>
    <w:p w14:paraId="32A639C3" w14:textId="77777777" w:rsidR="003E4868" w:rsidRPr="000E761C" w:rsidRDefault="003E4868" w:rsidP="003E4868">
      <w:pPr>
        <w:spacing w:line="276" w:lineRule="auto"/>
        <w:jc w:val="both"/>
        <w:rPr>
          <w:rFonts w:ascii="Helvetica" w:hAnsi="Helvetica" w:cs="Calibri"/>
          <w:sz w:val="20"/>
        </w:rPr>
      </w:pPr>
    </w:p>
    <w:p w14:paraId="2E02B8EB" w14:textId="77777777" w:rsidR="003E4868" w:rsidRPr="003E4868" w:rsidRDefault="003E4868" w:rsidP="003E4868">
      <w:r w:rsidRPr="003E4868">
        <w:t xml:space="preserve">On behalf of our clients, which represent an important cross-section of the world’s leading silicon vendors, system manufacturers, and application providers, Policy Impact Partners (PIP) welcomes the opportunity to comment on Independent Communications Authority of South Africa (ICASA or the Authority) draft regulations on Dynamic Spectrum Access and Opportunistic Spectrum Management in the Innovation Spectrum 3800 – 4200 MHz and 5925 – 6425 MHz, also known as the “Innovation Spectrum.” </w:t>
      </w:r>
    </w:p>
    <w:p w14:paraId="397CE95C" w14:textId="77777777" w:rsidR="003E4868" w:rsidRPr="000E761C" w:rsidRDefault="003E4868" w:rsidP="003E4868">
      <w:pPr>
        <w:spacing w:line="276" w:lineRule="auto"/>
        <w:jc w:val="both"/>
        <w:rPr>
          <w:rFonts w:ascii="Helvetica" w:hAnsi="Helvetica" w:cs="Calibri"/>
          <w:sz w:val="20"/>
        </w:rPr>
      </w:pPr>
    </w:p>
    <w:p w14:paraId="08114E09" w14:textId="77777777" w:rsidR="003E4868" w:rsidRPr="003E4868" w:rsidRDefault="003E4868" w:rsidP="003E4868">
      <w:r w:rsidRPr="003E4868">
        <w:t>We applaud the Authority’s decision to implement dynamic spectrum access (DSA) in the Innovation Spectrum. The introduction of DSA will expand broadband access to rural, underserved and remote communities. It will also reduce barriers to entry and promote equitable access to spectrum by a wide range of users, including consumers, small, medium and large enterprises, as well as competitive broadband service providers. DSA solutions implemented by other countries around the world in these same frequency bands have already proven to be a resounding success, supporting new technologies and innovative wireless services enjoyed by millions, while simultaneously protecting incumbent services that continue to have access to critical spectrum resources.</w:t>
      </w:r>
    </w:p>
    <w:p w14:paraId="1AEB5A0E" w14:textId="77777777" w:rsidR="003E4868" w:rsidRPr="000E761C" w:rsidRDefault="003E4868" w:rsidP="003E4868">
      <w:pPr>
        <w:spacing w:line="276" w:lineRule="auto"/>
        <w:jc w:val="both"/>
        <w:rPr>
          <w:rFonts w:ascii="Helvetica" w:hAnsi="Helvetica" w:cs="Calibri"/>
          <w:sz w:val="20"/>
        </w:rPr>
      </w:pPr>
    </w:p>
    <w:p w14:paraId="51EA9A0F" w14:textId="77777777" w:rsidR="003E4868" w:rsidRPr="003E4868" w:rsidRDefault="003E4868" w:rsidP="003E4868">
      <w:r w:rsidRPr="003E4868">
        <w:t xml:space="preserve">PIP further commends ICASA for allowing standard power (SP) operation of Wi-Fi devices in 5925–6425 MHz (“L6 GHz band”) or Innovation Spectrum Frequency Range 2 (ISFR 2), which </w:t>
      </w:r>
      <w:r w:rsidRPr="003E4868">
        <w:lastRenderedPageBreak/>
        <w:t>complements already approved</w:t>
      </w:r>
      <w:r w:rsidRPr="003E4868">
        <w:rPr>
          <w:vertAlign w:val="superscript"/>
        </w:rPr>
        <w:footnoteReference w:id="1"/>
      </w:r>
      <w:r w:rsidRPr="003E4868">
        <w:t xml:space="preserve"> </w:t>
      </w:r>
      <w:proofErr w:type="spellStart"/>
      <w:r w:rsidRPr="003E4868">
        <w:t>licence</w:t>
      </w:r>
      <w:proofErr w:type="spellEnd"/>
      <w:r w:rsidRPr="003E4868">
        <w:t>-exempt very low power (VLP) and low power (LP) operations in this band. Wi-Fi has become indispensable to broadband connectivity. More than 21.1 billion Wi-Fi devices are in use worldwide, with 4.1 billion shipped annually, according to research firm IDC</w:t>
      </w:r>
      <w:r w:rsidRPr="003E4868">
        <w:rPr>
          <w:vertAlign w:val="superscript"/>
        </w:rPr>
        <w:footnoteReference w:id="2"/>
      </w:r>
      <w:r w:rsidRPr="003E4868">
        <w:t>. The technology has consistently enabled affordable internet access and facilitated business operations. The latest Wi-Fi standards, such as Wi-Fi 6E and Wi-Fi 7, expand these benefits further, driving social and economic progress in South Africa.</w:t>
      </w:r>
    </w:p>
    <w:p w14:paraId="30251C86" w14:textId="77777777" w:rsidR="003E4868" w:rsidRPr="003E4868" w:rsidRDefault="003E4868" w:rsidP="003E4868"/>
    <w:p w14:paraId="1AC409D0" w14:textId="77777777" w:rsidR="003E4868" w:rsidRPr="00C7631E" w:rsidRDefault="003E4868" w:rsidP="00C7631E">
      <w:r w:rsidRPr="00C7631E">
        <w:t xml:space="preserve">SP Wi-Fi, at power levels up to 4W, is useful both indoors and outdoors. To cover a large physical footprint, a Wi-Fi network may well require power levels higher than those available for LP devices. When coverage of large indoor spaces is required, SP enables network designers to locate access points (APs) to </w:t>
      </w:r>
      <w:proofErr w:type="spellStart"/>
      <w:r w:rsidRPr="00C7631E">
        <w:t>maximise</w:t>
      </w:r>
      <w:proofErr w:type="spellEnd"/>
      <w:r w:rsidRPr="00C7631E">
        <w:t xml:space="preserve"> the usable signal strength for the projected number of client devices, whilst streamlining the number of network nodes. Large spaces, such as logistics </w:t>
      </w:r>
      <w:proofErr w:type="spellStart"/>
      <w:r w:rsidRPr="00C7631E">
        <w:t>centres</w:t>
      </w:r>
      <w:proofErr w:type="spellEnd"/>
      <w:r w:rsidRPr="00C7631E">
        <w:t xml:space="preserve">, manufacturing facilities, university lecture halls, conference </w:t>
      </w:r>
      <w:proofErr w:type="spellStart"/>
      <w:r w:rsidRPr="00C7631E">
        <w:t>centres</w:t>
      </w:r>
      <w:proofErr w:type="spellEnd"/>
      <w:r w:rsidRPr="00C7631E">
        <w:t xml:space="preserve">, transportation hubs, and indoor arenas can benefit from the availability of higher-power devices. </w:t>
      </w:r>
    </w:p>
    <w:p w14:paraId="6DB92ED3" w14:textId="77777777" w:rsidR="003E4868" w:rsidRPr="000E761C" w:rsidRDefault="003E4868" w:rsidP="003E4868">
      <w:pPr>
        <w:spacing w:line="276" w:lineRule="auto"/>
        <w:jc w:val="both"/>
        <w:rPr>
          <w:rFonts w:ascii="Helvetica" w:hAnsi="Helvetica" w:cs="Calibri"/>
          <w:sz w:val="20"/>
        </w:rPr>
      </w:pPr>
    </w:p>
    <w:p w14:paraId="744652AE" w14:textId="77777777" w:rsidR="003E4868" w:rsidRPr="00332A3B" w:rsidRDefault="003E4868" w:rsidP="00332A3B">
      <w:r w:rsidRPr="00332A3B">
        <w:t xml:space="preserve">Outdoors, it can be a challenge to provide APs with electricity and wired connectivity, particularly as there is no physical ceiling on which to mount equipment. By reducing the number of APs required, SP can make it easier to deploy Wi-Fi networks outdoors in urban </w:t>
      </w:r>
      <w:proofErr w:type="spellStart"/>
      <w:r w:rsidRPr="00332A3B">
        <w:t>centres</w:t>
      </w:r>
      <w:proofErr w:type="spellEnd"/>
      <w:r w:rsidRPr="00332A3B">
        <w:t xml:space="preserve">, recreation </w:t>
      </w:r>
      <w:proofErr w:type="spellStart"/>
      <w:r w:rsidRPr="00332A3B">
        <w:t>centres</w:t>
      </w:r>
      <w:proofErr w:type="spellEnd"/>
      <w:r w:rsidRPr="00332A3B">
        <w:t>, university campuses, stadiums, ports and many other facilities. For such facilities, deploying SP Wi-Fi at 6 GHz is a straightforward means to enhance their existing Wi-Fi networks at 2.4 GHz and 5 GHz. Further, users are already well-acquainted with accessing the technology. Deploying a SP Wi-Fi network also means that facility managers will not have to depend on mobile operators to deliver the consistent and reliable coverage and performance that users need. In the United States and Canada, where SP Wi-Fi has been available for some time, there is strong demand from enterprises, with notable networks deployed by the University of Notre Dame</w:t>
      </w:r>
      <w:r w:rsidRPr="00332A3B">
        <w:rPr>
          <w:vertAlign w:val="superscript"/>
        </w:rPr>
        <w:footnoteReference w:id="3"/>
      </w:r>
      <w:r w:rsidRPr="00332A3B">
        <w:t xml:space="preserve"> and the San Francisco Giants,</w:t>
      </w:r>
      <w:r w:rsidRPr="00332A3B">
        <w:rPr>
          <w:vertAlign w:val="superscript"/>
        </w:rPr>
        <w:footnoteReference w:id="4"/>
      </w:r>
      <w:r w:rsidRPr="00332A3B">
        <w:t xml:space="preserve"> and many more on the way.</w:t>
      </w:r>
    </w:p>
    <w:p w14:paraId="48DECB21" w14:textId="77777777" w:rsidR="003E4868" w:rsidRPr="000E761C" w:rsidRDefault="003E4868" w:rsidP="003E4868">
      <w:pPr>
        <w:spacing w:line="276" w:lineRule="auto"/>
        <w:jc w:val="both"/>
        <w:rPr>
          <w:rFonts w:ascii="Helvetica" w:hAnsi="Helvetica" w:cs="Calibri"/>
          <w:sz w:val="20"/>
        </w:rPr>
      </w:pPr>
    </w:p>
    <w:p w14:paraId="26239CD0" w14:textId="77777777" w:rsidR="003E4868" w:rsidRPr="00332A3B" w:rsidRDefault="003E4868" w:rsidP="00332A3B">
      <w:r w:rsidRPr="00332A3B">
        <w:lastRenderedPageBreak/>
        <w:t>SP Wi-Fi operations are supported by multiple automated frequency coordination (AFC) systems in the United States and Canada. The Open AFC Project,</w:t>
      </w:r>
      <w:r w:rsidRPr="00332A3B">
        <w:rPr>
          <w:vertAlign w:val="superscript"/>
        </w:rPr>
        <w:footnoteReference w:id="5"/>
      </w:r>
      <w:r w:rsidRPr="00332A3B">
        <w:t xml:space="preserve"> founded and managed by Broadcom, CableLabs, Cisco, Wireless Broadband Alliance, and Wi-Fi Alliance Services, has been </w:t>
      </w:r>
      <w:proofErr w:type="spellStart"/>
      <w:r w:rsidRPr="00332A3B">
        <w:t>authorised</w:t>
      </w:r>
      <w:proofErr w:type="spellEnd"/>
      <w:r w:rsidRPr="00332A3B">
        <w:t xml:space="preserve"> for operation in the United States and Canada. The Open AFC Project software is completely open and available to any party. In addition, there are eight </w:t>
      </w:r>
      <w:proofErr w:type="spellStart"/>
      <w:r w:rsidRPr="00332A3B">
        <w:t>authorised</w:t>
      </w:r>
      <w:proofErr w:type="spellEnd"/>
      <w:r w:rsidRPr="00332A3B">
        <w:t xml:space="preserve"> operators of AFC databases for SP networks in the United States:  Broadcom, </w:t>
      </w:r>
      <w:proofErr w:type="spellStart"/>
      <w:r w:rsidRPr="00332A3B">
        <w:t>Comsearch</w:t>
      </w:r>
      <w:proofErr w:type="spellEnd"/>
      <w:r w:rsidRPr="00332A3B">
        <w:t xml:space="preserve">, Federated Wireless, Qualcomm, Sony, Wireless Broadband Alliance, Wi-Fi Alliance Services, and 3CSpectra. Canada has </w:t>
      </w:r>
      <w:proofErr w:type="spellStart"/>
      <w:r w:rsidRPr="00332A3B">
        <w:t>authorised</w:t>
      </w:r>
      <w:proofErr w:type="spellEnd"/>
      <w:r w:rsidRPr="00332A3B">
        <w:t xml:space="preserve"> several AFC operators, with others in the queue for approval. PIP anticipated that these existing AFC providers are likely to be interested in becoming unified spectrum switch providers (USSPs) in South Africa. And with Open AFC, new local AFC/USSP firms could also easily participate in the market.</w:t>
      </w:r>
    </w:p>
    <w:p w14:paraId="3F4399A6" w14:textId="77777777" w:rsidR="003E4868" w:rsidRPr="000E761C" w:rsidRDefault="003E4868" w:rsidP="003E4868">
      <w:pPr>
        <w:spacing w:line="276" w:lineRule="auto"/>
        <w:jc w:val="both"/>
        <w:rPr>
          <w:rFonts w:ascii="Helvetica" w:hAnsi="Helvetica" w:cs="Calibri"/>
          <w:sz w:val="20"/>
        </w:rPr>
      </w:pPr>
    </w:p>
    <w:p w14:paraId="1F6A5717" w14:textId="77777777" w:rsidR="003E4868" w:rsidRPr="00332A3B" w:rsidRDefault="003E4868" w:rsidP="00332A3B">
      <w:r w:rsidRPr="00332A3B">
        <w:t xml:space="preserve">If South Africa adopts rules that are consistent with those in other countries, it will benefit from the economies of scale for the latest generations of Wi-Fi and AFC technology. For example, if the South African market can be accessed by commercial AFC system operators using their existing technology, with software code that has already been tested and proven in the field, it will be easier for AFC providers to serve the South African market as USSPs. The systems used by Canada and the United States are remarkably similar, differing primarily in the spectrum frequencies that each </w:t>
      </w:r>
      <w:proofErr w:type="gramStart"/>
      <w:r w:rsidRPr="00332A3B">
        <w:t>supports</w:t>
      </w:r>
      <w:proofErr w:type="gramEnd"/>
      <w:r w:rsidRPr="00332A3B">
        <w:t>. We recommend that ICASA carefully evaluate the United States FCC rule on AFCs [47 CFR Part 15.407(k)(l)(m)</w:t>
      </w:r>
      <w:r w:rsidRPr="00332A3B">
        <w:rPr>
          <w:vertAlign w:val="superscript"/>
        </w:rPr>
        <w:footnoteReference w:id="6"/>
      </w:r>
      <w:r w:rsidRPr="00332A3B">
        <w:t>], along with OET KDB 987594,</w:t>
      </w:r>
      <w:r w:rsidRPr="00332A3B">
        <w:rPr>
          <w:vertAlign w:val="superscript"/>
        </w:rPr>
        <w:footnoteReference w:id="7"/>
      </w:r>
      <w:r w:rsidRPr="00332A3B">
        <w:t xml:space="preserve"> and Canada’s RSS 248,</w:t>
      </w:r>
      <w:r w:rsidRPr="00332A3B">
        <w:rPr>
          <w:vertAlign w:val="superscript"/>
        </w:rPr>
        <w:footnoteReference w:id="8"/>
      </w:r>
      <w:r w:rsidRPr="00332A3B">
        <w:rPr>
          <w:vertAlign w:val="superscript"/>
        </w:rPr>
        <w:t xml:space="preserve"> </w:t>
      </w:r>
      <w:r w:rsidRPr="00332A3B">
        <w:t>in order to align as closely as possible with these established frameworks.</w:t>
      </w:r>
    </w:p>
    <w:p w14:paraId="4D9BC267" w14:textId="77777777" w:rsidR="003E4868" w:rsidRPr="000E761C" w:rsidRDefault="003E4868" w:rsidP="003E4868">
      <w:pPr>
        <w:spacing w:line="276" w:lineRule="auto"/>
        <w:jc w:val="both"/>
        <w:rPr>
          <w:rFonts w:ascii="Helvetica" w:hAnsi="Helvetica" w:cs="Calibri"/>
          <w:sz w:val="20"/>
        </w:rPr>
      </w:pPr>
    </w:p>
    <w:p w14:paraId="6B7DDA55" w14:textId="77777777" w:rsidR="003E4868" w:rsidRPr="00332A3B" w:rsidRDefault="003E4868" w:rsidP="00332A3B">
      <w:r w:rsidRPr="00332A3B">
        <w:t>We also recommend that ICASA develops a light-touch approval for AFC/USS operators that have already been certified by the U.S., Canadian, or other competent national regulatory authority. Such entities have already been thoroughly vetted and have a proven track record of compliance capability. However, ICASA will also need to ensure the AFC/USS operator can access and retrieve data concerning incumbent operations and that this data is updated regularly.</w:t>
      </w:r>
    </w:p>
    <w:p w14:paraId="562DE4D1" w14:textId="77777777" w:rsidR="003E4868" w:rsidRPr="003C0BAF" w:rsidRDefault="003E4868" w:rsidP="003E4868">
      <w:pPr>
        <w:spacing w:line="276" w:lineRule="auto"/>
        <w:jc w:val="both"/>
        <w:rPr>
          <w:rFonts w:ascii="Helvetica" w:hAnsi="Helvetica" w:cs="Calibri"/>
          <w:sz w:val="20"/>
        </w:rPr>
      </w:pPr>
    </w:p>
    <w:p w14:paraId="39AFFC2B" w14:textId="77777777" w:rsidR="003E4868" w:rsidRPr="003C0BAF" w:rsidRDefault="003E4868" w:rsidP="003E4868">
      <w:pPr>
        <w:spacing w:line="276" w:lineRule="auto"/>
        <w:jc w:val="both"/>
        <w:rPr>
          <w:rFonts w:ascii="Helvetica" w:hAnsi="Helvetica" w:cs="Calibri"/>
          <w:sz w:val="20"/>
        </w:rPr>
      </w:pPr>
    </w:p>
    <w:p w14:paraId="2F69DA15" w14:textId="77777777" w:rsidR="003E4868" w:rsidRPr="00332A3B" w:rsidRDefault="003E4868" w:rsidP="003E4868">
      <w:pPr>
        <w:pStyle w:val="ListParagraph"/>
        <w:numPr>
          <w:ilvl w:val="0"/>
          <w:numId w:val="54"/>
        </w:numPr>
        <w:spacing w:before="0" w:after="0" w:line="276" w:lineRule="auto"/>
        <w:jc w:val="both"/>
        <w:rPr>
          <w:rFonts w:cs="Calibri"/>
          <w:b/>
          <w:bCs/>
          <w:szCs w:val="21"/>
        </w:rPr>
      </w:pPr>
      <w:r w:rsidRPr="00332A3B">
        <w:rPr>
          <w:rFonts w:cs="Calibri"/>
          <w:b/>
          <w:bCs/>
          <w:szCs w:val="21"/>
        </w:rPr>
        <w:t>Access to the Full 6 GHz Band Will Accelerate Adoption and Meet Increasing Demand</w:t>
      </w:r>
    </w:p>
    <w:p w14:paraId="0AE03704" w14:textId="77777777" w:rsidR="003E4868" w:rsidRPr="003C0BAF" w:rsidRDefault="003E4868" w:rsidP="003E4868">
      <w:pPr>
        <w:spacing w:line="276" w:lineRule="auto"/>
        <w:jc w:val="both"/>
        <w:rPr>
          <w:rFonts w:ascii="Helvetica" w:hAnsi="Helvetica" w:cs="Calibri"/>
          <w:sz w:val="20"/>
        </w:rPr>
      </w:pPr>
    </w:p>
    <w:p w14:paraId="56AB50B2" w14:textId="77777777" w:rsidR="003E4868" w:rsidRPr="00332A3B" w:rsidRDefault="003E4868" w:rsidP="00332A3B">
      <w:r w:rsidRPr="00332A3B">
        <w:t xml:space="preserve">The widespread availability of compatible equipment means most Wi-Fi users will see an immediate benefit from </w:t>
      </w:r>
      <w:proofErr w:type="spellStart"/>
      <w:r w:rsidRPr="00332A3B">
        <w:t>licence</w:t>
      </w:r>
      <w:proofErr w:type="spellEnd"/>
      <w:r w:rsidRPr="00332A3B">
        <w:t xml:space="preserve">-exempt access to the 6 GHz band. Even users without 6 GHz compatible equipment will benefit from the availability of the new spectrum, as legacy bands become less congested with traffic moving to the 6 GHz band. However, to take advantage of these economic and societal benefits, Wi-Fi needs access to a minimum of 1200 MHz of spectrum, not merely the L6 GHz frequencies. The L6 GHz band on its own will be insufficient to meet the fast-rising demand for indoor wireless connectivity. In countries where only the L6 GHz band has been made available, there are only five 160 MHz channels available for </w:t>
      </w:r>
      <w:proofErr w:type="spellStart"/>
      <w:r w:rsidRPr="00332A3B">
        <w:t>licence</w:t>
      </w:r>
      <w:proofErr w:type="spellEnd"/>
      <w:r w:rsidRPr="00332A3B">
        <w:t>-exempt usage, two of which are in the 5 GHz band and have dynamic frequency selection (DFS) restrictions making them less available for certain services. With access to only the L6 GHz band, Wi-Fi can only support gigabit coverage for approximately 50-60% of a residential building area</w:t>
      </w:r>
      <w:r w:rsidRPr="00332A3B">
        <w:rPr>
          <w:vertAlign w:val="superscript"/>
        </w:rPr>
        <w:footnoteReference w:id="9"/>
      </w:r>
      <w:r w:rsidRPr="00332A3B">
        <w:t xml:space="preserve">. While access to seven 160 MHz channels in the 6 GHz band would deliver a significant improvement, Wi-Fi needs access to sufficient spectrum to support 320 MHz channels to </w:t>
      </w:r>
      <w:proofErr w:type="spellStart"/>
      <w:r w:rsidRPr="00332A3B">
        <w:t>maximise</w:t>
      </w:r>
      <w:proofErr w:type="spellEnd"/>
      <w:r w:rsidRPr="00332A3B">
        <w:t xml:space="preserve"> in-building gigabit coverage.</w:t>
      </w:r>
    </w:p>
    <w:p w14:paraId="05439801" w14:textId="77777777" w:rsidR="003E4868" w:rsidRPr="003C0BAF" w:rsidRDefault="003E4868" w:rsidP="003E4868">
      <w:pPr>
        <w:spacing w:line="276" w:lineRule="auto"/>
        <w:jc w:val="both"/>
        <w:rPr>
          <w:rFonts w:ascii="Helvetica" w:hAnsi="Helvetica" w:cs="Calibri"/>
          <w:sz w:val="20"/>
        </w:rPr>
      </w:pPr>
    </w:p>
    <w:p w14:paraId="0D2B21F4" w14:textId="77777777" w:rsidR="003E4868" w:rsidRPr="00332A3B" w:rsidRDefault="003E4868" w:rsidP="00332A3B">
      <w:r w:rsidRPr="00332A3B">
        <w:t xml:space="preserve">To cope with the greatly increasing demand for local wireless broadband connectivity, </w:t>
      </w:r>
      <w:proofErr w:type="spellStart"/>
      <w:r w:rsidRPr="00332A3B">
        <w:t>organisations</w:t>
      </w:r>
      <w:proofErr w:type="spellEnd"/>
      <w:r w:rsidRPr="00332A3B">
        <w:t xml:space="preserve"> have been upgrading their networks with Wi-Fi 6E and Wi-Fi 7 equipment. And, in countries that have opened the full 6 GHz band, there has been enormous interest from universities, hospitals, manufacturing and logistics to upgrade their Wi-Fi infrastructure with 6 GHz capable equipment. In South Africa, there are more than 1.7 million students enrolled in university and higher education institutions, which could greatly benefit from an upgraded full-6 GHz Wi-Fi infrastructure.</w:t>
      </w:r>
    </w:p>
    <w:p w14:paraId="4AC23AF9" w14:textId="77777777" w:rsidR="003E4868" w:rsidRPr="00332A3B" w:rsidRDefault="003E4868" w:rsidP="00332A3B"/>
    <w:p w14:paraId="185D382E" w14:textId="77777777" w:rsidR="003E4868" w:rsidRPr="00332A3B" w:rsidRDefault="003E4868" w:rsidP="00332A3B">
      <w:r w:rsidRPr="00332A3B">
        <w:t xml:space="preserve">With access to the full 6 GHz band, Wi-Fi 6E and Wi-Fi 7 can support industrial applications, such as factory robots and sensors, AR, healthcare monitors and wireless medical equipment, that have stringent QoS (quality of service) requirements. Unlike previous generations of Wi-Fi, Wi-Fi 6/6E and Wi-Fi 7 are based on OFDMA technology and are thereby able to achieve very high QoS levels, particularly in managed networks. </w:t>
      </w:r>
    </w:p>
    <w:p w14:paraId="4B40E865" w14:textId="77777777" w:rsidR="003E4868" w:rsidRPr="003C0BAF" w:rsidRDefault="003E4868" w:rsidP="003E4868">
      <w:pPr>
        <w:spacing w:line="276" w:lineRule="auto"/>
        <w:jc w:val="both"/>
        <w:rPr>
          <w:rFonts w:ascii="Helvetica" w:hAnsi="Helvetica" w:cs="Calibri"/>
          <w:sz w:val="20"/>
        </w:rPr>
      </w:pPr>
    </w:p>
    <w:p w14:paraId="14204090" w14:textId="77777777" w:rsidR="003E4868" w:rsidRPr="00332A3B" w:rsidRDefault="003E4868" w:rsidP="00332A3B">
      <w:r w:rsidRPr="00332A3B">
        <w:lastRenderedPageBreak/>
        <w:t xml:space="preserve">For enterprise applications (such as large public venues, healthcare, education, hospitality, logistics, and manufacturing), a large number of available channels and a wide range of channel widths (from 20 MHz to 320 MHz) enable performance enhancements and the </w:t>
      </w:r>
      <w:proofErr w:type="spellStart"/>
      <w:r w:rsidRPr="00332A3B">
        <w:t>realisation</w:t>
      </w:r>
      <w:proofErr w:type="spellEnd"/>
      <w:r w:rsidRPr="00332A3B">
        <w:t xml:space="preserve"> of new services and architectures. Examples include multi-layer operation, service segmentation and </w:t>
      </w:r>
      <w:proofErr w:type="spellStart"/>
      <w:r w:rsidRPr="00332A3B">
        <w:t>prioritisation</w:t>
      </w:r>
      <w:proofErr w:type="spellEnd"/>
      <w:r w:rsidRPr="00332A3B">
        <w:t xml:space="preserve">, context-aware wireless networks, and hyper-aware access points. If a sufficient additional spectrum in the 6 GHz band is not made available, the business case for these types of networks and use cases will be less cost effective than in countries where 1200 MHz has been made available. And, in some instances, a cost/benefit analysis may show that it isn’t economically viable to upgrade an existing Wi-Fi network.   </w:t>
      </w:r>
    </w:p>
    <w:p w14:paraId="34598DEF" w14:textId="77777777" w:rsidR="003E4868" w:rsidRPr="003C0BAF" w:rsidRDefault="003E4868" w:rsidP="003E4868">
      <w:pPr>
        <w:spacing w:line="276" w:lineRule="auto"/>
        <w:jc w:val="both"/>
        <w:rPr>
          <w:rFonts w:ascii="Helvetica" w:hAnsi="Helvetica" w:cs="Calibri"/>
          <w:sz w:val="20"/>
        </w:rPr>
      </w:pPr>
    </w:p>
    <w:p w14:paraId="6AA6D773" w14:textId="77777777" w:rsidR="003E4868" w:rsidRPr="00332A3B" w:rsidRDefault="003E4868" w:rsidP="00332A3B">
      <w:r w:rsidRPr="00332A3B">
        <w:t xml:space="preserve">With access to 320 MHz channels, Wi-Fi can reliably support a wide range of demanding use cases, from telesurgery and haptic applications to controlled vehicles and augmented reality.  Wide channels also enable Wi-Fi to identify the position of a connected asset within one meter, enabling enterprises to better track and monitor their equipment and inventory. </w:t>
      </w:r>
    </w:p>
    <w:p w14:paraId="1DA43783" w14:textId="77777777" w:rsidR="003E4868" w:rsidRPr="000E761C" w:rsidRDefault="003E4868" w:rsidP="003E4868">
      <w:pPr>
        <w:spacing w:line="276" w:lineRule="auto"/>
        <w:jc w:val="both"/>
        <w:rPr>
          <w:rFonts w:ascii="Helvetica" w:hAnsi="Helvetica" w:cs="Calibri"/>
          <w:sz w:val="20"/>
        </w:rPr>
      </w:pPr>
    </w:p>
    <w:p w14:paraId="3FF2632C" w14:textId="77777777" w:rsidR="003E4868" w:rsidRPr="00332A3B" w:rsidRDefault="003E4868" w:rsidP="003E4868">
      <w:pPr>
        <w:pStyle w:val="ListParagraph"/>
        <w:numPr>
          <w:ilvl w:val="0"/>
          <w:numId w:val="54"/>
        </w:numPr>
        <w:spacing w:before="0" w:after="0" w:line="276" w:lineRule="auto"/>
        <w:jc w:val="both"/>
        <w:rPr>
          <w:rFonts w:cs="Calibri"/>
          <w:b/>
          <w:bCs/>
          <w:szCs w:val="21"/>
        </w:rPr>
      </w:pPr>
      <w:r w:rsidRPr="00332A3B">
        <w:rPr>
          <w:rFonts w:cs="Calibri"/>
          <w:b/>
          <w:bCs/>
          <w:szCs w:val="21"/>
        </w:rPr>
        <w:t xml:space="preserve">Specific Comments on the Draft Regulations </w:t>
      </w:r>
    </w:p>
    <w:p w14:paraId="50D36CDE" w14:textId="77777777" w:rsidR="003E4868" w:rsidRPr="000E761C" w:rsidRDefault="003E4868" w:rsidP="003E4868">
      <w:pPr>
        <w:keepNext/>
        <w:spacing w:line="276" w:lineRule="auto"/>
        <w:jc w:val="both"/>
        <w:rPr>
          <w:rFonts w:ascii="Helvetica" w:hAnsi="Helvetica" w:cs="Calibri"/>
          <w:sz w:val="20"/>
        </w:rPr>
      </w:pPr>
    </w:p>
    <w:p w14:paraId="5A047157" w14:textId="77777777" w:rsidR="003E4868" w:rsidRPr="00332A3B" w:rsidRDefault="003E4868" w:rsidP="003E4868">
      <w:pPr>
        <w:pStyle w:val="ListParagraph"/>
        <w:numPr>
          <w:ilvl w:val="0"/>
          <w:numId w:val="53"/>
        </w:numPr>
        <w:spacing w:before="0" w:after="0" w:line="276" w:lineRule="auto"/>
        <w:jc w:val="both"/>
        <w:rPr>
          <w:rFonts w:ascii="Helvetica" w:hAnsi="Helvetica" w:cs="Calibri"/>
          <w:szCs w:val="21"/>
        </w:rPr>
      </w:pPr>
      <w:r w:rsidRPr="00332A3B">
        <w:rPr>
          <w:rFonts w:ascii="Helvetica" w:hAnsi="Helvetica" w:cs="Calibri"/>
          <w:szCs w:val="21"/>
        </w:rPr>
        <w:t xml:space="preserve">S1 - Definitions </w:t>
      </w:r>
    </w:p>
    <w:p w14:paraId="777CF7A2" w14:textId="77777777" w:rsidR="003E4868" w:rsidRPr="00332A3B" w:rsidRDefault="003E4868" w:rsidP="003E4868">
      <w:pPr>
        <w:pStyle w:val="ListParagraph"/>
        <w:numPr>
          <w:ilvl w:val="1"/>
          <w:numId w:val="53"/>
        </w:numPr>
        <w:spacing w:before="0" w:after="0" w:line="276" w:lineRule="auto"/>
        <w:jc w:val="both"/>
        <w:rPr>
          <w:rFonts w:cs="Calibri"/>
          <w:szCs w:val="21"/>
        </w:rPr>
      </w:pPr>
      <w:r w:rsidRPr="00332A3B">
        <w:rPr>
          <w:rFonts w:cs="Calibri"/>
          <w:szCs w:val="21"/>
        </w:rPr>
        <w:t xml:space="preserve">The definition of Communication Protocol to Access Unified Spectrum Switch (CPAUSS) states that this standard will be defined by the Council for Industrial and Scientific Research (CSIR). We are aware that the South African Bureau of Standards (SABS) is mandated to develop standards in South Africa and has a Technical Committee (TC) that develops technical standards for the </w:t>
      </w:r>
      <w:proofErr w:type="gramStart"/>
      <w:r w:rsidRPr="00332A3B">
        <w:rPr>
          <w:rFonts w:cs="Calibri"/>
          <w:szCs w:val="21"/>
        </w:rPr>
        <w:t>Communications</w:t>
      </w:r>
      <w:proofErr w:type="gramEnd"/>
      <w:r w:rsidRPr="00332A3B">
        <w:rPr>
          <w:rFonts w:cs="Calibri"/>
          <w:szCs w:val="21"/>
        </w:rPr>
        <w:t xml:space="preserve"> Industry, which are sometimes referenced by the Authority e.g. in the Revised official list of Regulated Standards for Technical Equipment and Electronic Communications Equipment Regulations, Government Gazette 39182 of 9 September 2015.  </w:t>
      </w:r>
    </w:p>
    <w:p w14:paraId="10350AAD" w14:textId="77777777" w:rsidR="003E4868" w:rsidRPr="00332A3B" w:rsidRDefault="003E4868" w:rsidP="003E4868">
      <w:pPr>
        <w:pStyle w:val="ListParagraph"/>
        <w:spacing w:line="276" w:lineRule="auto"/>
        <w:ind w:left="1080"/>
        <w:jc w:val="both"/>
        <w:rPr>
          <w:rFonts w:cs="Calibri"/>
          <w:szCs w:val="21"/>
        </w:rPr>
      </w:pPr>
    </w:p>
    <w:p w14:paraId="5DE73609" w14:textId="77777777" w:rsidR="003E4868" w:rsidRPr="00332A3B" w:rsidRDefault="003E4868" w:rsidP="003E4868">
      <w:pPr>
        <w:pStyle w:val="ListParagraph"/>
        <w:spacing w:line="276" w:lineRule="auto"/>
        <w:ind w:left="1080"/>
        <w:jc w:val="both"/>
        <w:rPr>
          <w:rFonts w:cs="Calibri"/>
          <w:szCs w:val="21"/>
        </w:rPr>
      </w:pPr>
      <w:r w:rsidRPr="00332A3B">
        <w:rPr>
          <w:rFonts w:cs="Calibri"/>
          <w:szCs w:val="21"/>
        </w:rPr>
        <w:t xml:space="preserve">Additionally, the CSIR may be appointed as the only, or one of multiple USSPs, which could result in a conflict of interest since it would in effect become a referee and player in the USSP space. Even if the CSIR is the only USSP it could still be considered a conflict of interest if it developed the CPAUSS and then administered it since it is not the Authority. The concern is that the CSIR may include provisions in the standard that serve to limit competition in the USSP space, or that introduce unnecessary country-specific requirements that deviate from widely accepted standards that are in use elsewhere in the </w:t>
      </w:r>
      <w:r w:rsidRPr="00332A3B">
        <w:rPr>
          <w:rFonts w:cs="Calibri"/>
          <w:szCs w:val="21"/>
        </w:rPr>
        <w:lastRenderedPageBreak/>
        <w:t>world e.g. Wi-Fi Alliance protocol (WFA system to device interface specification</w:t>
      </w:r>
      <w:r w:rsidRPr="00332A3B">
        <w:rPr>
          <w:rStyle w:val="FootnoteReference"/>
          <w:szCs w:val="21"/>
          <w:lang w:val="en-GB"/>
        </w:rPr>
        <w:footnoteReference w:id="10"/>
      </w:r>
      <w:r w:rsidRPr="00332A3B">
        <w:rPr>
          <w:szCs w:val="21"/>
        </w:rPr>
        <w:t>)</w:t>
      </w:r>
      <w:r w:rsidRPr="00332A3B">
        <w:rPr>
          <w:rFonts w:cs="Calibri"/>
          <w:szCs w:val="21"/>
        </w:rPr>
        <w:t xml:space="preserve"> – thereby increasing the cost of devices.  </w:t>
      </w:r>
    </w:p>
    <w:p w14:paraId="0A10D10A" w14:textId="77777777" w:rsidR="003E4868" w:rsidRPr="00332A3B" w:rsidRDefault="003E4868" w:rsidP="003E4868">
      <w:pPr>
        <w:pStyle w:val="ListParagraph"/>
        <w:spacing w:line="276" w:lineRule="auto"/>
        <w:ind w:left="1080"/>
        <w:jc w:val="both"/>
        <w:rPr>
          <w:rFonts w:cs="Calibri"/>
          <w:szCs w:val="21"/>
        </w:rPr>
      </w:pPr>
    </w:p>
    <w:p w14:paraId="423010F9" w14:textId="77777777" w:rsidR="003E4868" w:rsidRPr="00332A3B" w:rsidRDefault="003E4868" w:rsidP="003E4868">
      <w:pPr>
        <w:pStyle w:val="ListParagraph"/>
        <w:spacing w:line="276" w:lineRule="auto"/>
        <w:ind w:left="1080"/>
        <w:jc w:val="both"/>
        <w:rPr>
          <w:rFonts w:cs="Calibri"/>
          <w:szCs w:val="21"/>
        </w:rPr>
      </w:pPr>
      <w:r w:rsidRPr="00332A3B">
        <w:rPr>
          <w:rFonts w:cs="Calibri"/>
          <w:szCs w:val="21"/>
        </w:rPr>
        <w:t xml:space="preserve">We therefore recommend that the CPAUSS should be developed under the auspices of SABS to ensure neutrality and that it is revised when appropriate to keep up with developments in the field. </w:t>
      </w:r>
    </w:p>
    <w:p w14:paraId="4907FDF8" w14:textId="77777777" w:rsidR="003E4868" w:rsidRPr="00332A3B" w:rsidRDefault="003E4868" w:rsidP="003E4868">
      <w:pPr>
        <w:pStyle w:val="ListParagraph"/>
        <w:spacing w:line="276" w:lineRule="auto"/>
        <w:ind w:left="1080"/>
        <w:jc w:val="both"/>
        <w:rPr>
          <w:rFonts w:cs="Calibri"/>
          <w:szCs w:val="21"/>
        </w:rPr>
      </w:pPr>
    </w:p>
    <w:p w14:paraId="52A6E0F2" w14:textId="77777777" w:rsidR="003E4868" w:rsidRPr="00332A3B" w:rsidRDefault="003E4868" w:rsidP="003E4868">
      <w:pPr>
        <w:pStyle w:val="ListParagraph"/>
        <w:numPr>
          <w:ilvl w:val="0"/>
          <w:numId w:val="53"/>
        </w:numPr>
        <w:spacing w:before="0" w:after="0" w:line="276" w:lineRule="auto"/>
        <w:jc w:val="both"/>
        <w:rPr>
          <w:rFonts w:cs="Calibri"/>
          <w:szCs w:val="21"/>
        </w:rPr>
      </w:pPr>
      <w:r w:rsidRPr="00332A3B">
        <w:rPr>
          <w:rFonts w:cs="Calibri"/>
          <w:szCs w:val="21"/>
        </w:rPr>
        <w:t xml:space="preserve">The current draft regulation does not contain any provision regarding how an entity can apply to become a USSP. Further, we recommend that more than one USSP should be appointed in order to encourage competition. We recommend that the regulations should include the application procedure and qualification criteria for appointment of USSPs. </w:t>
      </w:r>
    </w:p>
    <w:p w14:paraId="67107330" w14:textId="77777777" w:rsidR="003E4868" w:rsidRPr="00332A3B" w:rsidRDefault="003E4868" w:rsidP="003E4868">
      <w:pPr>
        <w:pStyle w:val="ListParagraph"/>
        <w:spacing w:line="276" w:lineRule="auto"/>
        <w:ind w:left="360"/>
        <w:jc w:val="both"/>
        <w:rPr>
          <w:rFonts w:cs="Calibri"/>
          <w:szCs w:val="21"/>
        </w:rPr>
      </w:pPr>
    </w:p>
    <w:p w14:paraId="7D1FD904" w14:textId="77777777" w:rsidR="003E4868" w:rsidRPr="00332A3B" w:rsidRDefault="003E4868" w:rsidP="003E4868">
      <w:pPr>
        <w:pStyle w:val="ListParagraph"/>
        <w:numPr>
          <w:ilvl w:val="0"/>
          <w:numId w:val="53"/>
        </w:numPr>
        <w:spacing w:before="0" w:after="0" w:line="276" w:lineRule="auto"/>
        <w:jc w:val="both"/>
        <w:rPr>
          <w:rFonts w:cs="Calibri"/>
          <w:szCs w:val="21"/>
        </w:rPr>
      </w:pPr>
      <w:r w:rsidRPr="00332A3B">
        <w:rPr>
          <w:rFonts w:cs="Calibri"/>
          <w:szCs w:val="21"/>
        </w:rPr>
        <w:t xml:space="preserve">S4(1)(b) determines that the approved radio frequency channel bandwidths in ISFR 2 are 20 MHz, 40 MHz, 80 MHz and 160 </w:t>
      </w:r>
      <w:proofErr w:type="spellStart"/>
      <w:r w:rsidRPr="00332A3B">
        <w:rPr>
          <w:rFonts w:cs="Calibri"/>
          <w:szCs w:val="21"/>
        </w:rPr>
        <w:t>MHz.</w:t>
      </w:r>
      <w:proofErr w:type="spellEnd"/>
      <w:r w:rsidRPr="00332A3B">
        <w:rPr>
          <w:rFonts w:cs="Calibri"/>
          <w:szCs w:val="21"/>
        </w:rPr>
        <w:t xml:space="preserve"> 160 MHz is the largest radio frequency channel bandwidth in Wi-Fi 6, while Wi-Fi 7 has a maximum bandwidth of 320 MHz, which has multiple benefits (as discussed above). The larger channel bandwidth of Wi-Fi 7, coupled with other technological enhancements, allows throughput speeds that can be up to 2.4 times that of Wi-Fi 6. </w:t>
      </w:r>
    </w:p>
    <w:p w14:paraId="49D573D3" w14:textId="77777777" w:rsidR="003E4868" w:rsidRPr="00332A3B" w:rsidRDefault="003E4868" w:rsidP="003E4868">
      <w:pPr>
        <w:pStyle w:val="ListParagraph"/>
        <w:spacing w:line="276" w:lineRule="auto"/>
        <w:ind w:left="360"/>
        <w:jc w:val="both"/>
        <w:rPr>
          <w:rFonts w:cs="Calibri"/>
          <w:szCs w:val="21"/>
        </w:rPr>
      </w:pPr>
    </w:p>
    <w:p w14:paraId="1CC94BC8" w14:textId="77777777" w:rsidR="003E4868" w:rsidRPr="00332A3B" w:rsidRDefault="003E4868" w:rsidP="003E4868">
      <w:pPr>
        <w:pStyle w:val="ListParagraph"/>
        <w:spacing w:line="276" w:lineRule="auto"/>
        <w:ind w:left="360"/>
        <w:jc w:val="both"/>
        <w:rPr>
          <w:rFonts w:cs="Calibri"/>
          <w:szCs w:val="21"/>
        </w:rPr>
      </w:pPr>
      <w:r w:rsidRPr="00332A3B">
        <w:rPr>
          <w:rFonts w:cs="Calibri"/>
          <w:szCs w:val="21"/>
        </w:rPr>
        <w:t xml:space="preserve">We therefore recommend that the Authority should facilitate the higher throughput speed of Wi-Fi 7 by adding 320 MHz to the list of channel bandwidths that are allowed in ISFR 2.  </w:t>
      </w:r>
    </w:p>
    <w:p w14:paraId="716D013C" w14:textId="77777777" w:rsidR="003E4868" w:rsidRPr="000E761C" w:rsidRDefault="003E4868" w:rsidP="003E4868">
      <w:pPr>
        <w:spacing w:line="276" w:lineRule="auto"/>
        <w:jc w:val="both"/>
        <w:rPr>
          <w:rFonts w:ascii="Helvetica" w:hAnsi="Helvetica" w:cs="Calibri"/>
          <w:sz w:val="20"/>
        </w:rPr>
      </w:pPr>
    </w:p>
    <w:p w14:paraId="7DD542DE" w14:textId="77777777" w:rsidR="003E4868" w:rsidRPr="00332A3B" w:rsidRDefault="003E4868" w:rsidP="003E4868">
      <w:pPr>
        <w:pStyle w:val="ListParagraph"/>
        <w:numPr>
          <w:ilvl w:val="0"/>
          <w:numId w:val="53"/>
        </w:numPr>
        <w:spacing w:before="0" w:after="0" w:line="276" w:lineRule="auto"/>
        <w:jc w:val="both"/>
        <w:rPr>
          <w:rFonts w:cs="Calibri"/>
          <w:szCs w:val="21"/>
        </w:rPr>
      </w:pPr>
      <w:r w:rsidRPr="00332A3B">
        <w:rPr>
          <w:rFonts w:cs="Calibri"/>
          <w:szCs w:val="21"/>
        </w:rPr>
        <w:t xml:space="preserve">S4(5) requires a Secondary User to operate in the Innovation Spectrum exclusively through the USS. The Innovation Spectrum includes ISFR 2 (5925 – 6425 MHz band), where Wireless Access Systems/Radio Local Area Network (WAS &amp; RLAN) are </w:t>
      </w:r>
      <w:proofErr w:type="spellStart"/>
      <w:r w:rsidRPr="00332A3B">
        <w:rPr>
          <w:rFonts w:cs="Calibri"/>
          <w:szCs w:val="21"/>
        </w:rPr>
        <w:t>authorised</w:t>
      </w:r>
      <w:proofErr w:type="spellEnd"/>
      <w:r w:rsidRPr="00332A3B">
        <w:rPr>
          <w:rFonts w:cs="Calibri"/>
          <w:szCs w:val="21"/>
        </w:rPr>
        <w:t xml:space="preserve"> to operate on a </w:t>
      </w:r>
      <w:proofErr w:type="spellStart"/>
      <w:r w:rsidRPr="00332A3B">
        <w:rPr>
          <w:rFonts w:cs="Calibri"/>
          <w:szCs w:val="21"/>
        </w:rPr>
        <w:t>licence</w:t>
      </w:r>
      <w:proofErr w:type="spellEnd"/>
      <w:r w:rsidRPr="00332A3B">
        <w:rPr>
          <w:rFonts w:cs="Calibri"/>
          <w:szCs w:val="21"/>
        </w:rPr>
        <w:t xml:space="preserve"> exempt basis in terms of Annexure B of the Radio Frequency Spectrum Regulations, 2015 (Government Gazette 48643 of 23 May 2023) and in line with African Telecommunications Union (“ATU”) Recommendation ATU-R 005, SS4-1(3).</w:t>
      </w:r>
    </w:p>
    <w:p w14:paraId="79734A63" w14:textId="77777777" w:rsidR="003E4868" w:rsidRPr="00332A3B" w:rsidRDefault="003E4868" w:rsidP="00332A3B">
      <w:pPr>
        <w:pStyle w:val="ListParagraph"/>
        <w:spacing w:before="0" w:after="0" w:line="276" w:lineRule="auto"/>
        <w:ind w:left="360"/>
        <w:jc w:val="both"/>
        <w:rPr>
          <w:rFonts w:cs="Calibri"/>
          <w:szCs w:val="21"/>
        </w:rPr>
      </w:pPr>
    </w:p>
    <w:p w14:paraId="56F9AF06" w14:textId="77777777" w:rsidR="003E4868" w:rsidRPr="00332A3B" w:rsidRDefault="003E4868" w:rsidP="00332A3B">
      <w:pPr>
        <w:pStyle w:val="ListParagraph"/>
        <w:spacing w:before="0" w:after="0" w:line="276" w:lineRule="auto"/>
        <w:ind w:left="360"/>
        <w:jc w:val="both"/>
        <w:rPr>
          <w:rFonts w:cs="Calibri"/>
          <w:szCs w:val="21"/>
        </w:rPr>
      </w:pPr>
      <w:r w:rsidRPr="00332A3B">
        <w:rPr>
          <w:rFonts w:cs="Calibri"/>
          <w:szCs w:val="21"/>
        </w:rPr>
        <w:t xml:space="preserve">Enforcing the provisions of S4(5) on ISFR 2 would nullify </w:t>
      </w:r>
      <w:proofErr w:type="spellStart"/>
      <w:r w:rsidRPr="00332A3B">
        <w:rPr>
          <w:rFonts w:cs="Calibri"/>
          <w:szCs w:val="21"/>
        </w:rPr>
        <w:t>licence</w:t>
      </w:r>
      <w:proofErr w:type="spellEnd"/>
      <w:r w:rsidRPr="00332A3B">
        <w:rPr>
          <w:rFonts w:cs="Calibri"/>
          <w:szCs w:val="21"/>
        </w:rPr>
        <w:t xml:space="preserve"> exempt operation of WAS/RLAN in this band, which we believe is not the Authority’s intention. We therefore suggest that the provisions of S4(5) should explicitly exclude </w:t>
      </w:r>
      <w:proofErr w:type="spellStart"/>
      <w:r w:rsidRPr="00332A3B">
        <w:rPr>
          <w:rFonts w:cs="Calibri"/>
          <w:szCs w:val="21"/>
        </w:rPr>
        <w:t>licence</w:t>
      </w:r>
      <w:proofErr w:type="spellEnd"/>
      <w:r w:rsidRPr="00332A3B">
        <w:rPr>
          <w:rFonts w:cs="Calibri"/>
          <w:szCs w:val="21"/>
        </w:rPr>
        <w:t xml:space="preserve"> exempt WAS/RLAN in the ISFR 2. </w:t>
      </w:r>
    </w:p>
    <w:p w14:paraId="43BC6B25" w14:textId="77777777" w:rsidR="003E4868" w:rsidRPr="000E761C" w:rsidRDefault="003E4868" w:rsidP="003E4868">
      <w:pPr>
        <w:spacing w:line="276" w:lineRule="auto"/>
        <w:jc w:val="both"/>
        <w:rPr>
          <w:rFonts w:ascii="Helvetica" w:hAnsi="Helvetica" w:cs="Calibri"/>
          <w:sz w:val="20"/>
        </w:rPr>
      </w:pPr>
    </w:p>
    <w:p w14:paraId="2E674ED9" w14:textId="77777777" w:rsidR="003E4868" w:rsidRPr="00332A3B" w:rsidRDefault="003E4868" w:rsidP="003E4868">
      <w:pPr>
        <w:pStyle w:val="ListParagraph"/>
        <w:numPr>
          <w:ilvl w:val="0"/>
          <w:numId w:val="53"/>
        </w:numPr>
        <w:spacing w:before="0" w:after="0" w:line="276" w:lineRule="auto"/>
        <w:jc w:val="both"/>
        <w:rPr>
          <w:rFonts w:cs="Calibri"/>
          <w:szCs w:val="21"/>
        </w:rPr>
      </w:pPr>
      <w:r w:rsidRPr="00332A3B">
        <w:rPr>
          <w:rFonts w:cs="Calibri"/>
          <w:szCs w:val="21"/>
        </w:rPr>
        <w:t xml:space="preserve">S10(3) contains a table (below) showing the maximum permitted innovation spectrum device (ISD) transmit power level in ISFR 2. </w:t>
      </w:r>
    </w:p>
    <w:p w14:paraId="4C489D98" w14:textId="77777777" w:rsidR="003E4868" w:rsidRPr="000E761C" w:rsidRDefault="003E4868" w:rsidP="003E4868">
      <w:pPr>
        <w:spacing w:line="276" w:lineRule="auto"/>
        <w:jc w:val="both"/>
        <w:rPr>
          <w:rFonts w:ascii="Helvetica" w:hAnsi="Helvetica" w:cs="Calibri"/>
          <w:sz w:val="20"/>
        </w:rPr>
      </w:pPr>
    </w:p>
    <w:p w14:paraId="18D2A3FE" w14:textId="77777777" w:rsidR="003E4868" w:rsidRPr="000E761C" w:rsidRDefault="003E4868" w:rsidP="003E4868">
      <w:pPr>
        <w:spacing w:line="276" w:lineRule="auto"/>
        <w:jc w:val="both"/>
        <w:rPr>
          <w:rFonts w:ascii="Helvetica" w:hAnsi="Helvetica" w:cs="Calibri"/>
          <w:sz w:val="20"/>
        </w:rPr>
      </w:pPr>
      <w:r w:rsidRPr="00185764">
        <w:rPr>
          <w:rFonts w:ascii="Helvetica" w:hAnsi="Helvetica" w:cs="Calibri"/>
          <w:noProof/>
          <w:sz w:val="20"/>
        </w:rPr>
        <w:lastRenderedPageBreak/>
        <w:drawing>
          <wp:inline distT="0" distB="0" distL="0" distR="0" wp14:anchorId="36665B53" wp14:editId="0FCA4883">
            <wp:extent cx="5492977" cy="1478280"/>
            <wp:effectExtent l="0" t="0" r="6350" b="0"/>
            <wp:docPr id="69043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43455" name=""/>
                    <pic:cNvPicPr/>
                  </pic:nvPicPr>
                  <pic:blipFill rotWithShape="1">
                    <a:blip r:embed="rId13">
                      <a:extLst>
                        <a:ext uri="{28A0092B-C50C-407E-A947-70E740481C1C}">
                          <a14:useLocalDpi xmlns:a14="http://schemas.microsoft.com/office/drawing/2010/main"/>
                        </a:ext>
                      </a:extLst>
                    </a:blip>
                    <a:srcRect/>
                    <a:stretch/>
                  </pic:blipFill>
                  <pic:spPr bwMode="auto">
                    <a:xfrm>
                      <a:off x="0" y="0"/>
                      <a:ext cx="5499761" cy="1480106"/>
                    </a:xfrm>
                    <a:prstGeom prst="rect">
                      <a:avLst/>
                    </a:prstGeom>
                    <a:ln>
                      <a:noFill/>
                    </a:ln>
                    <a:extLst>
                      <a:ext uri="{53640926-AAD7-44D8-BBD7-CCE9431645EC}">
                        <a14:shadowObscured xmlns:a14="http://schemas.microsoft.com/office/drawing/2010/main"/>
                      </a:ext>
                    </a:extLst>
                  </pic:spPr>
                </pic:pic>
              </a:graphicData>
            </a:graphic>
          </wp:inline>
        </w:drawing>
      </w:r>
    </w:p>
    <w:p w14:paraId="63E9FD98" w14:textId="77777777" w:rsidR="003E4868" w:rsidRPr="000E761C" w:rsidRDefault="003E4868" w:rsidP="003E4868">
      <w:pPr>
        <w:spacing w:line="276" w:lineRule="auto"/>
        <w:jc w:val="both"/>
        <w:rPr>
          <w:rFonts w:ascii="Helvetica" w:hAnsi="Helvetica" w:cs="Calibri"/>
          <w:sz w:val="20"/>
        </w:rPr>
      </w:pPr>
    </w:p>
    <w:p w14:paraId="22B2A482" w14:textId="77777777" w:rsidR="003E4868" w:rsidRPr="00332A3B" w:rsidRDefault="003E4868" w:rsidP="003E4868">
      <w:pPr>
        <w:spacing w:line="276" w:lineRule="auto"/>
        <w:jc w:val="both"/>
        <w:rPr>
          <w:rFonts w:cs="Calibri"/>
          <w:szCs w:val="21"/>
        </w:rPr>
      </w:pPr>
      <w:r w:rsidRPr="00332A3B">
        <w:rPr>
          <w:rFonts w:cs="Calibri"/>
          <w:szCs w:val="21"/>
        </w:rPr>
        <w:t xml:space="preserve">SP Wi-Fi is likely to be used in underserved areas, which probably have low population density and difficult terrain. In such areas, the network operator will try to </w:t>
      </w:r>
      <w:proofErr w:type="spellStart"/>
      <w:r w:rsidRPr="00332A3B">
        <w:rPr>
          <w:rFonts w:cs="Calibri"/>
          <w:szCs w:val="21"/>
        </w:rPr>
        <w:t>maximise</w:t>
      </w:r>
      <w:proofErr w:type="spellEnd"/>
      <w:r w:rsidRPr="00332A3B">
        <w:rPr>
          <w:rFonts w:cs="Calibri"/>
          <w:szCs w:val="21"/>
        </w:rPr>
        <w:t xml:space="preserve"> coverage by using the highest antenna height and transmit power as possible. </w:t>
      </w:r>
    </w:p>
    <w:p w14:paraId="3A5DE578" w14:textId="77777777" w:rsidR="003E4868" w:rsidRPr="00332A3B" w:rsidRDefault="003E4868" w:rsidP="003E4868">
      <w:pPr>
        <w:spacing w:line="276" w:lineRule="auto"/>
        <w:jc w:val="both"/>
        <w:rPr>
          <w:rFonts w:cs="Calibri"/>
          <w:szCs w:val="21"/>
        </w:rPr>
      </w:pPr>
    </w:p>
    <w:p w14:paraId="3F39090E" w14:textId="77777777" w:rsidR="003E4868" w:rsidRPr="00332A3B" w:rsidRDefault="003E4868" w:rsidP="003E4868">
      <w:pPr>
        <w:spacing w:line="276" w:lineRule="auto"/>
        <w:jc w:val="both"/>
        <w:rPr>
          <w:rFonts w:cs="Calibri"/>
          <w:szCs w:val="21"/>
        </w:rPr>
      </w:pPr>
      <w:r w:rsidRPr="00332A3B">
        <w:rPr>
          <w:rFonts w:cs="Calibri"/>
          <w:szCs w:val="21"/>
        </w:rPr>
        <w:t xml:space="preserve">We recommend that – </w:t>
      </w:r>
    </w:p>
    <w:p w14:paraId="0A1D3D79" w14:textId="77777777" w:rsidR="003E4868" w:rsidRPr="00332A3B" w:rsidRDefault="003E4868" w:rsidP="003E4868">
      <w:pPr>
        <w:spacing w:line="276" w:lineRule="auto"/>
        <w:jc w:val="both"/>
        <w:rPr>
          <w:rFonts w:cs="Calibri"/>
          <w:szCs w:val="21"/>
        </w:rPr>
      </w:pPr>
    </w:p>
    <w:p w14:paraId="1ECC0734" w14:textId="77777777" w:rsidR="003E4868" w:rsidRPr="00332A3B" w:rsidRDefault="003E4868" w:rsidP="003E4868">
      <w:pPr>
        <w:spacing w:line="276" w:lineRule="auto"/>
        <w:ind w:left="360" w:hanging="360"/>
        <w:jc w:val="both"/>
        <w:rPr>
          <w:rFonts w:cs="Calibri"/>
          <w:szCs w:val="21"/>
        </w:rPr>
      </w:pPr>
      <w:r w:rsidRPr="00332A3B">
        <w:rPr>
          <w:rFonts w:cs="Calibri"/>
          <w:szCs w:val="21"/>
        </w:rPr>
        <w:t>5.1</w:t>
      </w:r>
      <w:r w:rsidRPr="00332A3B">
        <w:rPr>
          <w:rFonts w:cs="Calibri"/>
          <w:szCs w:val="21"/>
        </w:rPr>
        <w:tab/>
        <w:t xml:space="preserve">There should be no maximum antenna height in the regulation since the USS can make use of the actual antenna height of the ISD (and associated uncertainty) to ensure protection of incumbent primary services; and </w:t>
      </w:r>
    </w:p>
    <w:p w14:paraId="143D0ADE" w14:textId="77777777" w:rsidR="003E4868" w:rsidRPr="00332A3B" w:rsidRDefault="003E4868" w:rsidP="003E4868">
      <w:pPr>
        <w:spacing w:line="276" w:lineRule="auto"/>
        <w:ind w:left="360" w:hanging="360"/>
        <w:jc w:val="both"/>
        <w:rPr>
          <w:rFonts w:cs="Calibri"/>
          <w:szCs w:val="21"/>
        </w:rPr>
      </w:pPr>
      <w:r w:rsidRPr="00332A3B">
        <w:rPr>
          <w:rFonts w:cs="Calibri"/>
          <w:szCs w:val="21"/>
        </w:rPr>
        <w:t>5.2</w:t>
      </w:r>
      <w:r w:rsidRPr="00332A3B">
        <w:rPr>
          <w:rFonts w:cs="Calibri"/>
          <w:szCs w:val="21"/>
        </w:rPr>
        <w:tab/>
        <w:t>The maximum transmit power in urban outdoor areas should be the same as for rural outdoor areas i.e. 36 dBm since the USS can make use of the combination of parameters e.g. antenna height/transmit power etc. to ensure protection of incumbent primary services.</w:t>
      </w:r>
    </w:p>
    <w:p w14:paraId="04D6AA3D" w14:textId="77777777" w:rsidR="003E4868" w:rsidRPr="00332A3B" w:rsidRDefault="003E4868" w:rsidP="003E4868">
      <w:pPr>
        <w:spacing w:line="276" w:lineRule="auto"/>
        <w:jc w:val="both"/>
        <w:rPr>
          <w:rFonts w:cs="Calibri"/>
          <w:szCs w:val="21"/>
        </w:rPr>
      </w:pPr>
    </w:p>
    <w:p w14:paraId="3A4D937E" w14:textId="77777777" w:rsidR="003E4868" w:rsidRPr="00332A3B" w:rsidRDefault="003E4868" w:rsidP="003E4868">
      <w:pPr>
        <w:pStyle w:val="ListParagraph"/>
        <w:numPr>
          <w:ilvl w:val="0"/>
          <w:numId w:val="53"/>
        </w:numPr>
        <w:spacing w:before="0" w:after="0" w:line="276" w:lineRule="auto"/>
        <w:jc w:val="both"/>
        <w:rPr>
          <w:rFonts w:cs="Calibri"/>
          <w:szCs w:val="21"/>
        </w:rPr>
      </w:pPr>
      <w:r w:rsidRPr="00332A3B">
        <w:rPr>
          <w:rFonts w:cs="Calibri"/>
          <w:szCs w:val="21"/>
        </w:rPr>
        <w:t xml:space="preserve">S12(2) requires the immediate suspension of spectrum assignments to all ISDs associated with an operator found to be causing harmful interference to incumbent users. This provision seems very harsh, especially if the interference originates from a single ISD of an operator that has several hundreds or thousands of ISDs spread across the ISFR 1 and ISFR 2 sub bands. The current provision will require the shutdown of all ISDs of the operator, irrespective of whether they are in the affected Innovation Spectrum sub-band (ISFR 1 or ISFR 2) or geographical area.  </w:t>
      </w:r>
    </w:p>
    <w:p w14:paraId="4D201E7E" w14:textId="77777777" w:rsidR="003E4868" w:rsidRPr="00332A3B" w:rsidRDefault="003E4868" w:rsidP="003E4868">
      <w:pPr>
        <w:pStyle w:val="ListParagraph"/>
        <w:spacing w:line="276" w:lineRule="auto"/>
        <w:ind w:left="360"/>
        <w:jc w:val="both"/>
        <w:rPr>
          <w:rFonts w:cs="Calibri"/>
          <w:szCs w:val="21"/>
        </w:rPr>
      </w:pPr>
    </w:p>
    <w:p w14:paraId="643E99D1" w14:textId="77777777" w:rsidR="003E4868" w:rsidRPr="00332A3B" w:rsidRDefault="003E4868" w:rsidP="003E4868">
      <w:pPr>
        <w:pStyle w:val="ListParagraph"/>
        <w:spacing w:line="276" w:lineRule="auto"/>
        <w:ind w:left="360"/>
        <w:jc w:val="both"/>
        <w:rPr>
          <w:rFonts w:cs="Calibri"/>
          <w:szCs w:val="21"/>
        </w:rPr>
      </w:pPr>
      <w:r w:rsidRPr="00332A3B">
        <w:rPr>
          <w:rFonts w:cs="Calibri"/>
          <w:szCs w:val="21"/>
        </w:rPr>
        <w:t xml:space="preserve">We recommend that this subsection should be revised to require the immediate suspension of spectrum assignments to those ISDs that are likely to be the source of the harmful interference to incumbent users, taking into account operational parameters such as geographical location and operating frequency.  </w:t>
      </w:r>
    </w:p>
    <w:p w14:paraId="509FE328" w14:textId="77777777" w:rsidR="003E4868" w:rsidRPr="00332A3B" w:rsidRDefault="003E4868" w:rsidP="003E4868">
      <w:pPr>
        <w:pStyle w:val="ListParagraph"/>
        <w:spacing w:line="276" w:lineRule="auto"/>
        <w:ind w:left="360"/>
        <w:jc w:val="both"/>
        <w:rPr>
          <w:rFonts w:cs="Calibri"/>
          <w:szCs w:val="21"/>
        </w:rPr>
      </w:pPr>
    </w:p>
    <w:p w14:paraId="20DA5584" w14:textId="77777777" w:rsidR="003E4868" w:rsidRPr="000E761C" w:rsidRDefault="003E4868" w:rsidP="003E4868">
      <w:pPr>
        <w:spacing w:line="276" w:lineRule="auto"/>
        <w:jc w:val="both"/>
        <w:rPr>
          <w:rFonts w:ascii="Helvetica" w:hAnsi="Helvetica" w:cs="Calibri"/>
          <w:sz w:val="20"/>
        </w:rPr>
      </w:pPr>
    </w:p>
    <w:p w14:paraId="730F7693" w14:textId="77777777" w:rsidR="003E4868" w:rsidRPr="00332A3B" w:rsidRDefault="003E4868" w:rsidP="003E4868">
      <w:pPr>
        <w:pStyle w:val="ListParagraph"/>
        <w:numPr>
          <w:ilvl w:val="0"/>
          <w:numId w:val="54"/>
        </w:numPr>
        <w:spacing w:before="0" w:after="0" w:line="276" w:lineRule="auto"/>
        <w:jc w:val="both"/>
        <w:rPr>
          <w:rFonts w:cs="Calibri"/>
          <w:b/>
          <w:bCs/>
          <w:szCs w:val="21"/>
        </w:rPr>
      </w:pPr>
      <w:r w:rsidRPr="00332A3B">
        <w:rPr>
          <w:rFonts w:cs="Calibri"/>
          <w:b/>
          <w:bCs/>
          <w:szCs w:val="21"/>
        </w:rPr>
        <w:t>Conclusion</w:t>
      </w:r>
    </w:p>
    <w:p w14:paraId="3344EC80" w14:textId="77777777" w:rsidR="003E4868" w:rsidRPr="000E761C" w:rsidRDefault="003E4868" w:rsidP="003E4868">
      <w:pPr>
        <w:jc w:val="both"/>
        <w:rPr>
          <w:rFonts w:ascii="Times New Roman" w:hAnsi="Times New Roman"/>
        </w:rPr>
      </w:pPr>
    </w:p>
    <w:p w14:paraId="7631B128" w14:textId="77777777" w:rsidR="003E4868" w:rsidRPr="00332A3B" w:rsidRDefault="003E4868" w:rsidP="003E4868">
      <w:pPr>
        <w:jc w:val="both"/>
        <w:rPr>
          <w:rFonts w:cs="Helvetica"/>
          <w:szCs w:val="21"/>
        </w:rPr>
      </w:pPr>
      <w:r w:rsidRPr="00332A3B">
        <w:rPr>
          <w:rFonts w:cs="Helvetica"/>
          <w:szCs w:val="21"/>
        </w:rPr>
        <w:t xml:space="preserve">PIP and our clients are committed to supporting the Authority in its efforts to ensure spectrum is managed in an efficient and flexible manner and to enable different users and industries to take </w:t>
      </w:r>
      <w:r w:rsidRPr="00332A3B">
        <w:rPr>
          <w:rFonts w:cs="Helvetica"/>
          <w:szCs w:val="21"/>
        </w:rPr>
        <w:lastRenderedPageBreak/>
        <w:t>advantage of technological advancements, including the latest generations of Wi-Fi and DSA technologies. We look forward to working with the Authority on the successful and sustainable deployment of DSA in the Innovation Spectrum and strengthening South Africa’s position in the global digital economy.</w:t>
      </w:r>
    </w:p>
    <w:p w14:paraId="6B663062" w14:textId="77777777" w:rsidR="003E4868" w:rsidRPr="00332A3B" w:rsidRDefault="003E4868" w:rsidP="003E4868">
      <w:pPr>
        <w:spacing w:line="276" w:lineRule="auto"/>
        <w:jc w:val="both"/>
        <w:rPr>
          <w:rFonts w:cs="Calibri"/>
          <w:szCs w:val="21"/>
        </w:rPr>
      </w:pPr>
    </w:p>
    <w:p w14:paraId="4A5B0C52" w14:textId="77777777" w:rsidR="003E4868" w:rsidRPr="00332A3B" w:rsidRDefault="003E4868" w:rsidP="003E4868">
      <w:pPr>
        <w:spacing w:line="276" w:lineRule="auto"/>
        <w:jc w:val="both"/>
        <w:rPr>
          <w:rFonts w:cs="Calibri"/>
          <w:szCs w:val="21"/>
        </w:rPr>
      </w:pPr>
      <w:r w:rsidRPr="00332A3B">
        <w:rPr>
          <w:rFonts w:cs="Calibri"/>
          <w:szCs w:val="21"/>
        </w:rPr>
        <w:t xml:space="preserve">PIP would welcome the opportunity to make an oral presentation, if the Authority decides to hold public hearings. </w:t>
      </w:r>
    </w:p>
    <w:p w14:paraId="21F49536" w14:textId="77777777" w:rsidR="003E4868" w:rsidRPr="000E761C" w:rsidRDefault="003E4868" w:rsidP="003E4868">
      <w:pPr>
        <w:spacing w:line="276" w:lineRule="auto"/>
        <w:jc w:val="both"/>
        <w:rPr>
          <w:rFonts w:ascii="Helvetica" w:hAnsi="Helvetica" w:cs="Calibri"/>
          <w:sz w:val="20"/>
        </w:rPr>
      </w:pPr>
    </w:p>
    <w:p w14:paraId="3F0CEFEA" w14:textId="77777777" w:rsidR="003E4868" w:rsidRPr="00332A3B" w:rsidRDefault="003E4868" w:rsidP="003E4868">
      <w:pPr>
        <w:spacing w:line="276" w:lineRule="auto"/>
        <w:jc w:val="both"/>
        <w:rPr>
          <w:rFonts w:cs="Calibri"/>
          <w:szCs w:val="21"/>
        </w:rPr>
      </w:pPr>
      <w:r w:rsidRPr="00332A3B">
        <w:rPr>
          <w:rFonts w:cs="Calibri"/>
          <w:szCs w:val="21"/>
        </w:rPr>
        <w:t>/s</w:t>
      </w:r>
    </w:p>
    <w:p w14:paraId="6E5CBFCB" w14:textId="77777777" w:rsidR="003E4868" w:rsidRPr="00332A3B" w:rsidRDefault="003E4868" w:rsidP="003E4868">
      <w:pPr>
        <w:spacing w:line="276" w:lineRule="auto"/>
        <w:jc w:val="both"/>
        <w:rPr>
          <w:rFonts w:cs="Calibri"/>
          <w:szCs w:val="21"/>
        </w:rPr>
      </w:pPr>
    </w:p>
    <w:p w14:paraId="7736BC23" w14:textId="77777777" w:rsidR="003E4868" w:rsidRPr="00332A3B" w:rsidRDefault="003E4868" w:rsidP="003E4868">
      <w:pPr>
        <w:spacing w:line="276" w:lineRule="auto"/>
        <w:jc w:val="both"/>
        <w:rPr>
          <w:rFonts w:cs="Calibri"/>
          <w:szCs w:val="21"/>
        </w:rPr>
      </w:pPr>
      <w:r w:rsidRPr="00332A3B">
        <w:rPr>
          <w:rFonts w:cs="Calibri"/>
          <w:szCs w:val="21"/>
        </w:rPr>
        <w:t>Herman Schepers</w:t>
      </w:r>
    </w:p>
    <w:p w14:paraId="09DC926A" w14:textId="77777777" w:rsidR="003E4868" w:rsidRPr="00332A3B" w:rsidRDefault="003E4868" w:rsidP="003E4868">
      <w:pPr>
        <w:spacing w:line="276" w:lineRule="auto"/>
        <w:jc w:val="both"/>
        <w:rPr>
          <w:rFonts w:cs="Calibri"/>
          <w:szCs w:val="21"/>
        </w:rPr>
      </w:pPr>
      <w:r w:rsidRPr="00332A3B">
        <w:rPr>
          <w:rFonts w:cs="Calibri"/>
          <w:szCs w:val="21"/>
        </w:rPr>
        <w:t>Founder and Managing Director</w:t>
      </w:r>
    </w:p>
    <w:p w14:paraId="6DE99E2F" w14:textId="77777777" w:rsidR="003E4868" w:rsidRPr="00332A3B" w:rsidRDefault="003E4868" w:rsidP="003E4868">
      <w:pPr>
        <w:spacing w:line="276" w:lineRule="auto"/>
        <w:jc w:val="both"/>
        <w:rPr>
          <w:rFonts w:cs="Calibri"/>
          <w:szCs w:val="21"/>
        </w:rPr>
      </w:pPr>
      <w:r w:rsidRPr="00332A3B">
        <w:rPr>
          <w:rFonts w:cs="Calibri"/>
          <w:szCs w:val="21"/>
        </w:rPr>
        <w:t>Policy Impact Partners</w:t>
      </w:r>
    </w:p>
    <w:p w14:paraId="578E90F1" w14:textId="77777777" w:rsidR="00863E11" w:rsidRDefault="00863E11" w:rsidP="00001C78"/>
    <w:sectPr w:rsidR="00863E11" w:rsidSect="005A3A37">
      <w:headerReference w:type="default" r:id="rId14"/>
      <w:footerReference w:type="default" r:id="rId15"/>
      <w:pgSz w:w="11909" w:h="16834" w:code="9"/>
      <w:pgMar w:top="1008" w:right="1440" w:bottom="1008"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CB7AE" w14:textId="77777777" w:rsidR="005A474E" w:rsidRDefault="005A474E" w:rsidP="00957C01">
      <w:pPr>
        <w:spacing w:after="0" w:line="240" w:lineRule="auto"/>
      </w:pPr>
      <w:r>
        <w:separator/>
      </w:r>
    </w:p>
    <w:p w14:paraId="2EAF467C" w14:textId="77777777" w:rsidR="005A474E" w:rsidRDefault="005A474E"/>
  </w:endnote>
  <w:endnote w:type="continuationSeparator" w:id="0">
    <w:p w14:paraId="64D88910" w14:textId="77777777" w:rsidR="005A474E" w:rsidRDefault="005A474E" w:rsidP="00957C01">
      <w:pPr>
        <w:spacing w:after="0" w:line="240" w:lineRule="auto"/>
      </w:pPr>
      <w:r>
        <w:continuationSeparator/>
      </w:r>
    </w:p>
    <w:p w14:paraId="620F1103" w14:textId="77777777" w:rsidR="005A474E" w:rsidRDefault="005A47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Light">
    <w:altName w:val="Arial Nova Light"/>
    <w:charset w:val="00"/>
    <w:family w:val="swiss"/>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2D206" w14:textId="77777777" w:rsidR="00B54408" w:rsidRPr="00093A75" w:rsidRDefault="00B54408" w:rsidP="00093A75">
    <w:pPr>
      <w:pStyle w:val="Header"/>
      <w:spacing w:before="480"/>
      <w:jc w:val="center"/>
      <w:rPr>
        <w:b/>
        <w:bCs/>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C4393" w14:textId="77777777" w:rsidR="005A474E" w:rsidRDefault="005A474E" w:rsidP="00957C01">
      <w:pPr>
        <w:spacing w:after="0" w:line="240" w:lineRule="auto"/>
      </w:pPr>
      <w:r>
        <w:separator/>
      </w:r>
    </w:p>
    <w:p w14:paraId="3CC928CF" w14:textId="77777777" w:rsidR="005A474E" w:rsidRDefault="005A474E"/>
  </w:footnote>
  <w:footnote w:type="continuationSeparator" w:id="0">
    <w:p w14:paraId="0DF04615" w14:textId="77777777" w:rsidR="005A474E" w:rsidRDefault="005A474E" w:rsidP="00957C01">
      <w:pPr>
        <w:spacing w:after="0" w:line="240" w:lineRule="auto"/>
      </w:pPr>
      <w:r>
        <w:continuationSeparator/>
      </w:r>
    </w:p>
    <w:p w14:paraId="55BD3B0A" w14:textId="77777777" w:rsidR="005A474E" w:rsidRDefault="005A474E"/>
  </w:footnote>
  <w:footnote w:id="1">
    <w:p w14:paraId="3666F25C" w14:textId="77777777" w:rsidR="003E4868" w:rsidRDefault="003E4868" w:rsidP="003E4868">
      <w:pPr>
        <w:pStyle w:val="FootnoteText"/>
      </w:pPr>
      <w:r>
        <w:rPr>
          <w:rStyle w:val="FootnoteReference"/>
        </w:rPr>
        <w:footnoteRef/>
      </w:r>
      <w:r>
        <w:t xml:space="preserve"> </w:t>
      </w:r>
      <w:r w:rsidRPr="00113435">
        <w:rPr>
          <w:rFonts w:ascii="Helvetica" w:hAnsi="Helvetica"/>
          <w:sz w:val="16"/>
          <w:szCs w:val="16"/>
          <w:lang w:val="en-GB"/>
        </w:rPr>
        <w:t>Notice to amend Annexure B of the Radio Frequency Spectrum Regulations, 2023</w:t>
      </w:r>
      <w:r>
        <w:rPr>
          <w:rFonts w:ascii="Helvetica" w:hAnsi="Helvetica"/>
          <w:sz w:val="16"/>
          <w:szCs w:val="16"/>
          <w:lang w:val="en-GB"/>
        </w:rPr>
        <w:t>.</w:t>
      </w:r>
    </w:p>
  </w:footnote>
  <w:footnote w:id="2">
    <w:p w14:paraId="266C7BF4" w14:textId="77777777" w:rsidR="003E4868" w:rsidRPr="008C363F" w:rsidRDefault="003E4868" w:rsidP="003E4868">
      <w:pPr>
        <w:pStyle w:val="FootnoteText"/>
        <w:rPr>
          <w:rFonts w:ascii="Helvetica" w:hAnsi="Helvetica"/>
          <w:sz w:val="16"/>
          <w:szCs w:val="16"/>
          <w:lang w:val="en-GB"/>
        </w:rPr>
      </w:pPr>
      <w:r w:rsidRPr="008C363F">
        <w:rPr>
          <w:rStyle w:val="FootnoteReference"/>
          <w:rFonts w:ascii="Helvetica" w:hAnsi="Helvetica"/>
          <w:sz w:val="16"/>
          <w:szCs w:val="16"/>
        </w:rPr>
        <w:footnoteRef/>
      </w:r>
      <w:r w:rsidRPr="008C363F">
        <w:rPr>
          <w:rFonts w:ascii="Helvetica" w:hAnsi="Helvetica"/>
          <w:sz w:val="16"/>
          <w:szCs w:val="16"/>
        </w:rPr>
        <w:t xml:space="preserve"> </w:t>
      </w:r>
      <w:r w:rsidRPr="008C363F">
        <w:rPr>
          <w:rFonts w:ascii="Helvetica" w:hAnsi="Helvetica"/>
          <w:sz w:val="16"/>
          <w:szCs w:val="16"/>
          <w:lang w:val="en-GB"/>
        </w:rPr>
        <w:t xml:space="preserve">Source: </w:t>
      </w:r>
      <w:hyperlink r:id="rId1" w:history="1">
        <w:r w:rsidRPr="008C363F">
          <w:rPr>
            <w:rStyle w:val="Hyperlink"/>
            <w:rFonts w:ascii="Helvetica" w:hAnsi="Helvetica"/>
            <w:sz w:val="16"/>
            <w:szCs w:val="16"/>
            <w:lang w:val="en-GB"/>
          </w:rPr>
          <w:t>https://www.wi-fi.org/beacon/the-beacon/wi-fi-by-the-numbers-technology-momentum-in-2023</w:t>
        </w:r>
      </w:hyperlink>
      <w:r>
        <w:t>.</w:t>
      </w:r>
    </w:p>
  </w:footnote>
  <w:footnote w:id="3">
    <w:p w14:paraId="2ADC12E3" w14:textId="77777777" w:rsidR="003E4868" w:rsidRDefault="003E4868" w:rsidP="003E4868">
      <w:pPr>
        <w:pStyle w:val="FootnoteText"/>
      </w:pPr>
      <w:r w:rsidRPr="00B16E49">
        <w:rPr>
          <w:rStyle w:val="FootnoteReference"/>
          <w:rFonts w:ascii="Helvetica" w:hAnsi="Helvetica"/>
          <w:sz w:val="16"/>
          <w:szCs w:val="16"/>
        </w:rPr>
        <w:footnoteRef/>
      </w:r>
      <w:r>
        <w:t xml:space="preserve"> </w:t>
      </w:r>
      <w:hyperlink r:id="rId2" w:history="1">
        <w:r w:rsidRPr="006F705F">
          <w:rPr>
            <w:rStyle w:val="Hyperlink"/>
            <w:rFonts w:ascii="Helvetica" w:hAnsi="Helvetica"/>
            <w:sz w:val="16"/>
            <w:szCs w:val="16"/>
            <w:lang w:val="en-GB"/>
          </w:rPr>
          <w:t>https://news.nd.edu/news/notre-dame-stadium-becomes-first-outdoor-university-venue-to-move-to-wi-fi-6e-standard/</w:t>
        </w:r>
      </w:hyperlink>
      <w:r>
        <w:rPr>
          <w:rFonts w:ascii="Helvetica" w:hAnsi="Helvetica"/>
          <w:sz w:val="16"/>
          <w:szCs w:val="16"/>
          <w:lang w:val="en-GB"/>
        </w:rPr>
        <w:t xml:space="preserve">. </w:t>
      </w:r>
    </w:p>
  </w:footnote>
  <w:footnote w:id="4">
    <w:p w14:paraId="57CD60BC" w14:textId="77777777" w:rsidR="003E4868" w:rsidRDefault="003E4868" w:rsidP="003E4868">
      <w:pPr>
        <w:pStyle w:val="FootnoteText"/>
      </w:pPr>
      <w:r w:rsidRPr="00B16E49">
        <w:rPr>
          <w:rStyle w:val="FootnoteReference"/>
          <w:rFonts w:ascii="Helvetica" w:hAnsi="Helvetica"/>
          <w:sz w:val="16"/>
          <w:szCs w:val="16"/>
        </w:rPr>
        <w:footnoteRef/>
      </w:r>
      <w:r w:rsidRPr="00B16E49">
        <w:rPr>
          <w:rStyle w:val="FootnoteReference"/>
          <w:rFonts w:ascii="Helvetica" w:hAnsi="Helvetica"/>
          <w:sz w:val="16"/>
          <w:szCs w:val="16"/>
        </w:rPr>
        <w:t xml:space="preserve"> </w:t>
      </w:r>
      <w:hyperlink r:id="rId3" w:history="1">
        <w:r w:rsidRPr="006F705F">
          <w:rPr>
            <w:rStyle w:val="Hyperlink"/>
            <w:rFonts w:ascii="Helvetica" w:hAnsi="Helvetica"/>
            <w:sz w:val="16"/>
            <w:szCs w:val="16"/>
            <w:lang w:val="en-GB"/>
          </w:rPr>
          <w:t>https://www.sportsvideo.org/2024/04/24/san-francisco-giants-oracle-park-byus-lavell-edwards-stadium-tap-6-ghz-wi-fi-connectivity/</w:t>
        </w:r>
      </w:hyperlink>
      <w:r>
        <w:rPr>
          <w:rFonts w:ascii="Helvetica" w:hAnsi="Helvetica"/>
          <w:sz w:val="16"/>
          <w:szCs w:val="16"/>
          <w:lang w:val="en-GB"/>
        </w:rPr>
        <w:t>.</w:t>
      </w:r>
    </w:p>
  </w:footnote>
  <w:footnote w:id="5">
    <w:p w14:paraId="7D04F711" w14:textId="77777777" w:rsidR="003E4868" w:rsidRDefault="003E4868" w:rsidP="003E4868">
      <w:pPr>
        <w:pStyle w:val="FootnoteText"/>
      </w:pPr>
      <w:r w:rsidRPr="00A63D40">
        <w:rPr>
          <w:rStyle w:val="FootnoteReference"/>
          <w:rFonts w:ascii="Helvetica" w:hAnsi="Helvetica"/>
          <w:sz w:val="16"/>
          <w:szCs w:val="16"/>
        </w:rPr>
        <w:footnoteRef/>
      </w:r>
      <w:r>
        <w:t xml:space="preserve"> </w:t>
      </w:r>
      <w:hyperlink r:id="rId4" w:history="1">
        <w:r w:rsidRPr="00A63D40">
          <w:rPr>
            <w:rStyle w:val="Hyperlink"/>
            <w:rFonts w:ascii="Helvetica" w:hAnsi="Helvetica"/>
            <w:sz w:val="16"/>
            <w:szCs w:val="16"/>
            <w:lang w:val="en-GB"/>
          </w:rPr>
          <w:t>https://github.com/open-afc-project</w:t>
        </w:r>
      </w:hyperlink>
      <w:r w:rsidRPr="00FB236C">
        <w:rPr>
          <w:rStyle w:val="Hyperlink"/>
          <w:rFonts w:ascii="Helvetica" w:hAnsi="Helvetica"/>
          <w:sz w:val="16"/>
          <w:szCs w:val="16"/>
        </w:rPr>
        <w:t>.</w:t>
      </w:r>
    </w:p>
  </w:footnote>
  <w:footnote w:id="6">
    <w:p w14:paraId="42874129" w14:textId="77777777" w:rsidR="003E4868" w:rsidRDefault="003E4868" w:rsidP="003E4868">
      <w:pPr>
        <w:pStyle w:val="FootnoteText"/>
      </w:pPr>
      <w:r w:rsidRPr="00686242">
        <w:rPr>
          <w:rStyle w:val="FootnoteReference"/>
          <w:rFonts w:ascii="Helvetica" w:hAnsi="Helvetica"/>
          <w:sz w:val="16"/>
          <w:szCs w:val="16"/>
        </w:rPr>
        <w:footnoteRef/>
      </w:r>
      <w:r w:rsidRPr="00686242">
        <w:rPr>
          <w:rStyle w:val="FootnoteReference"/>
          <w:rFonts w:ascii="Helvetica" w:hAnsi="Helvetica"/>
          <w:sz w:val="16"/>
          <w:szCs w:val="16"/>
        </w:rPr>
        <w:t xml:space="preserve"> </w:t>
      </w:r>
      <w:hyperlink r:id="rId5" w:history="1">
        <w:r w:rsidRPr="00686242">
          <w:rPr>
            <w:rStyle w:val="Hyperlink"/>
            <w:rFonts w:ascii="Helvetica" w:hAnsi="Helvetica"/>
            <w:sz w:val="16"/>
            <w:szCs w:val="16"/>
            <w:lang w:val="en-GB"/>
          </w:rPr>
          <w:t>https://www.ecfr.gov/current/title-47/chapter-I/subchapter-A/part-15/subpart-E/section-15.407</w:t>
        </w:r>
      </w:hyperlink>
      <w:r w:rsidRPr="00FB236C">
        <w:rPr>
          <w:rStyle w:val="Hyperlink"/>
          <w:rFonts w:ascii="Helvetica" w:hAnsi="Helvetica"/>
          <w:sz w:val="16"/>
          <w:szCs w:val="16"/>
        </w:rPr>
        <w:t>.</w:t>
      </w:r>
    </w:p>
  </w:footnote>
  <w:footnote w:id="7">
    <w:p w14:paraId="59DB90A5" w14:textId="77777777" w:rsidR="003E4868" w:rsidRDefault="003E4868" w:rsidP="003E4868">
      <w:pPr>
        <w:pStyle w:val="FootnoteText"/>
      </w:pPr>
      <w:r w:rsidRPr="00237C8B">
        <w:rPr>
          <w:rStyle w:val="FootnoteReference"/>
          <w:rFonts w:ascii="Helvetica" w:hAnsi="Helvetica"/>
          <w:sz w:val="16"/>
          <w:szCs w:val="16"/>
        </w:rPr>
        <w:footnoteRef/>
      </w:r>
      <w:r w:rsidRPr="00237C8B">
        <w:rPr>
          <w:rStyle w:val="FootnoteReference"/>
          <w:rFonts w:ascii="Helvetica" w:hAnsi="Helvetica"/>
          <w:sz w:val="16"/>
          <w:szCs w:val="16"/>
        </w:rPr>
        <w:t xml:space="preserve"> </w:t>
      </w:r>
      <w:r w:rsidRPr="00237C8B">
        <w:rPr>
          <w:rFonts w:ascii="Helvetica" w:hAnsi="Helvetica" w:cs="Helvetica"/>
          <w:sz w:val="16"/>
          <w:szCs w:val="16"/>
          <w:lang w:val="en-GB"/>
        </w:rPr>
        <w:t>Note the FCC lab has broken its guidance document into 5 parts – KDB 987594 DO1 through DO5.</w:t>
      </w:r>
      <w:r>
        <w:rPr>
          <w:lang w:val="en-GB"/>
        </w:rPr>
        <w:t xml:space="preserve"> </w:t>
      </w:r>
    </w:p>
  </w:footnote>
  <w:footnote w:id="8">
    <w:p w14:paraId="5748E01C" w14:textId="77777777" w:rsidR="003E4868" w:rsidRDefault="003E4868" w:rsidP="003E4868">
      <w:pPr>
        <w:pStyle w:val="FootnoteText"/>
      </w:pPr>
      <w:r w:rsidRPr="00B06775">
        <w:rPr>
          <w:rStyle w:val="FootnoteReference"/>
          <w:rFonts w:ascii="Helvetica" w:hAnsi="Helvetica"/>
          <w:sz w:val="16"/>
          <w:szCs w:val="16"/>
        </w:rPr>
        <w:footnoteRef/>
      </w:r>
      <w:r w:rsidRPr="00B06775">
        <w:rPr>
          <w:rStyle w:val="FootnoteReference"/>
          <w:rFonts w:ascii="Helvetica" w:hAnsi="Helvetica"/>
          <w:sz w:val="16"/>
          <w:szCs w:val="16"/>
        </w:rPr>
        <w:t xml:space="preserve"> </w:t>
      </w:r>
      <w:hyperlink r:id="rId6" w:history="1">
        <w:r w:rsidRPr="006F705F">
          <w:rPr>
            <w:rStyle w:val="Hyperlink"/>
            <w:rFonts w:ascii="Helvetica" w:hAnsi="Helvetica"/>
            <w:sz w:val="16"/>
            <w:szCs w:val="16"/>
            <w:lang w:val="en-GB"/>
          </w:rPr>
          <w:t>https://ised-isde.canada.ca/site/spectrum-management-telecommunications/en/devices-and-equipment/radio-equipment-standards/radio-standards-specifications-rss/rss-248-radio-local-area-network-rlan-devices-operating-5925-7125-mhz-band</w:t>
        </w:r>
      </w:hyperlink>
      <w:r w:rsidRPr="00B06775">
        <w:rPr>
          <w:rStyle w:val="Hyperlink"/>
          <w:rFonts w:ascii="Helvetica" w:hAnsi="Helvetica"/>
          <w:sz w:val="16"/>
          <w:szCs w:val="16"/>
          <w:lang w:val="en-GB"/>
        </w:rPr>
        <w:t>.</w:t>
      </w:r>
    </w:p>
  </w:footnote>
  <w:footnote w:id="9">
    <w:p w14:paraId="21CA67AB" w14:textId="77777777" w:rsidR="003E4868" w:rsidRPr="00AD161C" w:rsidRDefault="003E4868" w:rsidP="003E4868">
      <w:pPr>
        <w:pStyle w:val="FootnoteText"/>
        <w:rPr>
          <w:sz w:val="16"/>
          <w:szCs w:val="16"/>
          <w:lang w:val="en-GB"/>
        </w:rPr>
      </w:pPr>
      <w:r w:rsidRPr="00AD161C">
        <w:rPr>
          <w:rStyle w:val="FootnoteReference"/>
          <w:sz w:val="16"/>
          <w:szCs w:val="16"/>
        </w:rPr>
        <w:footnoteRef/>
      </w:r>
      <w:r w:rsidRPr="00AD161C">
        <w:rPr>
          <w:sz w:val="16"/>
          <w:szCs w:val="16"/>
        </w:rPr>
        <w:t xml:space="preserve"> </w:t>
      </w:r>
      <w:r w:rsidRPr="00AD161C">
        <w:rPr>
          <w:sz w:val="16"/>
          <w:szCs w:val="16"/>
          <w:lang w:val="en-GB"/>
        </w:rPr>
        <w:t xml:space="preserve">Source: a </w:t>
      </w:r>
      <w:hyperlink r:id="rId7" w:anchor=":~:text=To%20ensure%20whole%2Dbuilding%20coverage,of%20Wi%2DFi%20in%20Europe." w:history="1">
        <w:r w:rsidRPr="00AD161C">
          <w:rPr>
            <w:rStyle w:val="Hyperlink"/>
            <w:sz w:val="16"/>
            <w:szCs w:val="16"/>
            <w:lang w:val="en-GB"/>
          </w:rPr>
          <w:t xml:space="preserve"> study</w:t>
        </w:r>
      </w:hyperlink>
      <w:r w:rsidRPr="00AD161C">
        <w:rPr>
          <w:sz w:val="16"/>
          <w:szCs w:val="16"/>
          <w:vertAlign w:val="superscript"/>
          <w:lang w:val="en-GB"/>
        </w:rPr>
        <w:footnoteRef/>
      </w:r>
      <w:r w:rsidRPr="00AD161C">
        <w:rPr>
          <w:sz w:val="16"/>
          <w:szCs w:val="16"/>
          <w:lang w:val="en-GB"/>
        </w:rPr>
        <w:t xml:space="preserve"> by Plum Consulting</w:t>
      </w:r>
    </w:p>
  </w:footnote>
  <w:footnote w:id="10">
    <w:p w14:paraId="6CF7C843" w14:textId="77777777" w:rsidR="003E4868" w:rsidRPr="00007F35" w:rsidRDefault="003E4868" w:rsidP="003E4868">
      <w:pPr>
        <w:pStyle w:val="FootnoteText"/>
        <w:rPr>
          <w:rFonts w:ascii="Helvetica" w:hAnsi="Helvetica" w:cs="Helvetica"/>
          <w:sz w:val="16"/>
          <w:szCs w:val="16"/>
        </w:rPr>
      </w:pPr>
      <w:r>
        <w:rPr>
          <w:rStyle w:val="FootnoteReference"/>
        </w:rPr>
        <w:footnoteRef/>
      </w:r>
      <w:r>
        <w:t xml:space="preserve"> </w:t>
      </w:r>
      <w:r w:rsidRPr="00007F35">
        <w:rPr>
          <w:rFonts w:ascii="Helvetica" w:hAnsi="Helvetica"/>
          <w:sz w:val="16"/>
          <w:szCs w:val="16"/>
          <w:lang w:val="en-GB"/>
        </w:rPr>
        <w:t>Available:</w:t>
      </w:r>
      <w:r>
        <w:t xml:space="preserve"> </w:t>
      </w:r>
      <w:hyperlink r:id="rId8" w:history="1">
        <w:r w:rsidRPr="00007F35">
          <w:rPr>
            <w:rStyle w:val="Hyperlink"/>
            <w:rFonts w:ascii="Helvetica" w:hAnsi="Helvetica" w:cs="Helvetica"/>
            <w:sz w:val="16"/>
            <w:szCs w:val="16"/>
          </w:rPr>
          <w:t>https://www.wi-fi.org/discover-wi-fi/6-ghz-afc-resources</w:t>
        </w:r>
      </w:hyperlink>
      <w:r w:rsidRPr="00007F35">
        <w:rPr>
          <w:rFonts w:ascii="Helvetica" w:hAnsi="Helvetica" w:cs="Helvetic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CF30" w14:textId="77777777" w:rsidR="00B54408" w:rsidRPr="00093A75" w:rsidRDefault="00093A75" w:rsidP="00093A75">
    <w:pPr>
      <w:pStyle w:val="Header"/>
      <w:spacing w:after="480"/>
    </w:pPr>
    <w:r>
      <w:rPr>
        <w:noProof/>
      </w:rPr>
      <w:drawing>
        <wp:inline distT="0" distB="0" distL="0" distR="0" wp14:anchorId="432E2199" wp14:editId="5BCBD4E7">
          <wp:extent cx="2115781" cy="429768"/>
          <wp:effectExtent l="0" t="0" r="0" b="2540"/>
          <wp:docPr id="1232502695" name="Picture 17"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246125" name="Picture 17" descr="A blue text on a black background&#10;&#10;AI-generated content may be incorrect."/>
                  <pic:cNvPicPr/>
                </pic:nvPicPr>
                <pic:blipFill>
                  <a:blip r:embed="rId1"/>
                  <a:stretch>
                    <a:fillRect/>
                  </a:stretch>
                </pic:blipFill>
                <pic:spPr>
                  <a:xfrm>
                    <a:off x="0" y="0"/>
                    <a:ext cx="2115781" cy="4297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1DFD"/>
    <w:multiLevelType w:val="multilevel"/>
    <w:tmpl w:val="37680148"/>
    <w:lvl w:ilvl="0">
      <w:start w:val="1"/>
      <w:numFmt w:val="decimal"/>
      <w:pStyle w:val="PIPNumberingLevel1"/>
      <w:lvlText w:val="%1)"/>
      <w:lvlJc w:val="left"/>
      <w:pPr>
        <w:ind w:left="720" w:hanging="360"/>
      </w:pPr>
      <w:rPr>
        <w:rFonts w:hint="default"/>
      </w:rPr>
    </w:lvl>
    <w:lvl w:ilvl="1">
      <w:start w:val="1"/>
      <w:numFmt w:val="upperLetter"/>
      <w:pStyle w:val="PIPNumberingLevel2"/>
      <w:lvlText w:val="%2)"/>
      <w:lvlJc w:val="left"/>
      <w:pPr>
        <w:ind w:left="1080" w:hanging="360"/>
      </w:pPr>
      <w:rPr>
        <w:rFonts w:hint="default"/>
      </w:rPr>
    </w:lvl>
    <w:lvl w:ilvl="2">
      <w:start w:val="1"/>
      <w:numFmt w:val="lowerRoman"/>
      <w:pStyle w:val="PIPNumberingLevel3"/>
      <w:lvlText w:val="%3)"/>
      <w:lvlJc w:val="left"/>
      <w:pPr>
        <w:ind w:left="1440" w:hanging="360"/>
      </w:pPr>
      <w:rPr>
        <w:rFonts w:hint="default"/>
      </w:rPr>
    </w:lvl>
    <w:lvl w:ilvl="3">
      <w:start w:val="1"/>
      <w:numFmt w:val="lowerLetter"/>
      <w:pStyle w:val="PIPNumberingLevel4"/>
      <w:lvlText w:val="%4)"/>
      <w:lvlJc w:val="left"/>
      <w:pPr>
        <w:ind w:left="180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6356FC"/>
    <w:multiLevelType w:val="hybridMultilevel"/>
    <w:tmpl w:val="8EBAF250"/>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9B3A43"/>
    <w:multiLevelType w:val="hybridMultilevel"/>
    <w:tmpl w:val="3A0A1570"/>
    <w:lvl w:ilvl="0" w:tplc="E5FE06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7F6B9A"/>
    <w:multiLevelType w:val="hybridMultilevel"/>
    <w:tmpl w:val="6F0CB9B0"/>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cs="Courier New" w:hint="default"/>
      </w:rPr>
    </w:lvl>
    <w:lvl w:ilvl="2" w:tplc="04060005">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494C55"/>
    <w:multiLevelType w:val="multilevel"/>
    <w:tmpl w:val="875C72F2"/>
    <w:lvl w:ilvl="0">
      <w:start w:val="1"/>
      <w:numFmt w:val="bullet"/>
      <w:pStyle w:val="PIPBulletsLevel1"/>
      <w:lvlText w:val=""/>
      <w:lvlJc w:val="left"/>
      <w:pPr>
        <w:ind w:left="720" w:hanging="360"/>
      </w:pPr>
      <w:rPr>
        <w:rFonts w:ascii="Symbol" w:hAnsi="Symbol" w:hint="default"/>
        <w:color w:val="000000" w:themeColor="text1"/>
      </w:rPr>
    </w:lvl>
    <w:lvl w:ilvl="1">
      <w:start w:val="1"/>
      <w:numFmt w:val="bullet"/>
      <w:pStyle w:val="PIPBulletsLevel2"/>
      <w:lvlText w:val="o"/>
      <w:lvlJc w:val="left"/>
      <w:pPr>
        <w:ind w:left="1080" w:hanging="360"/>
      </w:pPr>
      <w:rPr>
        <w:rFonts w:ascii="Courier New" w:hAnsi="Courier New" w:hint="default"/>
      </w:rPr>
    </w:lvl>
    <w:lvl w:ilvl="2">
      <w:start w:val="1"/>
      <w:numFmt w:val="bullet"/>
      <w:pStyle w:val="PIPBulletsLevel3"/>
      <w:lvlText w:val="-"/>
      <w:lvlJc w:val="left"/>
      <w:pPr>
        <w:ind w:left="1440" w:hanging="360"/>
      </w:pPr>
      <w:rPr>
        <w:rFonts w:ascii="Vrinda" w:hAnsi="Vrinda" w:hint="default"/>
      </w:rPr>
    </w:lvl>
    <w:lvl w:ilvl="3">
      <w:start w:val="1"/>
      <w:numFmt w:val="bullet"/>
      <w:pStyle w:val="PIPBulletsLevel4"/>
      <w:lvlText w:val="§"/>
      <w:lvlJc w:val="left"/>
      <w:pPr>
        <w:ind w:left="1800" w:hanging="360"/>
      </w:pPr>
      <w:rPr>
        <w:rFonts w:ascii="Wingdings" w:hAnsi="Wingdings"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1E2986"/>
    <w:multiLevelType w:val="hybridMultilevel"/>
    <w:tmpl w:val="7984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9009B"/>
    <w:multiLevelType w:val="hybridMultilevel"/>
    <w:tmpl w:val="5BCC02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B7009"/>
    <w:multiLevelType w:val="multilevel"/>
    <w:tmpl w:val="80C444EE"/>
    <w:styleLink w:val="NumW"/>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855347B"/>
    <w:multiLevelType w:val="hybridMultilevel"/>
    <w:tmpl w:val="12B647F6"/>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9B57534"/>
    <w:multiLevelType w:val="hybridMultilevel"/>
    <w:tmpl w:val="55EC9B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9E4AE9"/>
    <w:multiLevelType w:val="multilevel"/>
    <w:tmpl w:val="0409001D"/>
    <w:styleLink w:val="BulletLevels"/>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Vrinda" w:hAnsi="Vrinda"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A31716"/>
    <w:multiLevelType w:val="hybridMultilevel"/>
    <w:tmpl w:val="5066B4E4"/>
    <w:lvl w:ilvl="0" w:tplc="989635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154AC"/>
    <w:multiLevelType w:val="hybridMultilevel"/>
    <w:tmpl w:val="37E80F8C"/>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10B5066"/>
    <w:multiLevelType w:val="hybridMultilevel"/>
    <w:tmpl w:val="1E560C54"/>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25261DA"/>
    <w:multiLevelType w:val="hybridMultilevel"/>
    <w:tmpl w:val="4F88972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EC4C55"/>
    <w:multiLevelType w:val="hybridMultilevel"/>
    <w:tmpl w:val="5080B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712F7"/>
    <w:multiLevelType w:val="hybridMultilevel"/>
    <w:tmpl w:val="68588634"/>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1D7BBF"/>
    <w:multiLevelType w:val="hybridMultilevel"/>
    <w:tmpl w:val="03ECE254"/>
    <w:lvl w:ilvl="0" w:tplc="9DE263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1532A8"/>
    <w:multiLevelType w:val="hybridMultilevel"/>
    <w:tmpl w:val="3BD4866E"/>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BD51110"/>
    <w:multiLevelType w:val="multilevel"/>
    <w:tmpl w:val="116A5044"/>
    <w:lvl w:ilvl="0">
      <w:start w:val="1"/>
      <w:numFmt w:val="none"/>
      <w:pStyle w:val="Heading1"/>
      <w:suff w:val="nothing"/>
      <w:lvlText w:val=""/>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0" w15:restartNumberingAfterBreak="0">
    <w:nsid w:val="3BD925BF"/>
    <w:multiLevelType w:val="hybridMultilevel"/>
    <w:tmpl w:val="2AEA9B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9314B2"/>
    <w:multiLevelType w:val="hybridMultilevel"/>
    <w:tmpl w:val="2E34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B4D05"/>
    <w:multiLevelType w:val="hybridMultilevel"/>
    <w:tmpl w:val="14CC2D26"/>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5743297"/>
    <w:multiLevelType w:val="multilevel"/>
    <w:tmpl w:val="639E2924"/>
    <w:lvl w:ilvl="0">
      <w:start w:val="1"/>
      <w:numFmt w:val="decimal"/>
      <w:pStyle w:val="Numbering"/>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6D35920"/>
    <w:multiLevelType w:val="multilevel"/>
    <w:tmpl w:val="6D74962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48720617"/>
    <w:multiLevelType w:val="hybridMultilevel"/>
    <w:tmpl w:val="ABEE45F4"/>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ACF19D2"/>
    <w:multiLevelType w:val="hybridMultilevel"/>
    <w:tmpl w:val="74B25EC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0AE5BF0"/>
    <w:multiLevelType w:val="hybridMultilevel"/>
    <w:tmpl w:val="9C4A6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474744"/>
    <w:multiLevelType w:val="multilevel"/>
    <w:tmpl w:val="0409001D"/>
    <w:styleLink w:val="W13"/>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15C6F81"/>
    <w:multiLevelType w:val="hybridMultilevel"/>
    <w:tmpl w:val="D9FE7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F1034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360"/>
        </w:tabs>
        <w:ind w:left="360" w:hanging="360"/>
      </w:pPr>
      <w:rPr>
        <w:rFonts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4BE4433"/>
    <w:multiLevelType w:val="hybridMultilevel"/>
    <w:tmpl w:val="59BABC8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6262B99"/>
    <w:multiLevelType w:val="hybridMultilevel"/>
    <w:tmpl w:val="7AF23C36"/>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7CC722D"/>
    <w:multiLevelType w:val="multilevel"/>
    <w:tmpl w:val="6F58F2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C2409DA"/>
    <w:multiLevelType w:val="hybridMultilevel"/>
    <w:tmpl w:val="32BA8CB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D916006"/>
    <w:multiLevelType w:val="multilevel"/>
    <w:tmpl w:val="FA0E920A"/>
    <w:styleLink w:val="CurrentList1"/>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Vrinda" w:hAnsi="Vrinda" w:hint="default"/>
      </w:rPr>
    </w:lvl>
    <w:lvl w:ilvl="3">
      <w:start w:val="1"/>
      <w:numFmt w:val="bullet"/>
      <w:lvlText w:val=""/>
      <w:lvlJc w:val="left"/>
      <w:pPr>
        <w:ind w:left="1800" w:hanging="360"/>
      </w:pPr>
      <w:rPr>
        <w:rFonts w:ascii="Wingdings 2" w:hAnsi="Wingdings 2"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9B245A"/>
    <w:multiLevelType w:val="hybridMultilevel"/>
    <w:tmpl w:val="759C4E14"/>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47B1151"/>
    <w:multiLevelType w:val="hybridMultilevel"/>
    <w:tmpl w:val="2416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0D7861"/>
    <w:multiLevelType w:val="hybridMultilevel"/>
    <w:tmpl w:val="C6867D3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8D5749F"/>
    <w:multiLevelType w:val="hybridMultilevel"/>
    <w:tmpl w:val="B5C4C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B60DD8"/>
    <w:multiLevelType w:val="hybridMultilevel"/>
    <w:tmpl w:val="988E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020EC2"/>
    <w:multiLevelType w:val="hybridMultilevel"/>
    <w:tmpl w:val="C8F61CEE"/>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D77035C"/>
    <w:multiLevelType w:val="hybridMultilevel"/>
    <w:tmpl w:val="1712713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7324D1"/>
    <w:multiLevelType w:val="hybridMultilevel"/>
    <w:tmpl w:val="2774D15E"/>
    <w:lvl w:ilvl="0" w:tplc="2C1CBD08">
      <w:start w:val="1"/>
      <w:numFmt w:val="bullet"/>
      <w:lvlText w:val=""/>
      <w:lvlJc w:val="left"/>
      <w:pPr>
        <w:ind w:left="720" w:hanging="360"/>
      </w:pPr>
      <w:rPr>
        <w:rFonts w:ascii="Wingdings" w:hAnsi="Wingdings" w:hint="default"/>
      </w:rPr>
    </w:lvl>
    <w:lvl w:ilvl="1" w:tplc="70AE5564" w:tentative="1">
      <w:start w:val="1"/>
      <w:numFmt w:val="bullet"/>
      <w:lvlText w:val="o"/>
      <w:lvlJc w:val="left"/>
      <w:pPr>
        <w:ind w:left="1440" w:hanging="360"/>
      </w:pPr>
      <w:rPr>
        <w:rFonts w:ascii="Courier New" w:hAnsi="Courier New" w:cs="Courier New" w:hint="default"/>
      </w:rPr>
    </w:lvl>
    <w:lvl w:ilvl="2" w:tplc="778E1ADC" w:tentative="1">
      <w:start w:val="1"/>
      <w:numFmt w:val="bullet"/>
      <w:lvlText w:val=""/>
      <w:lvlJc w:val="left"/>
      <w:pPr>
        <w:ind w:left="2160" w:hanging="360"/>
      </w:pPr>
      <w:rPr>
        <w:rFonts w:ascii="Wingdings" w:hAnsi="Wingdings" w:hint="default"/>
      </w:rPr>
    </w:lvl>
    <w:lvl w:ilvl="3" w:tplc="AD54DBCE" w:tentative="1">
      <w:start w:val="1"/>
      <w:numFmt w:val="bullet"/>
      <w:lvlText w:val=""/>
      <w:lvlJc w:val="left"/>
      <w:pPr>
        <w:ind w:left="2880" w:hanging="360"/>
      </w:pPr>
      <w:rPr>
        <w:rFonts w:ascii="Symbol" w:hAnsi="Symbol" w:hint="default"/>
      </w:rPr>
    </w:lvl>
    <w:lvl w:ilvl="4" w:tplc="E8E2D3BE" w:tentative="1">
      <w:start w:val="1"/>
      <w:numFmt w:val="bullet"/>
      <w:lvlText w:val="o"/>
      <w:lvlJc w:val="left"/>
      <w:pPr>
        <w:ind w:left="3600" w:hanging="360"/>
      </w:pPr>
      <w:rPr>
        <w:rFonts w:ascii="Courier New" w:hAnsi="Courier New" w:cs="Courier New" w:hint="default"/>
      </w:rPr>
    </w:lvl>
    <w:lvl w:ilvl="5" w:tplc="D3FAE020" w:tentative="1">
      <w:start w:val="1"/>
      <w:numFmt w:val="bullet"/>
      <w:lvlText w:val=""/>
      <w:lvlJc w:val="left"/>
      <w:pPr>
        <w:ind w:left="4320" w:hanging="360"/>
      </w:pPr>
      <w:rPr>
        <w:rFonts w:ascii="Wingdings" w:hAnsi="Wingdings" w:hint="default"/>
      </w:rPr>
    </w:lvl>
    <w:lvl w:ilvl="6" w:tplc="CD26B602" w:tentative="1">
      <w:start w:val="1"/>
      <w:numFmt w:val="bullet"/>
      <w:lvlText w:val=""/>
      <w:lvlJc w:val="left"/>
      <w:pPr>
        <w:ind w:left="5040" w:hanging="360"/>
      </w:pPr>
      <w:rPr>
        <w:rFonts w:ascii="Symbol" w:hAnsi="Symbol" w:hint="default"/>
      </w:rPr>
    </w:lvl>
    <w:lvl w:ilvl="7" w:tplc="EE8AE7F8" w:tentative="1">
      <w:start w:val="1"/>
      <w:numFmt w:val="bullet"/>
      <w:lvlText w:val="o"/>
      <w:lvlJc w:val="left"/>
      <w:pPr>
        <w:ind w:left="5760" w:hanging="360"/>
      </w:pPr>
      <w:rPr>
        <w:rFonts w:ascii="Courier New" w:hAnsi="Courier New" w:cs="Courier New" w:hint="default"/>
      </w:rPr>
    </w:lvl>
    <w:lvl w:ilvl="8" w:tplc="D71E3FE2" w:tentative="1">
      <w:start w:val="1"/>
      <w:numFmt w:val="bullet"/>
      <w:lvlText w:val=""/>
      <w:lvlJc w:val="left"/>
      <w:pPr>
        <w:ind w:left="6480" w:hanging="360"/>
      </w:pPr>
      <w:rPr>
        <w:rFonts w:ascii="Wingdings" w:hAnsi="Wingdings" w:hint="default"/>
      </w:rPr>
    </w:lvl>
  </w:abstractNum>
  <w:num w:numId="1" w16cid:durableId="180702398">
    <w:abstractNumId w:val="7"/>
  </w:num>
  <w:num w:numId="2" w16cid:durableId="1266032926">
    <w:abstractNumId w:val="28"/>
  </w:num>
  <w:num w:numId="3" w16cid:durableId="266231338">
    <w:abstractNumId w:val="23"/>
  </w:num>
  <w:num w:numId="4" w16cid:durableId="1877311165">
    <w:abstractNumId w:val="10"/>
  </w:num>
  <w:num w:numId="5" w16cid:durableId="1229922665">
    <w:abstractNumId w:val="4"/>
  </w:num>
  <w:num w:numId="6" w16cid:durableId="144468353">
    <w:abstractNumId w:val="0"/>
  </w:num>
  <w:num w:numId="7" w16cid:durableId="8151436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71253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345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36298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60610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8683188">
    <w:abstractNumId w:val="39"/>
  </w:num>
  <w:num w:numId="13" w16cid:durableId="17795236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24933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4721745">
    <w:abstractNumId w:val="43"/>
  </w:num>
  <w:num w:numId="16" w16cid:durableId="599141774">
    <w:abstractNumId w:val="11"/>
  </w:num>
  <w:num w:numId="17" w16cid:durableId="1692802249">
    <w:abstractNumId w:val="11"/>
    <w:lvlOverride w:ilvl="0">
      <w:startOverride w:val="1"/>
    </w:lvlOverride>
  </w:num>
  <w:num w:numId="18" w16cid:durableId="11976223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42722236">
    <w:abstractNumId w:val="24"/>
  </w:num>
  <w:num w:numId="20" w16cid:durableId="2045252569">
    <w:abstractNumId w:val="3"/>
  </w:num>
  <w:num w:numId="21" w16cid:durableId="507642338">
    <w:abstractNumId w:val="14"/>
  </w:num>
  <w:num w:numId="22" w16cid:durableId="2062246899">
    <w:abstractNumId w:val="34"/>
  </w:num>
  <w:num w:numId="23" w16cid:durableId="862979839">
    <w:abstractNumId w:val="38"/>
  </w:num>
  <w:num w:numId="24" w16cid:durableId="637996804">
    <w:abstractNumId w:val="26"/>
  </w:num>
  <w:num w:numId="25" w16cid:durableId="1032806584">
    <w:abstractNumId w:val="13"/>
  </w:num>
  <w:num w:numId="26" w16cid:durableId="903222672">
    <w:abstractNumId w:val="18"/>
  </w:num>
  <w:num w:numId="27" w16cid:durableId="1844667215">
    <w:abstractNumId w:val="41"/>
  </w:num>
  <w:num w:numId="28" w16cid:durableId="138154726">
    <w:abstractNumId w:val="12"/>
  </w:num>
  <w:num w:numId="29" w16cid:durableId="980883494">
    <w:abstractNumId w:val="36"/>
  </w:num>
  <w:num w:numId="30" w16cid:durableId="320085291">
    <w:abstractNumId w:val="32"/>
  </w:num>
  <w:num w:numId="31" w16cid:durableId="1014039064">
    <w:abstractNumId w:val="8"/>
  </w:num>
  <w:num w:numId="32" w16cid:durableId="260527353">
    <w:abstractNumId w:val="42"/>
  </w:num>
  <w:num w:numId="33" w16cid:durableId="705906398">
    <w:abstractNumId w:val="1"/>
  </w:num>
  <w:num w:numId="34" w16cid:durableId="1869220732">
    <w:abstractNumId w:val="22"/>
  </w:num>
  <w:num w:numId="35" w16cid:durableId="1125539242">
    <w:abstractNumId w:val="16"/>
  </w:num>
  <w:num w:numId="36" w16cid:durableId="405884540">
    <w:abstractNumId w:val="31"/>
  </w:num>
  <w:num w:numId="37" w16cid:durableId="928386103">
    <w:abstractNumId w:val="25"/>
  </w:num>
  <w:num w:numId="38" w16cid:durableId="1108887502">
    <w:abstractNumId w:val="2"/>
  </w:num>
  <w:num w:numId="39" w16cid:durableId="1936329956">
    <w:abstractNumId w:val="30"/>
  </w:num>
  <w:num w:numId="40" w16cid:durableId="747535229">
    <w:abstractNumId w:val="33"/>
  </w:num>
  <w:num w:numId="41" w16cid:durableId="844248548">
    <w:abstractNumId w:val="37"/>
  </w:num>
  <w:num w:numId="42" w16cid:durableId="936521808">
    <w:abstractNumId w:val="40"/>
  </w:num>
  <w:num w:numId="43" w16cid:durableId="756485001">
    <w:abstractNumId w:val="15"/>
  </w:num>
  <w:num w:numId="44" w16cid:durableId="757680524">
    <w:abstractNumId w:val="29"/>
  </w:num>
  <w:num w:numId="45" w16cid:durableId="1247379275">
    <w:abstractNumId w:val="21"/>
  </w:num>
  <w:num w:numId="46" w16cid:durableId="741680392">
    <w:abstractNumId w:val="5"/>
  </w:num>
  <w:num w:numId="47" w16cid:durableId="1704936058">
    <w:abstractNumId w:val="27"/>
  </w:num>
  <w:num w:numId="48" w16cid:durableId="2066219946">
    <w:abstractNumId w:val="17"/>
  </w:num>
  <w:num w:numId="49" w16cid:durableId="251663712">
    <w:abstractNumId w:val="35"/>
  </w:num>
  <w:num w:numId="50" w16cid:durableId="591743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21890815">
    <w:abstractNumId w:val="19"/>
  </w:num>
  <w:num w:numId="52" w16cid:durableId="1689409654">
    <w:abstractNumId w:val="20"/>
  </w:num>
  <w:num w:numId="53" w16cid:durableId="1433210437">
    <w:abstractNumId w:val="9"/>
  </w:num>
  <w:num w:numId="54" w16cid:durableId="165282505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
  <w:drawingGridVerticalSpacing w:val="1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1MjeyNDcxsLQwMDBX0lEKTi0uzszPAykwMagFAILTEBMtAAAA"/>
  </w:docVars>
  <w:rsids>
    <w:rsidRoot w:val="005B0BCD"/>
    <w:rsid w:val="000017B2"/>
    <w:rsid w:val="00001C78"/>
    <w:rsid w:val="000045D2"/>
    <w:rsid w:val="00005AFC"/>
    <w:rsid w:val="00007311"/>
    <w:rsid w:val="00007EBA"/>
    <w:rsid w:val="00010A30"/>
    <w:rsid w:val="00010C6A"/>
    <w:rsid w:val="00010CA7"/>
    <w:rsid w:val="00012565"/>
    <w:rsid w:val="000146D5"/>
    <w:rsid w:val="00016AE4"/>
    <w:rsid w:val="00017717"/>
    <w:rsid w:val="00020A46"/>
    <w:rsid w:val="000219A0"/>
    <w:rsid w:val="0002307F"/>
    <w:rsid w:val="00024169"/>
    <w:rsid w:val="00026A57"/>
    <w:rsid w:val="00027D67"/>
    <w:rsid w:val="0003022B"/>
    <w:rsid w:val="00030B8D"/>
    <w:rsid w:val="00031D4D"/>
    <w:rsid w:val="00034774"/>
    <w:rsid w:val="0003689E"/>
    <w:rsid w:val="00037BB5"/>
    <w:rsid w:val="0004160C"/>
    <w:rsid w:val="00041CED"/>
    <w:rsid w:val="000460AE"/>
    <w:rsid w:val="00046B97"/>
    <w:rsid w:val="00047140"/>
    <w:rsid w:val="0005053E"/>
    <w:rsid w:val="00051A3B"/>
    <w:rsid w:val="00052034"/>
    <w:rsid w:val="000539EF"/>
    <w:rsid w:val="00053AC7"/>
    <w:rsid w:val="00053D81"/>
    <w:rsid w:val="0005457A"/>
    <w:rsid w:val="00054595"/>
    <w:rsid w:val="000569A3"/>
    <w:rsid w:val="0005731D"/>
    <w:rsid w:val="000606D2"/>
    <w:rsid w:val="00061AB6"/>
    <w:rsid w:val="00062030"/>
    <w:rsid w:val="00062B5C"/>
    <w:rsid w:val="00064494"/>
    <w:rsid w:val="000705EE"/>
    <w:rsid w:val="000707EC"/>
    <w:rsid w:val="000719AA"/>
    <w:rsid w:val="00071AEB"/>
    <w:rsid w:val="00073058"/>
    <w:rsid w:val="00073489"/>
    <w:rsid w:val="00074D05"/>
    <w:rsid w:val="0007544A"/>
    <w:rsid w:val="00076554"/>
    <w:rsid w:val="00077D72"/>
    <w:rsid w:val="000852EE"/>
    <w:rsid w:val="00086CEF"/>
    <w:rsid w:val="0009025C"/>
    <w:rsid w:val="00091232"/>
    <w:rsid w:val="00092528"/>
    <w:rsid w:val="00093A75"/>
    <w:rsid w:val="00094821"/>
    <w:rsid w:val="000A0395"/>
    <w:rsid w:val="000A2E51"/>
    <w:rsid w:val="000A4911"/>
    <w:rsid w:val="000A6571"/>
    <w:rsid w:val="000B152A"/>
    <w:rsid w:val="000B2199"/>
    <w:rsid w:val="000B3210"/>
    <w:rsid w:val="000B5471"/>
    <w:rsid w:val="000B5E7E"/>
    <w:rsid w:val="000C0CD1"/>
    <w:rsid w:val="000C27E9"/>
    <w:rsid w:val="000C5348"/>
    <w:rsid w:val="000D2856"/>
    <w:rsid w:val="000D3578"/>
    <w:rsid w:val="000D5258"/>
    <w:rsid w:val="000D5A5E"/>
    <w:rsid w:val="000E0C39"/>
    <w:rsid w:val="000E1293"/>
    <w:rsid w:val="000E1515"/>
    <w:rsid w:val="000E44BF"/>
    <w:rsid w:val="000E6015"/>
    <w:rsid w:val="000E6688"/>
    <w:rsid w:val="000F0F38"/>
    <w:rsid w:val="000F1AEF"/>
    <w:rsid w:val="000F248E"/>
    <w:rsid w:val="000F493A"/>
    <w:rsid w:val="000F57F3"/>
    <w:rsid w:val="000F5827"/>
    <w:rsid w:val="000F7580"/>
    <w:rsid w:val="00103C56"/>
    <w:rsid w:val="00104F28"/>
    <w:rsid w:val="00105613"/>
    <w:rsid w:val="00106103"/>
    <w:rsid w:val="001102D1"/>
    <w:rsid w:val="00111764"/>
    <w:rsid w:val="00112A0F"/>
    <w:rsid w:val="00113232"/>
    <w:rsid w:val="00113369"/>
    <w:rsid w:val="00113547"/>
    <w:rsid w:val="00114C00"/>
    <w:rsid w:val="00121062"/>
    <w:rsid w:val="00122B2B"/>
    <w:rsid w:val="00122F2C"/>
    <w:rsid w:val="001260D8"/>
    <w:rsid w:val="00126BEB"/>
    <w:rsid w:val="00127AF7"/>
    <w:rsid w:val="00127CDD"/>
    <w:rsid w:val="00131C5F"/>
    <w:rsid w:val="00133769"/>
    <w:rsid w:val="00135C03"/>
    <w:rsid w:val="00137B69"/>
    <w:rsid w:val="0014138A"/>
    <w:rsid w:val="001423ED"/>
    <w:rsid w:val="00144136"/>
    <w:rsid w:val="001457DA"/>
    <w:rsid w:val="0014686A"/>
    <w:rsid w:val="0014768E"/>
    <w:rsid w:val="00147797"/>
    <w:rsid w:val="001560D1"/>
    <w:rsid w:val="00156854"/>
    <w:rsid w:val="0016064E"/>
    <w:rsid w:val="00163ABC"/>
    <w:rsid w:val="00163C46"/>
    <w:rsid w:val="00163FDB"/>
    <w:rsid w:val="00167A79"/>
    <w:rsid w:val="00167B1B"/>
    <w:rsid w:val="0017034F"/>
    <w:rsid w:val="001716C1"/>
    <w:rsid w:val="00172654"/>
    <w:rsid w:val="00175AA2"/>
    <w:rsid w:val="00181226"/>
    <w:rsid w:val="00182518"/>
    <w:rsid w:val="0018386C"/>
    <w:rsid w:val="00183BC6"/>
    <w:rsid w:val="00186482"/>
    <w:rsid w:val="00195DAA"/>
    <w:rsid w:val="001A0664"/>
    <w:rsid w:val="001A16A4"/>
    <w:rsid w:val="001A2C02"/>
    <w:rsid w:val="001A3568"/>
    <w:rsid w:val="001A4796"/>
    <w:rsid w:val="001A47C1"/>
    <w:rsid w:val="001A6EBB"/>
    <w:rsid w:val="001A6FC7"/>
    <w:rsid w:val="001B0046"/>
    <w:rsid w:val="001B15EB"/>
    <w:rsid w:val="001C143F"/>
    <w:rsid w:val="001C2088"/>
    <w:rsid w:val="001C2A32"/>
    <w:rsid w:val="001C4099"/>
    <w:rsid w:val="001C6DD1"/>
    <w:rsid w:val="001C7597"/>
    <w:rsid w:val="001D2925"/>
    <w:rsid w:val="001D3726"/>
    <w:rsid w:val="001D4415"/>
    <w:rsid w:val="001D51F7"/>
    <w:rsid w:val="001D56C3"/>
    <w:rsid w:val="001D575F"/>
    <w:rsid w:val="001D5843"/>
    <w:rsid w:val="001D5A21"/>
    <w:rsid w:val="001D5C1D"/>
    <w:rsid w:val="001D67B5"/>
    <w:rsid w:val="001D6EB9"/>
    <w:rsid w:val="001D7A87"/>
    <w:rsid w:val="001E02C7"/>
    <w:rsid w:val="001E0B80"/>
    <w:rsid w:val="001E45FB"/>
    <w:rsid w:val="001E4802"/>
    <w:rsid w:val="001E5D6A"/>
    <w:rsid w:val="001E7527"/>
    <w:rsid w:val="001F040E"/>
    <w:rsid w:val="001F0C63"/>
    <w:rsid w:val="001F38FF"/>
    <w:rsid w:val="001F4C99"/>
    <w:rsid w:val="001F55F1"/>
    <w:rsid w:val="001F7C60"/>
    <w:rsid w:val="001F7DC9"/>
    <w:rsid w:val="0020043F"/>
    <w:rsid w:val="00200533"/>
    <w:rsid w:val="0020261D"/>
    <w:rsid w:val="002049BC"/>
    <w:rsid w:val="002072A4"/>
    <w:rsid w:val="002122BC"/>
    <w:rsid w:val="0021470C"/>
    <w:rsid w:val="00216801"/>
    <w:rsid w:val="00220497"/>
    <w:rsid w:val="00220EA7"/>
    <w:rsid w:val="00222782"/>
    <w:rsid w:val="00222FCA"/>
    <w:rsid w:val="0022510E"/>
    <w:rsid w:val="002257A4"/>
    <w:rsid w:val="00225EFE"/>
    <w:rsid w:val="0022607A"/>
    <w:rsid w:val="0022631B"/>
    <w:rsid w:val="0023132C"/>
    <w:rsid w:val="00237510"/>
    <w:rsid w:val="0023793E"/>
    <w:rsid w:val="00237E9B"/>
    <w:rsid w:val="00245E39"/>
    <w:rsid w:val="00246A22"/>
    <w:rsid w:val="002477FD"/>
    <w:rsid w:val="002479D9"/>
    <w:rsid w:val="002506E5"/>
    <w:rsid w:val="00252522"/>
    <w:rsid w:val="002527ED"/>
    <w:rsid w:val="00253946"/>
    <w:rsid w:val="00254338"/>
    <w:rsid w:val="00254E62"/>
    <w:rsid w:val="0025626F"/>
    <w:rsid w:val="00257F73"/>
    <w:rsid w:val="0026237B"/>
    <w:rsid w:val="0026439F"/>
    <w:rsid w:val="0026477E"/>
    <w:rsid w:val="002648B6"/>
    <w:rsid w:val="00270ABA"/>
    <w:rsid w:val="002718F6"/>
    <w:rsid w:val="0027248C"/>
    <w:rsid w:val="00273E24"/>
    <w:rsid w:val="00274E04"/>
    <w:rsid w:val="00277FC9"/>
    <w:rsid w:val="00281BE4"/>
    <w:rsid w:val="00283D9A"/>
    <w:rsid w:val="00285918"/>
    <w:rsid w:val="00286C16"/>
    <w:rsid w:val="00287F7B"/>
    <w:rsid w:val="00287FEB"/>
    <w:rsid w:val="0029096A"/>
    <w:rsid w:val="0029493D"/>
    <w:rsid w:val="00295937"/>
    <w:rsid w:val="00295E08"/>
    <w:rsid w:val="00295EBB"/>
    <w:rsid w:val="0029738C"/>
    <w:rsid w:val="002A2E64"/>
    <w:rsid w:val="002A3E4A"/>
    <w:rsid w:val="002A4B7E"/>
    <w:rsid w:val="002A4D5B"/>
    <w:rsid w:val="002A59EC"/>
    <w:rsid w:val="002A5D3C"/>
    <w:rsid w:val="002A6C1E"/>
    <w:rsid w:val="002A72D6"/>
    <w:rsid w:val="002B021B"/>
    <w:rsid w:val="002B0AAD"/>
    <w:rsid w:val="002B1E57"/>
    <w:rsid w:val="002B3C4D"/>
    <w:rsid w:val="002B604D"/>
    <w:rsid w:val="002C07B1"/>
    <w:rsid w:val="002C0E03"/>
    <w:rsid w:val="002C153C"/>
    <w:rsid w:val="002C4BB4"/>
    <w:rsid w:val="002C4BFD"/>
    <w:rsid w:val="002C759A"/>
    <w:rsid w:val="002C76B5"/>
    <w:rsid w:val="002D36D5"/>
    <w:rsid w:val="002D3C94"/>
    <w:rsid w:val="002D5CE5"/>
    <w:rsid w:val="002D73B8"/>
    <w:rsid w:val="002D7563"/>
    <w:rsid w:val="002E06AB"/>
    <w:rsid w:val="002E17ED"/>
    <w:rsid w:val="002E6636"/>
    <w:rsid w:val="002E6A73"/>
    <w:rsid w:val="002E6EFA"/>
    <w:rsid w:val="002E74DB"/>
    <w:rsid w:val="002E7E40"/>
    <w:rsid w:val="002F1775"/>
    <w:rsid w:val="002F2111"/>
    <w:rsid w:val="002F472C"/>
    <w:rsid w:val="002F5200"/>
    <w:rsid w:val="002F610C"/>
    <w:rsid w:val="00300A4C"/>
    <w:rsid w:val="00300B75"/>
    <w:rsid w:val="003041EA"/>
    <w:rsid w:val="0030450F"/>
    <w:rsid w:val="003075F8"/>
    <w:rsid w:val="00307C4C"/>
    <w:rsid w:val="00316E10"/>
    <w:rsid w:val="00317CD4"/>
    <w:rsid w:val="00320205"/>
    <w:rsid w:val="003206F6"/>
    <w:rsid w:val="00321DD4"/>
    <w:rsid w:val="00322FA2"/>
    <w:rsid w:val="00324521"/>
    <w:rsid w:val="00324A00"/>
    <w:rsid w:val="0032603B"/>
    <w:rsid w:val="003271A4"/>
    <w:rsid w:val="0032782C"/>
    <w:rsid w:val="00331056"/>
    <w:rsid w:val="00332A3B"/>
    <w:rsid w:val="003330DB"/>
    <w:rsid w:val="003332E9"/>
    <w:rsid w:val="0033366E"/>
    <w:rsid w:val="00333C62"/>
    <w:rsid w:val="00334AB4"/>
    <w:rsid w:val="00335D59"/>
    <w:rsid w:val="00336329"/>
    <w:rsid w:val="003369F3"/>
    <w:rsid w:val="00337F9A"/>
    <w:rsid w:val="003406D2"/>
    <w:rsid w:val="00340A82"/>
    <w:rsid w:val="00341F9F"/>
    <w:rsid w:val="003426C5"/>
    <w:rsid w:val="00342E1B"/>
    <w:rsid w:val="0034432F"/>
    <w:rsid w:val="00345F01"/>
    <w:rsid w:val="0034664E"/>
    <w:rsid w:val="00347089"/>
    <w:rsid w:val="0034741C"/>
    <w:rsid w:val="0035105D"/>
    <w:rsid w:val="00352728"/>
    <w:rsid w:val="0035362C"/>
    <w:rsid w:val="003548F7"/>
    <w:rsid w:val="0035561E"/>
    <w:rsid w:val="00356E97"/>
    <w:rsid w:val="00357E7E"/>
    <w:rsid w:val="00360A85"/>
    <w:rsid w:val="00362222"/>
    <w:rsid w:val="00362975"/>
    <w:rsid w:val="00364318"/>
    <w:rsid w:val="00365DCF"/>
    <w:rsid w:val="003664A7"/>
    <w:rsid w:val="003665F2"/>
    <w:rsid w:val="003666C6"/>
    <w:rsid w:val="00366F66"/>
    <w:rsid w:val="003670B1"/>
    <w:rsid w:val="00374F32"/>
    <w:rsid w:val="00377F69"/>
    <w:rsid w:val="003806AD"/>
    <w:rsid w:val="0038131E"/>
    <w:rsid w:val="003820AB"/>
    <w:rsid w:val="00382455"/>
    <w:rsid w:val="00383E47"/>
    <w:rsid w:val="00385ECC"/>
    <w:rsid w:val="00390250"/>
    <w:rsid w:val="00391F4A"/>
    <w:rsid w:val="0039281D"/>
    <w:rsid w:val="0039336F"/>
    <w:rsid w:val="00393980"/>
    <w:rsid w:val="00394986"/>
    <w:rsid w:val="003949A6"/>
    <w:rsid w:val="003966C6"/>
    <w:rsid w:val="003A103A"/>
    <w:rsid w:val="003A1A07"/>
    <w:rsid w:val="003A5743"/>
    <w:rsid w:val="003A7445"/>
    <w:rsid w:val="003B1DA4"/>
    <w:rsid w:val="003B45E0"/>
    <w:rsid w:val="003B5A70"/>
    <w:rsid w:val="003B5C83"/>
    <w:rsid w:val="003C0320"/>
    <w:rsid w:val="003C162B"/>
    <w:rsid w:val="003C2279"/>
    <w:rsid w:val="003C2B19"/>
    <w:rsid w:val="003C5AD3"/>
    <w:rsid w:val="003D00F2"/>
    <w:rsid w:val="003D0B4B"/>
    <w:rsid w:val="003D13A6"/>
    <w:rsid w:val="003D478E"/>
    <w:rsid w:val="003D54E8"/>
    <w:rsid w:val="003D6CF6"/>
    <w:rsid w:val="003D7DCD"/>
    <w:rsid w:val="003E3D16"/>
    <w:rsid w:val="003E459E"/>
    <w:rsid w:val="003E4868"/>
    <w:rsid w:val="003E5703"/>
    <w:rsid w:val="003E581D"/>
    <w:rsid w:val="003E6FD0"/>
    <w:rsid w:val="003F0023"/>
    <w:rsid w:val="003F24F5"/>
    <w:rsid w:val="003F3040"/>
    <w:rsid w:val="003F56E3"/>
    <w:rsid w:val="003F60EA"/>
    <w:rsid w:val="003F707A"/>
    <w:rsid w:val="003F7723"/>
    <w:rsid w:val="00401A5E"/>
    <w:rsid w:val="004056B8"/>
    <w:rsid w:val="0040581C"/>
    <w:rsid w:val="004107CC"/>
    <w:rsid w:val="00412B30"/>
    <w:rsid w:val="004134B4"/>
    <w:rsid w:val="00414CC6"/>
    <w:rsid w:val="004150C8"/>
    <w:rsid w:val="0041728B"/>
    <w:rsid w:val="00420410"/>
    <w:rsid w:val="00420949"/>
    <w:rsid w:val="00420A95"/>
    <w:rsid w:val="00420D0A"/>
    <w:rsid w:val="0042125C"/>
    <w:rsid w:val="0042192E"/>
    <w:rsid w:val="004228F2"/>
    <w:rsid w:val="00422B61"/>
    <w:rsid w:val="0042336D"/>
    <w:rsid w:val="004235D2"/>
    <w:rsid w:val="004311A4"/>
    <w:rsid w:val="00431D43"/>
    <w:rsid w:val="00431DB7"/>
    <w:rsid w:val="00434FD1"/>
    <w:rsid w:val="00435003"/>
    <w:rsid w:val="004352C8"/>
    <w:rsid w:val="0043675B"/>
    <w:rsid w:val="004369AA"/>
    <w:rsid w:val="00444ABC"/>
    <w:rsid w:val="00444F2F"/>
    <w:rsid w:val="00446AD7"/>
    <w:rsid w:val="004513BD"/>
    <w:rsid w:val="00452FD6"/>
    <w:rsid w:val="0045464C"/>
    <w:rsid w:val="0045475A"/>
    <w:rsid w:val="00454A0A"/>
    <w:rsid w:val="00456D23"/>
    <w:rsid w:val="00457304"/>
    <w:rsid w:val="00457677"/>
    <w:rsid w:val="00457A26"/>
    <w:rsid w:val="00460196"/>
    <w:rsid w:val="00460200"/>
    <w:rsid w:val="004603BA"/>
    <w:rsid w:val="00461E95"/>
    <w:rsid w:val="00465CD6"/>
    <w:rsid w:val="0047172C"/>
    <w:rsid w:val="00474254"/>
    <w:rsid w:val="00474EBE"/>
    <w:rsid w:val="0047567C"/>
    <w:rsid w:val="00476D85"/>
    <w:rsid w:val="00477089"/>
    <w:rsid w:val="004770F7"/>
    <w:rsid w:val="00477648"/>
    <w:rsid w:val="0048087C"/>
    <w:rsid w:val="00480A31"/>
    <w:rsid w:val="004819E3"/>
    <w:rsid w:val="004837C7"/>
    <w:rsid w:val="00483A80"/>
    <w:rsid w:val="0048532F"/>
    <w:rsid w:val="0048698C"/>
    <w:rsid w:val="004877CE"/>
    <w:rsid w:val="00492544"/>
    <w:rsid w:val="00494A2D"/>
    <w:rsid w:val="00497413"/>
    <w:rsid w:val="00497D6E"/>
    <w:rsid w:val="004A0785"/>
    <w:rsid w:val="004A0E92"/>
    <w:rsid w:val="004A158A"/>
    <w:rsid w:val="004A1B3B"/>
    <w:rsid w:val="004A2314"/>
    <w:rsid w:val="004A428F"/>
    <w:rsid w:val="004A5007"/>
    <w:rsid w:val="004A6BE8"/>
    <w:rsid w:val="004B11FC"/>
    <w:rsid w:val="004B22B8"/>
    <w:rsid w:val="004B3934"/>
    <w:rsid w:val="004C019A"/>
    <w:rsid w:val="004C04C2"/>
    <w:rsid w:val="004C088B"/>
    <w:rsid w:val="004C1486"/>
    <w:rsid w:val="004C32B7"/>
    <w:rsid w:val="004C3DA0"/>
    <w:rsid w:val="004C4CAC"/>
    <w:rsid w:val="004C5F09"/>
    <w:rsid w:val="004D002A"/>
    <w:rsid w:val="004D40F7"/>
    <w:rsid w:val="004D4128"/>
    <w:rsid w:val="004D4312"/>
    <w:rsid w:val="004D45B8"/>
    <w:rsid w:val="004D4C2F"/>
    <w:rsid w:val="004D7740"/>
    <w:rsid w:val="004E07CE"/>
    <w:rsid w:val="004E4491"/>
    <w:rsid w:val="004E56F3"/>
    <w:rsid w:val="004E629A"/>
    <w:rsid w:val="004E72A4"/>
    <w:rsid w:val="004E73E2"/>
    <w:rsid w:val="004F34D2"/>
    <w:rsid w:val="004F451F"/>
    <w:rsid w:val="004F6122"/>
    <w:rsid w:val="004F631E"/>
    <w:rsid w:val="004F7A00"/>
    <w:rsid w:val="004F7ABC"/>
    <w:rsid w:val="004F7F5B"/>
    <w:rsid w:val="00500986"/>
    <w:rsid w:val="00501163"/>
    <w:rsid w:val="005017C7"/>
    <w:rsid w:val="00503B5D"/>
    <w:rsid w:val="00503E97"/>
    <w:rsid w:val="005075AB"/>
    <w:rsid w:val="00507F8A"/>
    <w:rsid w:val="005108C2"/>
    <w:rsid w:val="00510ECF"/>
    <w:rsid w:val="00513128"/>
    <w:rsid w:val="005150A0"/>
    <w:rsid w:val="005156F6"/>
    <w:rsid w:val="00516633"/>
    <w:rsid w:val="00516979"/>
    <w:rsid w:val="00516F3D"/>
    <w:rsid w:val="00521CFB"/>
    <w:rsid w:val="00521EDA"/>
    <w:rsid w:val="00525C13"/>
    <w:rsid w:val="00527641"/>
    <w:rsid w:val="00527C94"/>
    <w:rsid w:val="0053445E"/>
    <w:rsid w:val="0053459B"/>
    <w:rsid w:val="00534B5C"/>
    <w:rsid w:val="0053553E"/>
    <w:rsid w:val="00535F31"/>
    <w:rsid w:val="00540566"/>
    <w:rsid w:val="00540AD5"/>
    <w:rsid w:val="00542D70"/>
    <w:rsid w:val="00542E4B"/>
    <w:rsid w:val="00542EA5"/>
    <w:rsid w:val="00547A2B"/>
    <w:rsid w:val="005513A4"/>
    <w:rsid w:val="00552180"/>
    <w:rsid w:val="00552D33"/>
    <w:rsid w:val="00552D3A"/>
    <w:rsid w:val="0055436A"/>
    <w:rsid w:val="005550D1"/>
    <w:rsid w:val="005609E8"/>
    <w:rsid w:val="00562638"/>
    <w:rsid w:val="00562930"/>
    <w:rsid w:val="005633D0"/>
    <w:rsid w:val="005641F2"/>
    <w:rsid w:val="00564736"/>
    <w:rsid w:val="00564788"/>
    <w:rsid w:val="0056486C"/>
    <w:rsid w:val="005653F2"/>
    <w:rsid w:val="00565770"/>
    <w:rsid w:val="00567AF1"/>
    <w:rsid w:val="005703A7"/>
    <w:rsid w:val="00572178"/>
    <w:rsid w:val="00574213"/>
    <w:rsid w:val="00575C84"/>
    <w:rsid w:val="00576547"/>
    <w:rsid w:val="00581B77"/>
    <w:rsid w:val="00583275"/>
    <w:rsid w:val="00586882"/>
    <w:rsid w:val="00592A39"/>
    <w:rsid w:val="00593EDB"/>
    <w:rsid w:val="0059511E"/>
    <w:rsid w:val="00595CA2"/>
    <w:rsid w:val="0059639F"/>
    <w:rsid w:val="005A105F"/>
    <w:rsid w:val="005A1600"/>
    <w:rsid w:val="005A2E7C"/>
    <w:rsid w:val="005A324F"/>
    <w:rsid w:val="005A3A37"/>
    <w:rsid w:val="005A3B29"/>
    <w:rsid w:val="005A474E"/>
    <w:rsid w:val="005A5784"/>
    <w:rsid w:val="005A6837"/>
    <w:rsid w:val="005A79F5"/>
    <w:rsid w:val="005A7B17"/>
    <w:rsid w:val="005B0A3A"/>
    <w:rsid w:val="005B0BCD"/>
    <w:rsid w:val="005B1440"/>
    <w:rsid w:val="005B1EBB"/>
    <w:rsid w:val="005B37CD"/>
    <w:rsid w:val="005B3946"/>
    <w:rsid w:val="005B432D"/>
    <w:rsid w:val="005B4DED"/>
    <w:rsid w:val="005B5A52"/>
    <w:rsid w:val="005B7D24"/>
    <w:rsid w:val="005C04FD"/>
    <w:rsid w:val="005C1D3B"/>
    <w:rsid w:val="005C24A5"/>
    <w:rsid w:val="005C25AB"/>
    <w:rsid w:val="005C6C24"/>
    <w:rsid w:val="005D0162"/>
    <w:rsid w:val="005D0370"/>
    <w:rsid w:val="005D184D"/>
    <w:rsid w:val="005D2518"/>
    <w:rsid w:val="005D3941"/>
    <w:rsid w:val="005D3BF7"/>
    <w:rsid w:val="005D3F7D"/>
    <w:rsid w:val="005D5771"/>
    <w:rsid w:val="005D68A8"/>
    <w:rsid w:val="005D7AD3"/>
    <w:rsid w:val="005E0678"/>
    <w:rsid w:val="005E0882"/>
    <w:rsid w:val="005E0FC3"/>
    <w:rsid w:val="005E16C4"/>
    <w:rsid w:val="005E273C"/>
    <w:rsid w:val="005E2952"/>
    <w:rsid w:val="005E402A"/>
    <w:rsid w:val="005E4D5A"/>
    <w:rsid w:val="005E5AC4"/>
    <w:rsid w:val="005E689A"/>
    <w:rsid w:val="005E7446"/>
    <w:rsid w:val="005F00C5"/>
    <w:rsid w:val="005F11A1"/>
    <w:rsid w:val="005F1513"/>
    <w:rsid w:val="005F2772"/>
    <w:rsid w:val="005F2CEB"/>
    <w:rsid w:val="005F458D"/>
    <w:rsid w:val="005F4DAA"/>
    <w:rsid w:val="005F52C3"/>
    <w:rsid w:val="006040AD"/>
    <w:rsid w:val="006057F7"/>
    <w:rsid w:val="0060710E"/>
    <w:rsid w:val="00610843"/>
    <w:rsid w:val="00612BFD"/>
    <w:rsid w:val="00613DDC"/>
    <w:rsid w:val="006151C7"/>
    <w:rsid w:val="00615883"/>
    <w:rsid w:val="00615D52"/>
    <w:rsid w:val="00616D25"/>
    <w:rsid w:val="00616F2C"/>
    <w:rsid w:val="00620AFE"/>
    <w:rsid w:val="00621351"/>
    <w:rsid w:val="00621E73"/>
    <w:rsid w:val="00624778"/>
    <w:rsid w:val="00626992"/>
    <w:rsid w:val="00626E67"/>
    <w:rsid w:val="006301AC"/>
    <w:rsid w:val="006304CA"/>
    <w:rsid w:val="00632161"/>
    <w:rsid w:val="006351B4"/>
    <w:rsid w:val="00635F6C"/>
    <w:rsid w:val="0063637F"/>
    <w:rsid w:val="00636C78"/>
    <w:rsid w:val="006375AC"/>
    <w:rsid w:val="006402FF"/>
    <w:rsid w:val="00641E52"/>
    <w:rsid w:val="006425A0"/>
    <w:rsid w:val="00642A59"/>
    <w:rsid w:val="00644E86"/>
    <w:rsid w:val="006456D3"/>
    <w:rsid w:val="00645979"/>
    <w:rsid w:val="00650420"/>
    <w:rsid w:val="00650A56"/>
    <w:rsid w:val="006511EF"/>
    <w:rsid w:val="00651B63"/>
    <w:rsid w:val="00652A21"/>
    <w:rsid w:val="00652E15"/>
    <w:rsid w:val="00655E6E"/>
    <w:rsid w:val="00657858"/>
    <w:rsid w:val="00662F7E"/>
    <w:rsid w:val="006633BC"/>
    <w:rsid w:val="00663BB2"/>
    <w:rsid w:val="006650EF"/>
    <w:rsid w:val="006651AF"/>
    <w:rsid w:val="006652CD"/>
    <w:rsid w:val="00666523"/>
    <w:rsid w:val="00666745"/>
    <w:rsid w:val="00667D66"/>
    <w:rsid w:val="00667D6C"/>
    <w:rsid w:val="006715D8"/>
    <w:rsid w:val="0067231A"/>
    <w:rsid w:val="00675064"/>
    <w:rsid w:val="00676672"/>
    <w:rsid w:val="00677740"/>
    <w:rsid w:val="00677F2C"/>
    <w:rsid w:val="006803AD"/>
    <w:rsid w:val="006811B1"/>
    <w:rsid w:val="00681CBE"/>
    <w:rsid w:val="0068343D"/>
    <w:rsid w:val="00684D16"/>
    <w:rsid w:val="00685510"/>
    <w:rsid w:val="00690AD6"/>
    <w:rsid w:val="00693411"/>
    <w:rsid w:val="00693E48"/>
    <w:rsid w:val="00694FAE"/>
    <w:rsid w:val="00697298"/>
    <w:rsid w:val="006973E2"/>
    <w:rsid w:val="006976E4"/>
    <w:rsid w:val="006A2699"/>
    <w:rsid w:val="006A3298"/>
    <w:rsid w:val="006A38A5"/>
    <w:rsid w:val="006A3927"/>
    <w:rsid w:val="006A4D68"/>
    <w:rsid w:val="006A6280"/>
    <w:rsid w:val="006A7132"/>
    <w:rsid w:val="006A7E1E"/>
    <w:rsid w:val="006B1539"/>
    <w:rsid w:val="006B2ED1"/>
    <w:rsid w:val="006B4AAF"/>
    <w:rsid w:val="006B53EB"/>
    <w:rsid w:val="006B7182"/>
    <w:rsid w:val="006B7D41"/>
    <w:rsid w:val="006C1A90"/>
    <w:rsid w:val="006C61FE"/>
    <w:rsid w:val="006C7B5D"/>
    <w:rsid w:val="006D021C"/>
    <w:rsid w:val="006D1C50"/>
    <w:rsid w:val="006D444B"/>
    <w:rsid w:val="006D5EE9"/>
    <w:rsid w:val="006D6246"/>
    <w:rsid w:val="006E2C4B"/>
    <w:rsid w:val="006E3D40"/>
    <w:rsid w:val="006E48CD"/>
    <w:rsid w:val="006E63ED"/>
    <w:rsid w:val="006E65D2"/>
    <w:rsid w:val="006E6FF1"/>
    <w:rsid w:val="006F0640"/>
    <w:rsid w:val="006F123C"/>
    <w:rsid w:val="006F1FA6"/>
    <w:rsid w:val="006F407C"/>
    <w:rsid w:val="006F40C0"/>
    <w:rsid w:val="006F4269"/>
    <w:rsid w:val="006F531D"/>
    <w:rsid w:val="006F5982"/>
    <w:rsid w:val="006F5A5B"/>
    <w:rsid w:val="00703F09"/>
    <w:rsid w:val="00704670"/>
    <w:rsid w:val="007048F5"/>
    <w:rsid w:val="00704909"/>
    <w:rsid w:val="00704CD7"/>
    <w:rsid w:val="00705E33"/>
    <w:rsid w:val="00705F0D"/>
    <w:rsid w:val="007107B3"/>
    <w:rsid w:val="00711512"/>
    <w:rsid w:val="007165BF"/>
    <w:rsid w:val="00720FC4"/>
    <w:rsid w:val="007215FE"/>
    <w:rsid w:val="00724B74"/>
    <w:rsid w:val="007264F5"/>
    <w:rsid w:val="00727104"/>
    <w:rsid w:val="00727361"/>
    <w:rsid w:val="0072793B"/>
    <w:rsid w:val="00727C56"/>
    <w:rsid w:val="00730B1E"/>
    <w:rsid w:val="00731519"/>
    <w:rsid w:val="007321C7"/>
    <w:rsid w:val="00733AE7"/>
    <w:rsid w:val="007348F3"/>
    <w:rsid w:val="00734E83"/>
    <w:rsid w:val="00735CB3"/>
    <w:rsid w:val="00736E22"/>
    <w:rsid w:val="00737788"/>
    <w:rsid w:val="00737F99"/>
    <w:rsid w:val="007408A2"/>
    <w:rsid w:val="00741057"/>
    <w:rsid w:val="00743AD3"/>
    <w:rsid w:val="0074546C"/>
    <w:rsid w:val="00747331"/>
    <w:rsid w:val="00751874"/>
    <w:rsid w:val="0075243E"/>
    <w:rsid w:val="00753582"/>
    <w:rsid w:val="00753C65"/>
    <w:rsid w:val="00753C69"/>
    <w:rsid w:val="00754AA8"/>
    <w:rsid w:val="007611E7"/>
    <w:rsid w:val="007614D6"/>
    <w:rsid w:val="0076172B"/>
    <w:rsid w:val="00761E9D"/>
    <w:rsid w:val="0076355D"/>
    <w:rsid w:val="00770580"/>
    <w:rsid w:val="007712C9"/>
    <w:rsid w:val="007730E5"/>
    <w:rsid w:val="0077678A"/>
    <w:rsid w:val="00776FBF"/>
    <w:rsid w:val="00780614"/>
    <w:rsid w:val="00780E0C"/>
    <w:rsid w:val="00780FB7"/>
    <w:rsid w:val="00781171"/>
    <w:rsid w:val="007820B9"/>
    <w:rsid w:val="00787635"/>
    <w:rsid w:val="00790430"/>
    <w:rsid w:val="00793088"/>
    <w:rsid w:val="00794BF1"/>
    <w:rsid w:val="007965F9"/>
    <w:rsid w:val="00796646"/>
    <w:rsid w:val="007A2CAB"/>
    <w:rsid w:val="007A49C0"/>
    <w:rsid w:val="007A585E"/>
    <w:rsid w:val="007A5A71"/>
    <w:rsid w:val="007B1BDB"/>
    <w:rsid w:val="007B1F14"/>
    <w:rsid w:val="007B1F4F"/>
    <w:rsid w:val="007B2E26"/>
    <w:rsid w:val="007B3531"/>
    <w:rsid w:val="007B36BA"/>
    <w:rsid w:val="007B4373"/>
    <w:rsid w:val="007B7264"/>
    <w:rsid w:val="007B740E"/>
    <w:rsid w:val="007B7E76"/>
    <w:rsid w:val="007C16FA"/>
    <w:rsid w:val="007C2B38"/>
    <w:rsid w:val="007C2F32"/>
    <w:rsid w:val="007C3E6B"/>
    <w:rsid w:val="007C4367"/>
    <w:rsid w:val="007C437A"/>
    <w:rsid w:val="007C4FDB"/>
    <w:rsid w:val="007C7638"/>
    <w:rsid w:val="007D0AC7"/>
    <w:rsid w:val="007D0E51"/>
    <w:rsid w:val="007D18EF"/>
    <w:rsid w:val="007D1C31"/>
    <w:rsid w:val="007D3718"/>
    <w:rsid w:val="007D48D6"/>
    <w:rsid w:val="007E3474"/>
    <w:rsid w:val="007E6DD6"/>
    <w:rsid w:val="007E74BC"/>
    <w:rsid w:val="007F0A62"/>
    <w:rsid w:val="007F20C3"/>
    <w:rsid w:val="007F2318"/>
    <w:rsid w:val="007F23B6"/>
    <w:rsid w:val="007F255F"/>
    <w:rsid w:val="007F4F43"/>
    <w:rsid w:val="007F52DD"/>
    <w:rsid w:val="007F657E"/>
    <w:rsid w:val="00800DF6"/>
    <w:rsid w:val="008012D3"/>
    <w:rsid w:val="0080159F"/>
    <w:rsid w:val="00802860"/>
    <w:rsid w:val="00802971"/>
    <w:rsid w:val="00802B7D"/>
    <w:rsid w:val="008046E1"/>
    <w:rsid w:val="00804A6E"/>
    <w:rsid w:val="00805946"/>
    <w:rsid w:val="00810FD2"/>
    <w:rsid w:val="008175D5"/>
    <w:rsid w:val="008206C0"/>
    <w:rsid w:val="008223B0"/>
    <w:rsid w:val="00822546"/>
    <w:rsid w:val="00822B3F"/>
    <w:rsid w:val="0082305F"/>
    <w:rsid w:val="00823D66"/>
    <w:rsid w:val="00827426"/>
    <w:rsid w:val="00830755"/>
    <w:rsid w:val="008310A0"/>
    <w:rsid w:val="00831992"/>
    <w:rsid w:val="00831E2C"/>
    <w:rsid w:val="00832FAE"/>
    <w:rsid w:val="00834752"/>
    <w:rsid w:val="008350AF"/>
    <w:rsid w:val="00835A51"/>
    <w:rsid w:val="00836946"/>
    <w:rsid w:val="008378FF"/>
    <w:rsid w:val="008410AE"/>
    <w:rsid w:val="00842785"/>
    <w:rsid w:val="008432AD"/>
    <w:rsid w:val="0084363B"/>
    <w:rsid w:val="00847ADD"/>
    <w:rsid w:val="00852180"/>
    <w:rsid w:val="00855ECE"/>
    <w:rsid w:val="0085737A"/>
    <w:rsid w:val="00857395"/>
    <w:rsid w:val="0086057D"/>
    <w:rsid w:val="00860847"/>
    <w:rsid w:val="00860BB8"/>
    <w:rsid w:val="00861034"/>
    <w:rsid w:val="00861130"/>
    <w:rsid w:val="00862419"/>
    <w:rsid w:val="00862FC6"/>
    <w:rsid w:val="008634A5"/>
    <w:rsid w:val="008639C5"/>
    <w:rsid w:val="00863E11"/>
    <w:rsid w:val="008664A2"/>
    <w:rsid w:val="00867B80"/>
    <w:rsid w:val="0087067A"/>
    <w:rsid w:val="00870866"/>
    <w:rsid w:val="00870C96"/>
    <w:rsid w:val="00871172"/>
    <w:rsid w:val="008716DF"/>
    <w:rsid w:val="00872049"/>
    <w:rsid w:val="008752D0"/>
    <w:rsid w:val="00875AB2"/>
    <w:rsid w:val="00875D08"/>
    <w:rsid w:val="00876534"/>
    <w:rsid w:val="00877C31"/>
    <w:rsid w:val="00877E64"/>
    <w:rsid w:val="00880AB9"/>
    <w:rsid w:val="00880BE1"/>
    <w:rsid w:val="00880E5D"/>
    <w:rsid w:val="00880EAA"/>
    <w:rsid w:val="0088316E"/>
    <w:rsid w:val="00883395"/>
    <w:rsid w:val="00883710"/>
    <w:rsid w:val="00884A93"/>
    <w:rsid w:val="00885AB1"/>
    <w:rsid w:val="00886338"/>
    <w:rsid w:val="0088678A"/>
    <w:rsid w:val="00887356"/>
    <w:rsid w:val="008920DB"/>
    <w:rsid w:val="00895E9A"/>
    <w:rsid w:val="008A1954"/>
    <w:rsid w:val="008A3207"/>
    <w:rsid w:val="008A4CD5"/>
    <w:rsid w:val="008B1C5F"/>
    <w:rsid w:val="008B2FA1"/>
    <w:rsid w:val="008B64E0"/>
    <w:rsid w:val="008C0C40"/>
    <w:rsid w:val="008C0E92"/>
    <w:rsid w:val="008C10D9"/>
    <w:rsid w:val="008C241E"/>
    <w:rsid w:val="008C24A7"/>
    <w:rsid w:val="008C36CA"/>
    <w:rsid w:val="008C6522"/>
    <w:rsid w:val="008D13B1"/>
    <w:rsid w:val="008D1E7C"/>
    <w:rsid w:val="008D3FC4"/>
    <w:rsid w:val="008D665A"/>
    <w:rsid w:val="008D6C53"/>
    <w:rsid w:val="008D7E4A"/>
    <w:rsid w:val="008E107A"/>
    <w:rsid w:val="008E2D33"/>
    <w:rsid w:val="008E6A8E"/>
    <w:rsid w:val="008E704A"/>
    <w:rsid w:val="008E7579"/>
    <w:rsid w:val="008F00CC"/>
    <w:rsid w:val="008F012C"/>
    <w:rsid w:val="008F0ECA"/>
    <w:rsid w:val="008F4BCF"/>
    <w:rsid w:val="008F5EA6"/>
    <w:rsid w:val="008F7788"/>
    <w:rsid w:val="0090055C"/>
    <w:rsid w:val="0090271F"/>
    <w:rsid w:val="00904B6C"/>
    <w:rsid w:val="00907FCB"/>
    <w:rsid w:val="00911B81"/>
    <w:rsid w:val="0091260E"/>
    <w:rsid w:val="00912BC6"/>
    <w:rsid w:val="009143B7"/>
    <w:rsid w:val="00914E4E"/>
    <w:rsid w:val="00915A12"/>
    <w:rsid w:val="00915BA2"/>
    <w:rsid w:val="00924443"/>
    <w:rsid w:val="00925595"/>
    <w:rsid w:val="00927342"/>
    <w:rsid w:val="009318D4"/>
    <w:rsid w:val="00933BC7"/>
    <w:rsid w:val="00934E19"/>
    <w:rsid w:val="00936753"/>
    <w:rsid w:val="00940527"/>
    <w:rsid w:val="00940B02"/>
    <w:rsid w:val="00943E3F"/>
    <w:rsid w:val="00944FBC"/>
    <w:rsid w:val="00945045"/>
    <w:rsid w:val="009451E0"/>
    <w:rsid w:val="00945C25"/>
    <w:rsid w:val="00947F64"/>
    <w:rsid w:val="0095040E"/>
    <w:rsid w:val="009507F0"/>
    <w:rsid w:val="00951866"/>
    <w:rsid w:val="00953DD8"/>
    <w:rsid w:val="00953DEA"/>
    <w:rsid w:val="009555C1"/>
    <w:rsid w:val="00956025"/>
    <w:rsid w:val="00957514"/>
    <w:rsid w:val="00957C01"/>
    <w:rsid w:val="009610D2"/>
    <w:rsid w:val="009628D0"/>
    <w:rsid w:val="00962EF3"/>
    <w:rsid w:val="00962F34"/>
    <w:rsid w:val="0096485F"/>
    <w:rsid w:val="009668B1"/>
    <w:rsid w:val="009675F9"/>
    <w:rsid w:val="00967EF8"/>
    <w:rsid w:val="0097089F"/>
    <w:rsid w:val="009746AD"/>
    <w:rsid w:val="009762C0"/>
    <w:rsid w:val="00977C3C"/>
    <w:rsid w:val="00980118"/>
    <w:rsid w:val="009857CB"/>
    <w:rsid w:val="00986186"/>
    <w:rsid w:val="009913E2"/>
    <w:rsid w:val="0099186D"/>
    <w:rsid w:val="00992E71"/>
    <w:rsid w:val="009940BA"/>
    <w:rsid w:val="00997AE3"/>
    <w:rsid w:val="009A0128"/>
    <w:rsid w:val="009A2512"/>
    <w:rsid w:val="009A3783"/>
    <w:rsid w:val="009A42E0"/>
    <w:rsid w:val="009B01FC"/>
    <w:rsid w:val="009B14FE"/>
    <w:rsid w:val="009B1CD8"/>
    <w:rsid w:val="009B72A4"/>
    <w:rsid w:val="009B7946"/>
    <w:rsid w:val="009C08D3"/>
    <w:rsid w:val="009C115A"/>
    <w:rsid w:val="009C1862"/>
    <w:rsid w:val="009C1AE5"/>
    <w:rsid w:val="009C2142"/>
    <w:rsid w:val="009C2CEA"/>
    <w:rsid w:val="009D0314"/>
    <w:rsid w:val="009D22A2"/>
    <w:rsid w:val="009D347D"/>
    <w:rsid w:val="009D544C"/>
    <w:rsid w:val="009D68B8"/>
    <w:rsid w:val="009D7516"/>
    <w:rsid w:val="009E083C"/>
    <w:rsid w:val="009E4819"/>
    <w:rsid w:val="009E4DC6"/>
    <w:rsid w:val="009E520B"/>
    <w:rsid w:val="009E6DAD"/>
    <w:rsid w:val="009E7E0E"/>
    <w:rsid w:val="009F0418"/>
    <w:rsid w:val="00A0005D"/>
    <w:rsid w:val="00A003DF"/>
    <w:rsid w:val="00A065E0"/>
    <w:rsid w:val="00A069D2"/>
    <w:rsid w:val="00A06AD0"/>
    <w:rsid w:val="00A07823"/>
    <w:rsid w:val="00A10AE7"/>
    <w:rsid w:val="00A11E2A"/>
    <w:rsid w:val="00A12B85"/>
    <w:rsid w:val="00A1488D"/>
    <w:rsid w:val="00A16F25"/>
    <w:rsid w:val="00A204B8"/>
    <w:rsid w:val="00A20D42"/>
    <w:rsid w:val="00A21CBC"/>
    <w:rsid w:val="00A24284"/>
    <w:rsid w:val="00A24AC7"/>
    <w:rsid w:val="00A24FAB"/>
    <w:rsid w:val="00A25909"/>
    <w:rsid w:val="00A25B12"/>
    <w:rsid w:val="00A31348"/>
    <w:rsid w:val="00A34766"/>
    <w:rsid w:val="00A376CC"/>
    <w:rsid w:val="00A37C4F"/>
    <w:rsid w:val="00A42992"/>
    <w:rsid w:val="00A50AAD"/>
    <w:rsid w:val="00A5416E"/>
    <w:rsid w:val="00A54D3B"/>
    <w:rsid w:val="00A56405"/>
    <w:rsid w:val="00A568BB"/>
    <w:rsid w:val="00A60D89"/>
    <w:rsid w:val="00A617A4"/>
    <w:rsid w:val="00A62A62"/>
    <w:rsid w:val="00A64791"/>
    <w:rsid w:val="00A64AF7"/>
    <w:rsid w:val="00A64BFA"/>
    <w:rsid w:val="00A65FD6"/>
    <w:rsid w:val="00A66527"/>
    <w:rsid w:val="00A66FBC"/>
    <w:rsid w:val="00A67749"/>
    <w:rsid w:val="00A73CF1"/>
    <w:rsid w:val="00A7684C"/>
    <w:rsid w:val="00A772B5"/>
    <w:rsid w:val="00A772F8"/>
    <w:rsid w:val="00A81815"/>
    <w:rsid w:val="00A81A36"/>
    <w:rsid w:val="00A82279"/>
    <w:rsid w:val="00A8291E"/>
    <w:rsid w:val="00A85CA9"/>
    <w:rsid w:val="00A87BAC"/>
    <w:rsid w:val="00A90D18"/>
    <w:rsid w:val="00A92047"/>
    <w:rsid w:val="00A925E0"/>
    <w:rsid w:val="00A9441C"/>
    <w:rsid w:val="00A97123"/>
    <w:rsid w:val="00A9741C"/>
    <w:rsid w:val="00A97906"/>
    <w:rsid w:val="00A97FD8"/>
    <w:rsid w:val="00AA0781"/>
    <w:rsid w:val="00AA3F6B"/>
    <w:rsid w:val="00AA532D"/>
    <w:rsid w:val="00AA55FF"/>
    <w:rsid w:val="00AA5870"/>
    <w:rsid w:val="00AA5A8B"/>
    <w:rsid w:val="00AA668F"/>
    <w:rsid w:val="00AB2632"/>
    <w:rsid w:val="00AB2906"/>
    <w:rsid w:val="00AC0E46"/>
    <w:rsid w:val="00AC1F66"/>
    <w:rsid w:val="00AC45D6"/>
    <w:rsid w:val="00AC70AC"/>
    <w:rsid w:val="00AC7ADD"/>
    <w:rsid w:val="00AD108A"/>
    <w:rsid w:val="00AD260D"/>
    <w:rsid w:val="00AD27D2"/>
    <w:rsid w:val="00AD2B98"/>
    <w:rsid w:val="00AD4B02"/>
    <w:rsid w:val="00AD53F7"/>
    <w:rsid w:val="00AD63C9"/>
    <w:rsid w:val="00AD7C28"/>
    <w:rsid w:val="00AE0010"/>
    <w:rsid w:val="00AE3B49"/>
    <w:rsid w:val="00AE783B"/>
    <w:rsid w:val="00AF01A5"/>
    <w:rsid w:val="00AF064F"/>
    <w:rsid w:val="00AF778A"/>
    <w:rsid w:val="00B028D8"/>
    <w:rsid w:val="00B02E9B"/>
    <w:rsid w:val="00B0447A"/>
    <w:rsid w:val="00B04BFC"/>
    <w:rsid w:val="00B06B02"/>
    <w:rsid w:val="00B072FF"/>
    <w:rsid w:val="00B079D7"/>
    <w:rsid w:val="00B1007F"/>
    <w:rsid w:val="00B12282"/>
    <w:rsid w:val="00B12525"/>
    <w:rsid w:val="00B13343"/>
    <w:rsid w:val="00B13DAC"/>
    <w:rsid w:val="00B15D6C"/>
    <w:rsid w:val="00B16552"/>
    <w:rsid w:val="00B171B5"/>
    <w:rsid w:val="00B224FC"/>
    <w:rsid w:val="00B24212"/>
    <w:rsid w:val="00B254F6"/>
    <w:rsid w:val="00B30351"/>
    <w:rsid w:val="00B31569"/>
    <w:rsid w:val="00B3601E"/>
    <w:rsid w:val="00B374B6"/>
    <w:rsid w:val="00B43ACC"/>
    <w:rsid w:val="00B45519"/>
    <w:rsid w:val="00B4642D"/>
    <w:rsid w:val="00B47D73"/>
    <w:rsid w:val="00B51CFE"/>
    <w:rsid w:val="00B51D4D"/>
    <w:rsid w:val="00B538AA"/>
    <w:rsid w:val="00B53FA1"/>
    <w:rsid w:val="00B54408"/>
    <w:rsid w:val="00B54C77"/>
    <w:rsid w:val="00B559FF"/>
    <w:rsid w:val="00B55C2E"/>
    <w:rsid w:val="00B56458"/>
    <w:rsid w:val="00B613FD"/>
    <w:rsid w:val="00B639DE"/>
    <w:rsid w:val="00B64640"/>
    <w:rsid w:val="00B66FD6"/>
    <w:rsid w:val="00B71253"/>
    <w:rsid w:val="00B729BD"/>
    <w:rsid w:val="00B72F09"/>
    <w:rsid w:val="00B74F4B"/>
    <w:rsid w:val="00B769F2"/>
    <w:rsid w:val="00B76D11"/>
    <w:rsid w:val="00B81D18"/>
    <w:rsid w:val="00B82725"/>
    <w:rsid w:val="00B83259"/>
    <w:rsid w:val="00B835F7"/>
    <w:rsid w:val="00B8378B"/>
    <w:rsid w:val="00B85CA8"/>
    <w:rsid w:val="00B86421"/>
    <w:rsid w:val="00B873CD"/>
    <w:rsid w:val="00B92FBF"/>
    <w:rsid w:val="00B93A46"/>
    <w:rsid w:val="00B96D8A"/>
    <w:rsid w:val="00BA3459"/>
    <w:rsid w:val="00BA4035"/>
    <w:rsid w:val="00BA572D"/>
    <w:rsid w:val="00BA685C"/>
    <w:rsid w:val="00BB1F44"/>
    <w:rsid w:val="00BB222E"/>
    <w:rsid w:val="00BB2A95"/>
    <w:rsid w:val="00BB3817"/>
    <w:rsid w:val="00BB6CB9"/>
    <w:rsid w:val="00BC0049"/>
    <w:rsid w:val="00BC1186"/>
    <w:rsid w:val="00BC136F"/>
    <w:rsid w:val="00BC28D8"/>
    <w:rsid w:val="00BC3273"/>
    <w:rsid w:val="00BC38AA"/>
    <w:rsid w:val="00BC4B09"/>
    <w:rsid w:val="00BC63B6"/>
    <w:rsid w:val="00BC6434"/>
    <w:rsid w:val="00BC6ACA"/>
    <w:rsid w:val="00BC7C48"/>
    <w:rsid w:val="00BD794C"/>
    <w:rsid w:val="00BE1CF5"/>
    <w:rsid w:val="00BE403F"/>
    <w:rsid w:val="00BE76F7"/>
    <w:rsid w:val="00BE7BE1"/>
    <w:rsid w:val="00BF042E"/>
    <w:rsid w:val="00BF1A0B"/>
    <w:rsid w:val="00BF2089"/>
    <w:rsid w:val="00BF29F4"/>
    <w:rsid w:val="00BF3BCE"/>
    <w:rsid w:val="00BF52C4"/>
    <w:rsid w:val="00BF5666"/>
    <w:rsid w:val="00BF69A3"/>
    <w:rsid w:val="00BF7954"/>
    <w:rsid w:val="00C00220"/>
    <w:rsid w:val="00C01062"/>
    <w:rsid w:val="00C028F3"/>
    <w:rsid w:val="00C0393E"/>
    <w:rsid w:val="00C05150"/>
    <w:rsid w:val="00C05B62"/>
    <w:rsid w:val="00C07B3E"/>
    <w:rsid w:val="00C12D24"/>
    <w:rsid w:val="00C131C1"/>
    <w:rsid w:val="00C136EF"/>
    <w:rsid w:val="00C1575F"/>
    <w:rsid w:val="00C176EF"/>
    <w:rsid w:val="00C207D0"/>
    <w:rsid w:val="00C21D8A"/>
    <w:rsid w:val="00C27224"/>
    <w:rsid w:val="00C27A9E"/>
    <w:rsid w:val="00C300E4"/>
    <w:rsid w:val="00C30668"/>
    <w:rsid w:val="00C30CCB"/>
    <w:rsid w:val="00C32D65"/>
    <w:rsid w:val="00C33236"/>
    <w:rsid w:val="00C334A4"/>
    <w:rsid w:val="00C35272"/>
    <w:rsid w:val="00C3591D"/>
    <w:rsid w:val="00C4101B"/>
    <w:rsid w:val="00C42F13"/>
    <w:rsid w:val="00C44663"/>
    <w:rsid w:val="00C44A87"/>
    <w:rsid w:val="00C4644D"/>
    <w:rsid w:val="00C47678"/>
    <w:rsid w:val="00C5051F"/>
    <w:rsid w:val="00C51B21"/>
    <w:rsid w:val="00C53845"/>
    <w:rsid w:val="00C53B54"/>
    <w:rsid w:val="00C54D8C"/>
    <w:rsid w:val="00C55346"/>
    <w:rsid w:val="00C55E40"/>
    <w:rsid w:val="00C570D0"/>
    <w:rsid w:val="00C57CE8"/>
    <w:rsid w:val="00C6109B"/>
    <w:rsid w:val="00C621A9"/>
    <w:rsid w:val="00C62209"/>
    <w:rsid w:val="00C651B3"/>
    <w:rsid w:val="00C665CD"/>
    <w:rsid w:val="00C6761A"/>
    <w:rsid w:val="00C67B9A"/>
    <w:rsid w:val="00C71D3A"/>
    <w:rsid w:val="00C71F0F"/>
    <w:rsid w:val="00C72702"/>
    <w:rsid w:val="00C743B5"/>
    <w:rsid w:val="00C755A5"/>
    <w:rsid w:val="00C7631E"/>
    <w:rsid w:val="00C76DF6"/>
    <w:rsid w:val="00C770CF"/>
    <w:rsid w:val="00C82489"/>
    <w:rsid w:val="00C83E52"/>
    <w:rsid w:val="00C84E6E"/>
    <w:rsid w:val="00C85221"/>
    <w:rsid w:val="00C85E19"/>
    <w:rsid w:val="00C87011"/>
    <w:rsid w:val="00C8761B"/>
    <w:rsid w:val="00C91002"/>
    <w:rsid w:val="00C926A7"/>
    <w:rsid w:val="00C9304F"/>
    <w:rsid w:val="00C932E7"/>
    <w:rsid w:val="00C93E03"/>
    <w:rsid w:val="00C93FAC"/>
    <w:rsid w:val="00C96D53"/>
    <w:rsid w:val="00CA3834"/>
    <w:rsid w:val="00CA5108"/>
    <w:rsid w:val="00CA7295"/>
    <w:rsid w:val="00CA7AB2"/>
    <w:rsid w:val="00CA7CF5"/>
    <w:rsid w:val="00CB093B"/>
    <w:rsid w:val="00CB1F32"/>
    <w:rsid w:val="00CB36F1"/>
    <w:rsid w:val="00CB58DF"/>
    <w:rsid w:val="00CB599C"/>
    <w:rsid w:val="00CB7454"/>
    <w:rsid w:val="00CB7FE9"/>
    <w:rsid w:val="00CC03F6"/>
    <w:rsid w:val="00CC0EA9"/>
    <w:rsid w:val="00CC217F"/>
    <w:rsid w:val="00CC2F8A"/>
    <w:rsid w:val="00CC3998"/>
    <w:rsid w:val="00CD0EB3"/>
    <w:rsid w:val="00CD111C"/>
    <w:rsid w:val="00CD27AF"/>
    <w:rsid w:val="00CD398A"/>
    <w:rsid w:val="00CD4918"/>
    <w:rsid w:val="00CD510B"/>
    <w:rsid w:val="00CE4821"/>
    <w:rsid w:val="00CE5C6B"/>
    <w:rsid w:val="00CE6DB2"/>
    <w:rsid w:val="00CF08B8"/>
    <w:rsid w:val="00CF1071"/>
    <w:rsid w:val="00CF3A0A"/>
    <w:rsid w:val="00CF3F61"/>
    <w:rsid w:val="00CF457B"/>
    <w:rsid w:val="00CF5E62"/>
    <w:rsid w:val="00CF7013"/>
    <w:rsid w:val="00CF7415"/>
    <w:rsid w:val="00CF7524"/>
    <w:rsid w:val="00CF7A34"/>
    <w:rsid w:val="00D01789"/>
    <w:rsid w:val="00D046CB"/>
    <w:rsid w:val="00D04DA1"/>
    <w:rsid w:val="00D05142"/>
    <w:rsid w:val="00D06049"/>
    <w:rsid w:val="00D06693"/>
    <w:rsid w:val="00D0671A"/>
    <w:rsid w:val="00D070F9"/>
    <w:rsid w:val="00D10018"/>
    <w:rsid w:val="00D115E2"/>
    <w:rsid w:val="00D12CF3"/>
    <w:rsid w:val="00D15C4D"/>
    <w:rsid w:val="00D17135"/>
    <w:rsid w:val="00D216CF"/>
    <w:rsid w:val="00D2594B"/>
    <w:rsid w:val="00D25E35"/>
    <w:rsid w:val="00D26376"/>
    <w:rsid w:val="00D30CF6"/>
    <w:rsid w:val="00D31421"/>
    <w:rsid w:val="00D32FDE"/>
    <w:rsid w:val="00D33120"/>
    <w:rsid w:val="00D3483B"/>
    <w:rsid w:val="00D34C64"/>
    <w:rsid w:val="00D358E6"/>
    <w:rsid w:val="00D4232B"/>
    <w:rsid w:val="00D42856"/>
    <w:rsid w:val="00D43746"/>
    <w:rsid w:val="00D45F40"/>
    <w:rsid w:val="00D50CF1"/>
    <w:rsid w:val="00D50DE9"/>
    <w:rsid w:val="00D524E6"/>
    <w:rsid w:val="00D541FD"/>
    <w:rsid w:val="00D5427F"/>
    <w:rsid w:val="00D55250"/>
    <w:rsid w:val="00D55D86"/>
    <w:rsid w:val="00D609AB"/>
    <w:rsid w:val="00D60E38"/>
    <w:rsid w:val="00D61974"/>
    <w:rsid w:val="00D61A21"/>
    <w:rsid w:val="00D63C64"/>
    <w:rsid w:val="00D64A07"/>
    <w:rsid w:val="00D64B26"/>
    <w:rsid w:val="00D669B6"/>
    <w:rsid w:val="00D66FDF"/>
    <w:rsid w:val="00D70551"/>
    <w:rsid w:val="00D70CFA"/>
    <w:rsid w:val="00D7317F"/>
    <w:rsid w:val="00D746D0"/>
    <w:rsid w:val="00D76982"/>
    <w:rsid w:val="00D77CBC"/>
    <w:rsid w:val="00D8093E"/>
    <w:rsid w:val="00D8314E"/>
    <w:rsid w:val="00D845DE"/>
    <w:rsid w:val="00D86993"/>
    <w:rsid w:val="00D86F32"/>
    <w:rsid w:val="00D9006C"/>
    <w:rsid w:val="00D90661"/>
    <w:rsid w:val="00D9316D"/>
    <w:rsid w:val="00D93B60"/>
    <w:rsid w:val="00D93E0B"/>
    <w:rsid w:val="00D942E4"/>
    <w:rsid w:val="00D96D3B"/>
    <w:rsid w:val="00D975DE"/>
    <w:rsid w:val="00DA0227"/>
    <w:rsid w:val="00DA1131"/>
    <w:rsid w:val="00DA16FC"/>
    <w:rsid w:val="00DA78E9"/>
    <w:rsid w:val="00DB17BE"/>
    <w:rsid w:val="00DB2375"/>
    <w:rsid w:val="00DB33D2"/>
    <w:rsid w:val="00DB43B4"/>
    <w:rsid w:val="00DB4C8C"/>
    <w:rsid w:val="00DB63C6"/>
    <w:rsid w:val="00DB644D"/>
    <w:rsid w:val="00DB6FAC"/>
    <w:rsid w:val="00DC2C92"/>
    <w:rsid w:val="00DC40EB"/>
    <w:rsid w:val="00DC7C31"/>
    <w:rsid w:val="00DD4EA6"/>
    <w:rsid w:val="00DD5AA8"/>
    <w:rsid w:val="00DE2403"/>
    <w:rsid w:val="00DE2DE0"/>
    <w:rsid w:val="00DE4A1B"/>
    <w:rsid w:val="00DE4C8A"/>
    <w:rsid w:val="00DF3158"/>
    <w:rsid w:val="00DF3985"/>
    <w:rsid w:val="00DF4D51"/>
    <w:rsid w:val="00DF5B36"/>
    <w:rsid w:val="00DF60E1"/>
    <w:rsid w:val="00DF6CF4"/>
    <w:rsid w:val="00DF7566"/>
    <w:rsid w:val="00E00350"/>
    <w:rsid w:val="00E0116B"/>
    <w:rsid w:val="00E01845"/>
    <w:rsid w:val="00E03DE9"/>
    <w:rsid w:val="00E04609"/>
    <w:rsid w:val="00E0760F"/>
    <w:rsid w:val="00E078CB"/>
    <w:rsid w:val="00E07C31"/>
    <w:rsid w:val="00E13DCD"/>
    <w:rsid w:val="00E14D03"/>
    <w:rsid w:val="00E15BC7"/>
    <w:rsid w:val="00E15E90"/>
    <w:rsid w:val="00E167B5"/>
    <w:rsid w:val="00E175FA"/>
    <w:rsid w:val="00E176C2"/>
    <w:rsid w:val="00E17839"/>
    <w:rsid w:val="00E17C22"/>
    <w:rsid w:val="00E201D4"/>
    <w:rsid w:val="00E2065B"/>
    <w:rsid w:val="00E2310C"/>
    <w:rsid w:val="00E236E3"/>
    <w:rsid w:val="00E246DE"/>
    <w:rsid w:val="00E253CE"/>
    <w:rsid w:val="00E310A0"/>
    <w:rsid w:val="00E3143B"/>
    <w:rsid w:val="00E31832"/>
    <w:rsid w:val="00E33F3A"/>
    <w:rsid w:val="00E34B07"/>
    <w:rsid w:val="00E34D7D"/>
    <w:rsid w:val="00E37148"/>
    <w:rsid w:val="00E37271"/>
    <w:rsid w:val="00E41991"/>
    <w:rsid w:val="00E42319"/>
    <w:rsid w:val="00E439B1"/>
    <w:rsid w:val="00E4487C"/>
    <w:rsid w:val="00E45D9B"/>
    <w:rsid w:val="00E4793F"/>
    <w:rsid w:val="00E5071B"/>
    <w:rsid w:val="00E563FD"/>
    <w:rsid w:val="00E5779D"/>
    <w:rsid w:val="00E60FF7"/>
    <w:rsid w:val="00E61224"/>
    <w:rsid w:val="00E62858"/>
    <w:rsid w:val="00E62DEB"/>
    <w:rsid w:val="00E65210"/>
    <w:rsid w:val="00E66BA6"/>
    <w:rsid w:val="00E70EC6"/>
    <w:rsid w:val="00E71CFF"/>
    <w:rsid w:val="00E72C44"/>
    <w:rsid w:val="00E72F15"/>
    <w:rsid w:val="00E72F57"/>
    <w:rsid w:val="00E73ADC"/>
    <w:rsid w:val="00E7654A"/>
    <w:rsid w:val="00E7704A"/>
    <w:rsid w:val="00E83757"/>
    <w:rsid w:val="00E8396A"/>
    <w:rsid w:val="00E83AAB"/>
    <w:rsid w:val="00E84580"/>
    <w:rsid w:val="00E8513C"/>
    <w:rsid w:val="00E85306"/>
    <w:rsid w:val="00E86186"/>
    <w:rsid w:val="00E86A84"/>
    <w:rsid w:val="00E9059D"/>
    <w:rsid w:val="00E91EE2"/>
    <w:rsid w:val="00E9300A"/>
    <w:rsid w:val="00E93217"/>
    <w:rsid w:val="00E94A7F"/>
    <w:rsid w:val="00E94E27"/>
    <w:rsid w:val="00E94F33"/>
    <w:rsid w:val="00EA1A88"/>
    <w:rsid w:val="00EA2169"/>
    <w:rsid w:val="00EA4BC1"/>
    <w:rsid w:val="00EA4CEE"/>
    <w:rsid w:val="00EA5254"/>
    <w:rsid w:val="00EA5BC4"/>
    <w:rsid w:val="00EA65B0"/>
    <w:rsid w:val="00EA6D26"/>
    <w:rsid w:val="00EA765C"/>
    <w:rsid w:val="00EB05D2"/>
    <w:rsid w:val="00EB0DBC"/>
    <w:rsid w:val="00EB1172"/>
    <w:rsid w:val="00EB19CC"/>
    <w:rsid w:val="00EB3E3A"/>
    <w:rsid w:val="00EB511F"/>
    <w:rsid w:val="00EB535F"/>
    <w:rsid w:val="00EB744A"/>
    <w:rsid w:val="00EC1D79"/>
    <w:rsid w:val="00EC348D"/>
    <w:rsid w:val="00EC460A"/>
    <w:rsid w:val="00EC501B"/>
    <w:rsid w:val="00EC5CBB"/>
    <w:rsid w:val="00EC640F"/>
    <w:rsid w:val="00EC6AA7"/>
    <w:rsid w:val="00ED0A40"/>
    <w:rsid w:val="00ED0D8F"/>
    <w:rsid w:val="00ED515E"/>
    <w:rsid w:val="00ED5478"/>
    <w:rsid w:val="00ED59ED"/>
    <w:rsid w:val="00ED6BB4"/>
    <w:rsid w:val="00ED6FC2"/>
    <w:rsid w:val="00ED7F86"/>
    <w:rsid w:val="00EE397D"/>
    <w:rsid w:val="00EE41B4"/>
    <w:rsid w:val="00EE4A69"/>
    <w:rsid w:val="00EE4E12"/>
    <w:rsid w:val="00EE79E6"/>
    <w:rsid w:val="00EE7AC0"/>
    <w:rsid w:val="00EF156D"/>
    <w:rsid w:val="00EF35E8"/>
    <w:rsid w:val="00EF3B88"/>
    <w:rsid w:val="00EF40B3"/>
    <w:rsid w:val="00EF5490"/>
    <w:rsid w:val="00EF57BC"/>
    <w:rsid w:val="00EF6A82"/>
    <w:rsid w:val="00EF6B3F"/>
    <w:rsid w:val="00EF6BE3"/>
    <w:rsid w:val="00F01590"/>
    <w:rsid w:val="00F02723"/>
    <w:rsid w:val="00F03392"/>
    <w:rsid w:val="00F0581D"/>
    <w:rsid w:val="00F07F02"/>
    <w:rsid w:val="00F10267"/>
    <w:rsid w:val="00F1131C"/>
    <w:rsid w:val="00F11A7B"/>
    <w:rsid w:val="00F11E35"/>
    <w:rsid w:val="00F15957"/>
    <w:rsid w:val="00F20E24"/>
    <w:rsid w:val="00F217E6"/>
    <w:rsid w:val="00F24220"/>
    <w:rsid w:val="00F25F81"/>
    <w:rsid w:val="00F26B3F"/>
    <w:rsid w:val="00F27191"/>
    <w:rsid w:val="00F27CB4"/>
    <w:rsid w:val="00F313CF"/>
    <w:rsid w:val="00F31550"/>
    <w:rsid w:val="00F322CA"/>
    <w:rsid w:val="00F35BAB"/>
    <w:rsid w:val="00F35D74"/>
    <w:rsid w:val="00F42043"/>
    <w:rsid w:val="00F42734"/>
    <w:rsid w:val="00F43971"/>
    <w:rsid w:val="00F4399C"/>
    <w:rsid w:val="00F449E7"/>
    <w:rsid w:val="00F45B24"/>
    <w:rsid w:val="00F45EB4"/>
    <w:rsid w:val="00F46031"/>
    <w:rsid w:val="00F46930"/>
    <w:rsid w:val="00F478D6"/>
    <w:rsid w:val="00F50B40"/>
    <w:rsid w:val="00F527AB"/>
    <w:rsid w:val="00F52965"/>
    <w:rsid w:val="00F52C35"/>
    <w:rsid w:val="00F539AF"/>
    <w:rsid w:val="00F53A03"/>
    <w:rsid w:val="00F5575F"/>
    <w:rsid w:val="00F56347"/>
    <w:rsid w:val="00F57E8B"/>
    <w:rsid w:val="00F66889"/>
    <w:rsid w:val="00F668AE"/>
    <w:rsid w:val="00F7025F"/>
    <w:rsid w:val="00F720D2"/>
    <w:rsid w:val="00F73A75"/>
    <w:rsid w:val="00F752E7"/>
    <w:rsid w:val="00F75F7D"/>
    <w:rsid w:val="00F7609C"/>
    <w:rsid w:val="00F76D16"/>
    <w:rsid w:val="00F77BA6"/>
    <w:rsid w:val="00F80DF1"/>
    <w:rsid w:val="00F80EAC"/>
    <w:rsid w:val="00F814C2"/>
    <w:rsid w:val="00F83A17"/>
    <w:rsid w:val="00F85675"/>
    <w:rsid w:val="00F85B39"/>
    <w:rsid w:val="00F86D7A"/>
    <w:rsid w:val="00F875B2"/>
    <w:rsid w:val="00F8761D"/>
    <w:rsid w:val="00F90040"/>
    <w:rsid w:val="00F91721"/>
    <w:rsid w:val="00F9267D"/>
    <w:rsid w:val="00F92CCD"/>
    <w:rsid w:val="00F9395B"/>
    <w:rsid w:val="00F962EF"/>
    <w:rsid w:val="00F96EA2"/>
    <w:rsid w:val="00F97226"/>
    <w:rsid w:val="00F97D18"/>
    <w:rsid w:val="00FA0CDB"/>
    <w:rsid w:val="00FA1B41"/>
    <w:rsid w:val="00FA2C11"/>
    <w:rsid w:val="00FA3215"/>
    <w:rsid w:val="00FA6A53"/>
    <w:rsid w:val="00FB1215"/>
    <w:rsid w:val="00FB18F9"/>
    <w:rsid w:val="00FB2EE2"/>
    <w:rsid w:val="00FB2FEF"/>
    <w:rsid w:val="00FB34AD"/>
    <w:rsid w:val="00FB7A4B"/>
    <w:rsid w:val="00FC12B6"/>
    <w:rsid w:val="00FC167C"/>
    <w:rsid w:val="00FC1A7A"/>
    <w:rsid w:val="00FC4EC8"/>
    <w:rsid w:val="00FC5A2B"/>
    <w:rsid w:val="00FC6775"/>
    <w:rsid w:val="00FC6AE0"/>
    <w:rsid w:val="00FC6B85"/>
    <w:rsid w:val="00FC7634"/>
    <w:rsid w:val="00FD03FB"/>
    <w:rsid w:val="00FD291D"/>
    <w:rsid w:val="00FD5D0E"/>
    <w:rsid w:val="00FD644C"/>
    <w:rsid w:val="00FE1F5A"/>
    <w:rsid w:val="00FE22D8"/>
    <w:rsid w:val="00FE238E"/>
    <w:rsid w:val="00FE3816"/>
    <w:rsid w:val="00FE4E6F"/>
    <w:rsid w:val="00FE502D"/>
    <w:rsid w:val="00FE666B"/>
    <w:rsid w:val="00FE78C9"/>
    <w:rsid w:val="00FE79FE"/>
    <w:rsid w:val="00FF0F7F"/>
    <w:rsid w:val="00FF4890"/>
    <w:rsid w:val="00FF51FD"/>
    <w:rsid w:val="00FF53D2"/>
    <w:rsid w:val="00FF6BE5"/>
    <w:rsid w:val="00FF6E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EC819E"/>
  <w14:defaultImageDpi w14:val="32767"/>
  <w15:chartTrackingRefBased/>
  <w15:docId w15:val="{2DD09C25-5298-4ACC-8BD7-168B4B13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1"/>
        <w:lang w:val="en-US" w:eastAsia="en-US" w:bidi="ar-SA"/>
      </w:rPr>
    </w:rPrDefault>
    <w:pPrDefault>
      <w:pPr>
        <w:spacing w:before="160"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IP Normal,Normal (Black)"/>
    <w:qFormat/>
    <w:rsid w:val="008432AD"/>
  </w:style>
  <w:style w:type="paragraph" w:styleId="Heading1">
    <w:name w:val="heading 1"/>
    <w:aliases w:val="PIP Heading 1"/>
    <w:basedOn w:val="Normal"/>
    <w:next w:val="Normal"/>
    <w:link w:val="Heading1Char"/>
    <w:uiPriority w:val="1"/>
    <w:qFormat/>
    <w:rsid w:val="00093A75"/>
    <w:pPr>
      <w:keepNext/>
      <w:keepLines/>
      <w:numPr>
        <w:numId w:val="51"/>
      </w:numPr>
      <w:spacing w:before="120" w:after="300" w:line="259" w:lineRule="auto"/>
      <w:outlineLvl w:val="0"/>
    </w:pPr>
    <w:rPr>
      <w:rFonts w:asciiTheme="majorHAnsi" w:eastAsiaTheme="majorEastAsia" w:hAnsiTheme="majorHAnsi" w:cstheme="majorBidi"/>
      <w:b/>
      <w:noProof/>
      <w:color w:val="0B2771" w:themeColor="accent1"/>
      <w:sz w:val="32"/>
      <w:szCs w:val="200"/>
    </w:rPr>
  </w:style>
  <w:style w:type="paragraph" w:styleId="Heading2">
    <w:name w:val="heading 2"/>
    <w:aliases w:val="PIP Heading 2"/>
    <w:basedOn w:val="Normal"/>
    <w:next w:val="Normal"/>
    <w:link w:val="Heading2Char"/>
    <w:uiPriority w:val="1"/>
    <w:unhideWhenUsed/>
    <w:qFormat/>
    <w:rsid w:val="0060710E"/>
    <w:pPr>
      <w:keepNext/>
      <w:keepLines/>
      <w:numPr>
        <w:ilvl w:val="1"/>
        <w:numId w:val="51"/>
      </w:numPr>
      <w:spacing w:after="280" w:line="259" w:lineRule="auto"/>
      <w:outlineLvl w:val="1"/>
    </w:pPr>
    <w:rPr>
      <w:rFonts w:asciiTheme="majorHAnsi" w:eastAsiaTheme="majorEastAsia" w:hAnsiTheme="majorHAnsi" w:cstheme="majorBidi"/>
      <w:b/>
      <w:color w:val="2E2C2C" w:themeColor="text2"/>
      <w:sz w:val="28"/>
      <w:szCs w:val="28"/>
    </w:rPr>
  </w:style>
  <w:style w:type="paragraph" w:styleId="Heading3">
    <w:name w:val="heading 3"/>
    <w:aliases w:val="PIP Heading 3"/>
    <w:basedOn w:val="Normal"/>
    <w:next w:val="Normal"/>
    <w:link w:val="Heading3Char"/>
    <w:uiPriority w:val="1"/>
    <w:unhideWhenUsed/>
    <w:qFormat/>
    <w:rsid w:val="0060710E"/>
    <w:pPr>
      <w:keepNext/>
      <w:keepLines/>
      <w:numPr>
        <w:ilvl w:val="2"/>
        <w:numId w:val="51"/>
      </w:numPr>
      <w:spacing w:after="240" w:line="276" w:lineRule="auto"/>
      <w:outlineLvl w:val="2"/>
    </w:pPr>
    <w:rPr>
      <w:rFonts w:asciiTheme="majorHAnsi" w:hAnsiTheme="majorHAnsi"/>
      <w:b/>
      <w:bCs/>
      <w:color w:val="0B2771" w:themeColor="accent1"/>
      <w:sz w:val="24"/>
      <w:szCs w:val="22"/>
    </w:rPr>
  </w:style>
  <w:style w:type="paragraph" w:styleId="Heading4">
    <w:name w:val="heading 4"/>
    <w:aliases w:val="PIP Heading 4"/>
    <w:basedOn w:val="Normal"/>
    <w:next w:val="Normal"/>
    <w:link w:val="Heading4Char"/>
    <w:uiPriority w:val="1"/>
    <w:qFormat/>
    <w:rsid w:val="006A3298"/>
    <w:pPr>
      <w:keepNext/>
      <w:keepLines/>
      <w:numPr>
        <w:ilvl w:val="3"/>
        <w:numId w:val="51"/>
      </w:numPr>
      <w:spacing w:after="260" w:line="276" w:lineRule="auto"/>
      <w:outlineLvl w:val="3"/>
    </w:pPr>
    <w:rPr>
      <w:rFonts w:asciiTheme="majorHAnsi" w:eastAsiaTheme="majorEastAsia" w:hAnsiTheme="majorHAnsi" w:cstheme="majorBidi"/>
      <w:b/>
      <w:bCs/>
      <w:iCs/>
      <w:color w:val="2E2C2C" w:themeColor="text2"/>
      <w:sz w:val="22"/>
      <w:szCs w:val="22"/>
      <w:u w:val="single"/>
    </w:rPr>
  </w:style>
  <w:style w:type="paragraph" w:styleId="Heading5">
    <w:name w:val="heading 5"/>
    <w:basedOn w:val="Normal"/>
    <w:next w:val="Normal"/>
    <w:link w:val="Heading5Char"/>
    <w:uiPriority w:val="1"/>
    <w:rsid w:val="009E083C"/>
    <w:pPr>
      <w:numPr>
        <w:ilvl w:val="4"/>
        <w:numId w:val="51"/>
      </w:numPr>
      <w:spacing w:line="240" w:lineRule="auto"/>
      <w:outlineLvl w:val="4"/>
    </w:pPr>
    <w:rPr>
      <w:rFonts w:asciiTheme="majorHAnsi" w:eastAsiaTheme="majorEastAsia" w:hAnsiTheme="majorHAnsi" w:cs="Arial"/>
      <w:i/>
      <w:iCs/>
    </w:rPr>
  </w:style>
  <w:style w:type="paragraph" w:styleId="Heading6">
    <w:name w:val="heading 6"/>
    <w:basedOn w:val="Normal"/>
    <w:next w:val="Normal"/>
    <w:link w:val="Heading6Char"/>
    <w:uiPriority w:val="9"/>
    <w:unhideWhenUsed/>
    <w:rsid w:val="00B4642D"/>
    <w:pPr>
      <w:keepNext/>
      <w:keepLines/>
      <w:numPr>
        <w:ilvl w:val="5"/>
        <w:numId w:val="51"/>
      </w:numPr>
      <w:spacing w:before="40" w:after="0"/>
      <w:outlineLvl w:val="5"/>
    </w:pPr>
    <w:rPr>
      <w:rFonts w:eastAsiaTheme="majorEastAsia" w:cstheme="majorBidi"/>
      <w:u w:val="single"/>
    </w:rPr>
  </w:style>
  <w:style w:type="paragraph" w:styleId="Heading7">
    <w:name w:val="heading 7"/>
    <w:basedOn w:val="Normal"/>
    <w:next w:val="Normal"/>
    <w:link w:val="Heading7Char"/>
    <w:uiPriority w:val="9"/>
    <w:unhideWhenUsed/>
    <w:rsid w:val="006D021C"/>
    <w:pPr>
      <w:keepNext/>
      <w:keepLines/>
      <w:numPr>
        <w:ilvl w:val="6"/>
        <w:numId w:val="51"/>
      </w:numPr>
      <w:spacing w:before="40" w:after="0"/>
      <w:outlineLvl w:val="6"/>
    </w:pPr>
    <w:rPr>
      <w:rFonts w:asciiTheme="majorHAnsi" w:eastAsiaTheme="majorEastAsia" w:hAnsiTheme="majorHAnsi" w:cstheme="majorBidi"/>
      <w:i/>
      <w:iCs/>
      <w:color w:val="051338" w:themeColor="accent1" w:themeShade="7F"/>
    </w:rPr>
  </w:style>
  <w:style w:type="paragraph" w:styleId="Heading8">
    <w:name w:val="heading 8"/>
    <w:basedOn w:val="Normal"/>
    <w:next w:val="Normal"/>
    <w:link w:val="Heading8Char"/>
    <w:uiPriority w:val="9"/>
    <w:unhideWhenUsed/>
    <w:rsid w:val="006D021C"/>
    <w:pPr>
      <w:keepNext/>
      <w:keepLines/>
      <w:numPr>
        <w:ilvl w:val="7"/>
        <w:numId w:val="51"/>
      </w:numPr>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unhideWhenUsed/>
    <w:rsid w:val="006D021C"/>
    <w:pPr>
      <w:keepNext/>
      <w:keepLines/>
      <w:numPr>
        <w:ilvl w:val="8"/>
        <w:numId w:val="51"/>
      </w:numPr>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IP Heading 2 Char"/>
    <w:basedOn w:val="DefaultParagraphFont"/>
    <w:link w:val="Heading2"/>
    <w:uiPriority w:val="1"/>
    <w:rsid w:val="0060710E"/>
    <w:rPr>
      <w:rFonts w:asciiTheme="majorHAnsi" w:eastAsiaTheme="majorEastAsia" w:hAnsiTheme="majorHAnsi" w:cstheme="majorBidi"/>
      <w:b/>
      <w:color w:val="2E2C2C" w:themeColor="text2"/>
      <w:sz w:val="28"/>
      <w:szCs w:val="28"/>
    </w:rPr>
  </w:style>
  <w:style w:type="character" w:customStyle="1" w:styleId="Heading3Char">
    <w:name w:val="Heading 3 Char"/>
    <w:aliases w:val="PIP Heading 3 Char"/>
    <w:basedOn w:val="DefaultParagraphFont"/>
    <w:link w:val="Heading3"/>
    <w:uiPriority w:val="1"/>
    <w:rsid w:val="0060710E"/>
    <w:rPr>
      <w:rFonts w:asciiTheme="majorHAnsi" w:hAnsiTheme="majorHAnsi"/>
      <w:b/>
      <w:bCs/>
      <w:color w:val="0B2771" w:themeColor="accent1"/>
      <w:sz w:val="24"/>
      <w:szCs w:val="22"/>
    </w:rPr>
  </w:style>
  <w:style w:type="table" w:styleId="TableGrid">
    <w:name w:val="Table Grid"/>
    <w:basedOn w:val="TableNormal"/>
    <w:qFormat/>
    <w:rsid w:val="007C4FDB"/>
    <w:pPr>
      <w:spacing w:after="0" w:line="240" w:lineRule="auto"/>
      <w:contextualSpacing/>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uiPriority w:val="99"/>
    <w:semiHidden/>
    <w:unhideWhenUsed/>
    <w:rsid w:val="000F75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HeaderShade">
    <w:name w:val="Header Shade"/>
    <w:basedOn w:val="TableNormal"/>
    <w:uiPriority w:val="99"/>
    <w:rsid w:val="003F7723"/>
    <w:pPr>
      <w:spacing w:before="180" w:after="80"/>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left"/>
      </w:pPr>
      <w:rPr>
        <w:rFonts w:asciiTheme="majorHAnsi" w:hAnsiTheme="majorHAnsi"/>
        <w:b/>
        <w:color w:val="FFFFFF" w:themeColor="background1"/>
        <w:sz w:val="20"/>
      </w:rPr>
      <w:tblPr/>
      <w:trPr>
        <w:tblHeader/>
      </w:trPr>
      <w:tcPr>
        <w:shd w:val="clear" w:color="auto" w:fill="0B2771" w:themeFill="accent1"/>
      </w:tcPr>
    </w:tblStylePr>
    <w:tblStylePr w:type="firstCol">
      <w:pPr>
        <w:wordWrap/>
        <w:spacing w:beforeLines="0" w:before="180" w:beforeAutospacing="0" w:afterLines="0" w:after="120" w:afterAutospacing="0" w:line="300" w:lineRule="auto"/>
      </w:pPr>
      <w:rPr>
        <w:rFonts w:asciiTheme="majorHAnsi" w:hAnsiTheme="majorHAnsi"/>
        <w:b/>
      </w:rPr>
    </w:tblStylePr>
  </w:style>
  <w:style w:type="paragraph" w:styleId="Header">
    <w:name w:val="header"/>
    <w:basedOn w:val="Normal"/>
    <w:link w:val="HeaderChar"/>
    <w:uiPriority w:val="99"/>
    <w:unhideWhenUsed/>
    <w:rsid w:val="00273E2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73E24"/>
  </w:style>
  <w:style w:type="paragraph" w:styleId="Footer">
    <w:name w:val="footer"/>
    <w:basedOn w:val="Normal"/>
    <w:link w:val="FooterChar"/>
    <w:unhideWhenUsed/>
    <w:rsid w:val="00957C01"/>
    <w:pPr>
      <w:tabs>
        <w:tab w:val="center" w:pos="4680"/>
        <w:tab w:val="right" w:pos="9360"/>
      </w:tabs>
      <w:spacing w:after="0" w:line="240" w:lineRule="auto"/>
    </w:pPr>
  </w:style>
  <w:style w:type="character" w:customStyle="1" w:styleId="FooterChar">
    <w:name w:val="Footer Char"/>
    <w:basedOn w:val="DefaultParagraphFont"/>
    <w:link w:val="Footer"/>
    <w:rsid w:val="00957C01"/>
  </w:style>
  <w:style w:type="character" w:customStyle="1" w:styleId="Heading1Char">
    <w:name w:val="Heading 1 Char"/>
    <w:aliases w:val="PIP Heading 1 Char"/>
    <w:basedOn w:val="DefaultParagraphFont"/>
    <w:link w:val="Heading1"/>
    <w:uiPriority w:val="1"/>
    <w:rsid w:val="00093A75"/>
    <w:rPr>
      <w:rFonts w:asciiTheme="majorHAnsi" w:eastAsiaTheme="majorEastAsia" w:hAnsiTheme="majorHAnsi" w:cstheme="majorBidi"/>
      <w:b/>
      <w:noProof/>
      <w:color w:val="0B2771" w:themeColor="accent1"/>
      <w:sz w:val="32"/>
      <w:szCs w:val="200"/>
    </w:rPr>
  </w:style>
  <w:style w:type="table" w:styleId="TableGridLight">
    <w:name w:val="Grid Table Light"/>
    <w:basedOn w:val="TableNormal"/>
    <w:uiPriority w:val="40"/>
    <w:rsid w:val="00FF6B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IPBoldBlack">
    <w:name w:val="PIP Bold (Black)"/>
    <w:basedOn w:val="DefaultParagraphFont"/>
    <w:uiPriority w:val="1"/>
    <w:qFormat/>
    <w:rsid w:val="0007544A"/>
    <w:rPr>
      <w:rFonts w:asciiTheme="majorHAnsi" w:hAnsiTheme="majorHAnsi"/>
      <w:b/>
      <w:bCs/>
    </w:rPr>
  </w:style>
  <w:style w:type="paragraph" w:styleId="ListParagraph">
    <w:name w:val="List Paragraph"/>
    <w:basedOn w:val="Normal"/>
    <w:link w:val="ListParagraphChar"/>
    <w:uiPriority w:val="34"/>
    <w:qFormat/>
    <w:rsid w:val="001C4099"/>
    <w:pPr>
      <w:ind w:left="720"/>
      <w:contextualSpacing/>
    </w:pPr>
  </w:style>
  <w:style w:type="character" w:customStyle="1" w:styleId="ListParagraphChar">
    <w:name w:val="List Paragraph Char"/>
    <w:basedOn w:val="DefaultParagraphFont"/>
    <w:link w:val="ListParagraph"/>
    <w:uiPriority w:val="34"/>
    <w:rsid w:val="001C4099"/>
  </w:style>
  <w:style w:type="character" w:customStyle="1" w:styleId="Heading4Char">
    <w:name w:val="Heading 4 Char"/>
    <w:aliases w:val="PIP Heading 4 Char"/>
    <w:basedOn w:val="DefaultParagraphFont"/>
    <w:link w:val="Heading4"/>
    <w:uiPriority w:val="1"/>
    <w:rsid w:val="006A3298"/>
    <w:rPr>
      <w:rFonts w:asciiTheme="majorHAnsi" w:eastAsiaTheme="majorEastAsia" w:hAnsiTheme="majorHAnsi" w:cstheme="majorBidi"/>
      <w:b/>
      <w:bCs/>
      <w:iCs/>
      <w:color w:val="2E2C2C" w:themeColor="text2"/>
      <w:sz w:val="22"/>
      <w:szCs w:val="22"/>
      <w:u w:val="single"/>
    </w:rPr>
  </w:style>
  <w:style w:type="paragraph" w:styleId="TOCHeading">
    <w:name w:val="TOC Heading"/>
    <w:aliases w:val="PIP TOC Heading"/>
    <w:basedOn w:val="Normal"/>
    <w:next w:val="Normal"/>
    <w:uiPriority w:val="39"/>
    <w:unhideWhenUsed/>
    <w:qFormat/>
    <w:rsid w:val="00E94E27"/>
    <w:pPr>
      <w:spacing w:before="0"/>
    </w:pPr>
    <w:rPr>
      <w:rFonts w:asciiTheme="majorHAnsi" w:hAnsiTheme="majorHAnsi"/>
      <w:b/>
      <w:bCs/>
      <w:color w:val="0B2771" w:themeColor="accent1"/>
      <w:sz w:val="32"/>
      <w:szCs w:val="32"/>
    </w:rPr>
  </w:style>
  <w:style w:type="paragraph" w:styleId="TOC1">
    <w:name w:val="toc 1"/>
    <w:basedOn w:val="Normal"/>
    <w:next w:val="Normal"/>
    <w:autoRedefine/>
    <w:uiPriority w:val="39"/>
    <w:unhideWhenUsed/>
    <w:rsid w:val="00034774"/>
    <w:pPr>
      <w:keepNext/>
      <w:keepLines/>
      <w:tabs>
        <w:tab w:val="left" w:pos="406"/>
        <w:tab w:val="left" w:pos="446"/>
        <w:tab w:val="right" w:leader="dot" w:pos="9883"/>
      </w:tabs>
      <w:spacing w:before="0" w:after="0"/>
      <w:ind w:left="302" w:hanging="302"/>
    </w:pPr>
    <w:rPr>
      <w:rFonts w:asciiTheme="majorHAnsi" w:hAnsiTheme="majorHAnsi"/>
      <w:b/>
    </w:rPr>
  </w:style>
  <w:style w:type="paragraph" w:styleId="TOC2">
    <w:name w:val="toc 2"/>
    <w:basedOn w:val="Normal"/>
    <w:next w:val="Normal"/>
    <w:autoRedefine/>
    <w:uiPriority w:val="39"/>
    <w:unhideWhenUsed/>
    <w:rsid w:val="00034774"/>
    <w:pPr>
      <w:tabs>
        <w:tab w:val="left" w:pos="920"/>
        <w:tab w:val="left" w:pos="1064"/>
        <w:tab w:val="right" w:leader="dot" w:pos="9883"/>
      </w:tabs>
      <w:spacing w:before="0" w:after="0"/>
      <w:ind w:left="734" w:hanging="446"/>
    </w:pPr>
  </w:style>
  <w:style w:type="paragraph" w:styleId="TOC3">
    <w:name w:val="toc 3"/>
    <w:basedOn w:val="Normal"/>
    <w:next w:val="Normal"/>
    <w:autoRedefine/>
    <w:uiPriority w:val="39"/>
    <w:unhideWhenUsed/>
    <w:rsid w:val="00034774"/>
    <w:pPr>
      <w:tabs>
        <w:tab w:val="left" w:pos="672"/>
        <w:tab w:val="left" w:pos="700"/>
        <w:tab w:val="left" w:pos="770"/>
        <w:tab w:val="left" w:pos="1456"/>
        <w:tab w:val="right" w:leader="dot" w:pos="9883"/>
      </w:tabs>
      <w:spacing w:before="0" w:after="0"/>
      <w:ind w:left="1397" w:hanging="669"/>
    </w:pPr>
  </w:style>
  <w:style w:type="character" w:styleId="Hyperlink">
    <w:name w:val="Hyperlink"/>
    <w:basedOn w:val="DefaultParagraphFont"/>
    <w:unhideWhenUsed/>
    <w:rsid w:val="00103C56"/>
    <w:rPr>
      <w:color w:val="3CAFCD" w:themeColor="accent3"/>
      <w:u w:val="single"/>
    </w:rPr>
  </w:style>
  <w:style w:type="paragraph" w:styleId="NoSpacing">
    <w:name w:val="No Spacing"/>
    <w:uiPriority w:val="1"/>
    <w:rsid w:val="000D5258"/>
    <w:pPr>
      <w:spacing w:before="0" w:after="0" w:line="240" w:lineRule="auto"/>
    </w:pPr>
  </w:style>
  <w:style w:type="paragraph" w:styleId="BalloonText">
    <w:name w:val="Balloon Text"/>
    <w:basedOn w:val="Normal"/>
    <w:link w:val="BalloonTextChar"/>
    <w:semiHidden/>
    <w:unhideWhenUsed/>
    <w:rsid w:val="007806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80614"/>
    <w:rPr>
      <w:rFonts w:ascii="Segoe UI" w:hAnsi="Segoe UI" w:cs="Segoe UI"/>
      <w:sz w:val="18"/>
      <w:szCs w:val="18"/>
    </w:rPr>
  </w:style>
  <w:style w:type="character" w:customStyle="1" w:styleId="Heading5Char">
    <w:name w:val="Heading 5 Char"/>
    <w:basedOn w:val="DefaultParagraphFont"/>
    <w:link w:val="Heading5"/>
    <w:uiPriority w:val="1"/>
    <w:rsid w:val="009E083C"/>
    <w:rPr>
      <w:rFonts w:asciiTheme="majorHAnsi" w:eastAsiaTheme="majorEastAsia" w:hAnsiTheme="majorHAnsi" w:cs="Arial"/>
      <w:i/>
      <w:iCs/>
    </w:rPr>
  </w:style>
  <w:style w:type="character" w:customStyle="1" w:styleId="Heading6Char">
    <w:name w:val="Heading 6 Char"/>
    <w:basedOn w:val="DefaultParagraphFont"/>
    <w:link w:val="Heading6"/>
    <w:uiPriority w:val="9"/>
    <w:rsid w:val="00B4642D"/>
    <w:rPr>
      <w:rFonts w:eastAsiaTheme="majorEastAsia" w:cstheme="majorBidi"/>
      <w:color w:val="auto"/>
      <w:u w:val="single"/>
    </w:rPr>
  </w:style>
  <w:style w:type="character" w:customStyle="1" w:styleId="Heading7Char">
    <w:name w:val="Heading 7 Char"/>
    <w:basedOn w:val="DefaultParagraphFont"/>
    <w:link w:val="Heading7"/>
    <w:uiPriority w:val="9"/>
    <w:rsid w:val="006D021C"/>
    <w:rPr>
      <w:rFonts w:asciiTheme="majorHAnsi" w:eastAsiaTheme="majorEastAsia" w:hAnsiTheme="majorHAnsi" w:cstheme="majorBidi"/>
      <w:i/>
      <w:iCs/>
      <w:color w:val="051338" w:themeColor="accent1" w:themeShade="7F"/>
    </w:rPr>
  </w:style>
  <w:style w:type="character" w:customStyle="1" w:styleId="Heading8Char">
    <w:name w:val="Heading 8 Char"/>
    <w:basedOn w:val="DefaultParagraphFont"/>
    <w:link w:val="Heading8"/>
    <w:uiPriority w:val="9"/>
    <w:rsid w:val="006D021C"/>
    <w:rPr>
      <w:rFonts w:asciiTheme="majorHAnsi" w:eastAsiaTheme="majorEastAsia" w:hAnsiTheme="majorHAnsi" w:cstheme="majorBidi"/>
      <w:color w:val="272727" w:themeColor="text1" w:themeTint="D8"/>
    </w:rPr>
  </w:style>
  <w:style w:type="character" w:customStyle="1" w:styleId="Heading9Char">
    <w:name w:val="Heading 9 Char"/>
    <w:basedOn w:val="DefaultParagraphFont"/>
    <w:link w:val="Heading9"/>
    <w:uiPriority w:val="9"/>
    <w:rsid w:val="006D021C"/>
    <w:rPr>
      <w:rFonts w:asciiTheme="majorHAnsi" w:eastAsiaTheme="majorEastAsia" w:hAnsiTheme="majorHAnsi" w:cstheme="majorBidi"/>
      <w:i/>
      <w:iCs/>
      <w:color w:val="272727" w:themeColor="text1" w:themeTint="D8"/>
    </w:rPr>
  </w:style>
  <w:style w:type="paragraph" w:styleId="Subtitle">
    <w:name w:val="Subtitle"/>
    <w:aliases w:val="PIP Subtitle"/>
    <w:basedOn w:val="Normal"/>
    <w:next w:val="Normal"/>
    <w:link w:val="SubtitleChar"/>
    <w:uiPriority w:val="11"/>
    <w:qFormat/>
    <w:rsid w:val="006A3298"/>
    <w:pPr>
      <w:numPr>
        <w:ilvl w:val="1"/>
      </w:numPr>
      <w:spacing w:before="0" w:after="480" w:line="276" w:lineRule="auto"/>
    </w:pPr>
    <w:rPr>
      <w:rFonts w:asciiTheme="majorHAnsi" w:eastAsiaTheme="minorEastAsia" w:hAnsiTheme="majorHAnsi" w:cstheme="minorBidi"/>
      <w:b/>
      <w:bCs/>
      <w:color w:val="2E2C2C" w:themeColor="text2"/>
      <w:sz w:val="28"/>
      <w:szCs w:val="28"/>
    </w:rPr>
  </w:style>
  <w:style w:type="character" w:customStyle="1" w:styleId="SubtitleChar">
    <w:name w:val="Subtitle Char"/>
    <w:aliases w:val="PIP Subtitle Char"/>
    <w:basedOn w:val="DefaultParagraphFont"/>
    <w:link w:val="Subtitle"/>
    <w:uiPriority w:val="11"/>
    <w:rsid w:val="006A3298"/>
    <w:rPr>
      <w:rFonts w:asciiTheme="majorHAnsi" w:eastAsiaTheme="minorEastAsia" w:hAnsiTheme="majorHAnsi" w:cstheme="minorBidi"/>
      <w:b/>
      <w:bCs/>
      <w:color w:val="2E2C2C" w:themeColor="text2"/>
      <w:sz w:val="28"/>
      <w:szCs w:val="28"/>
    </w:rPr>
  </w:style>
  <w:style w:type="paragraph" w:styleId="TOC4">
    <w:name w:val="toc 4"/>
    <w:basedOn w:val="Normal"/>
    <w:next w:val="Normal"/>
    <w:autoRedefine/>
    <w:uiPriority w:val="39"/>
    <w:unhideWhenUsed/>
    <w:rsid w:val="009F0418"/>
    <w:pPr>
      <w:spacing w:after="0"/>
      <w:ind w:left="630"/>
    </w:pPr>
  </w:style>
  <w:style w:type="paragraph" w:customStyle="1" w:styleId="PIPBulletsLevel1">
    <w:name w:val="PIP Bullets Level 1"/>
    <w:basedOn w:val="ListParagraph"/>
    <w:link w:val="PIPBulletsLevel1Char"/>
    <w:uiPriority w:val="3"/>
    <w:qFormat/>
    <w:rsid w:val="007F52DD"/>
    <w:pPr>
      <w:numPr>
        <w:numId w:val="5"/>
      </w:numPr>
    </w:pPr>
  </w:style>
  <w:style w:type="paragraph" w:customStyle="1" w:styleId="PIPBulletsLevel2">
    <w:name w:val="PIP Bullets Level 2"/>
    <w:basedOn w:val="PIPBulletsLevel1"/>
    <w:link w:val="PIPBulletsLevel2Char"/>
    <w:uiPriority w:val="3"/>
    <w:qFormat/>
    <w:rsid w:val="007F52DD"/>
    <w:pPr>
      <w:numPr>
        <w:ilvl w:val="1"/>
      </w:numPr>
    </w:pPr>
  </w:style>
  <w:style w:type="numbering" w:customStyle="1" w:styleId="NumW">
    <w:name w:val="NumW"/>
    <w:uiPriority w:val="99"/>
    <w:rsid w:val="00CB599C"/>
    <w:pPr>
      <w:numPr>
        <w:numId w:val="1"/>
      </w:numPr>
    </w:pPr>
  </w:style>
  <w:style w:type="paragraph" w:styleId="TOC5">
    <w:name w:val="toc 5"/>
    <w:basedOn w:val="Normal"/>
    <w:next w:val="Normal"/>
    <w:autoRedefine/>
    <w:uiPriority w:val="39"/>
    <w:unhideWhenUsed/>
    <w:rsid w:val="009F0418"/>
    <w:pPr>
      <w:spacing w:after="100"/>
      <w:ind w:left="920" w:hanging="20"/>
    </w:pPr>
  </w:style>
  <w:style w:type="paragraph" w:styleId="Title">
    <w:name w:val="Title"/>
    <w:aliases w:val="PIP Title"/>
    <w:basedOn w:val="Normal"/>
    <w:link w:val="TitleChar"/>
    <w:uiPriority w:val="10"/>
    <w:qFormat/>
    <w:rsid w:val="006A3298"/>
    <w:pPr>
      <w:keepNext/>
      <w:keepLines/>
      <w:spacing w:before="0" w:after="1320" w:line="276" w:lineRule="auto"/>
    </w:pPr>
    <w:rPr>
      <w:rFonts w:asciiTheme="majorHAnsi" w:eastAsia="Arial" w:hAnsiTheme="majorHAnsi" w:cs="Arial"/>
      <w:b/>
      <w:color w:val="0B2771" w:themeColor="accent1"/>
      <w:sz w:val="44"/>
      <w:szCs w:val="44"/>
    </w:rPr>
  </w:style>
  <w:style w:type="character" w:customStyle="1" w:styleId="TitleChar">
    <w:name w:val="Title Char"/>
    <w:aliases w:val="PIP Title Char"/>
    <w:basedOn w:val="DefaultParagraphFont"/>
    <w:link w:val="Title"/>
    <w:uiPriority w:val="10"/>
    <w:rsid w:val="006A3298"/>
    <w:rPr>
      <w:rFonts w:asciiTheme="majorHAnsi" w:eastAsia="Arial" w:hAnsiTheme="majorHAnsi" w:cs="Arial"/>
      <w:b/>
      <w:color w:val="0B2771" w:themeColor="accent1"/>
      <w:sz w:val="44"/>
      <w:szCs w:val="44"/>
    </w:rPr>
  </w:style>
  <w:style w:type="character" w:styleId="UnresolvedMention">
    <w:name w:val="Unresolved Mention"/>
    <w:basedOn w:val="DefaultParagraphFont"/>
    <w:uiPriority w:val="99"/>
    <w:semiHidden/>
    <w:unhideWhenUsed/>
    <w:rsid w:val="00781171"/>
    <w:rPr>
      <w:color w:val="605E5C"/>
      <w:shd w:val="clear" w:color="auto" w:fill="E1DFDD"/>
    </w:rPr>
  </w:style>
  <w:style w:type="paragraph" w:styleId="TOC6">
    <w:name w:val="toc 6"/>
    <w:basedOn w:val="Normal"/>
    <w:next w:val="Normal"/>
    <w:autoRedefine/>
    <w:uiPriority w:val="39"/>
    <w:unhideWhenUsed/>
    <w:rsid w:val="009F0418"/>
    <w:pPr>
      <w:spacing w:after="100" w:line="259" w:lineRule="auto"/>
      <w:ind w:left="1100"/>
    </w:pPr>
    <w:rPr>
      <w:rFonts w:eastAsiaTheme="minorEastAsia" w:cstheme="minorBidi"/>
    </w:rPr>
  </w:style>
  <w:style w:type="paragraph" w:styleId="TOC7">
    <w:name w:val="toc 7"/>
    <w:basedOn w:val="Normal"/>
    <w:next w:val="Normal"/>
    <w:autoRedefine/>
    <w:uiPriority w:val="39"/>
    <w:unhideWhenUsed/>
    <w:rsid w:val="009F0418"/>
    <w:pPr>
      <w:spacing w:after="100" w:line="259" w:lineRule="auto"/>
      <w:ind w:left="1320"/>
    </w:pPr>
    <w:rPr>
      <w:rFonts w:eastAsiaTheme="minorEastAsia" w:cstheme="minorBidi"/>
    </w:rPr>
  </w:style>
  <w:style w:type="paragraph" w:styleId="TOC8">
    <w:name w:val="toc 8"/>
    <w:basedOn w:val="Normal"/>
    <w:next w:val="Normal"/>
    <w:autoRedefine/>
    <w:uiPriority w:val="39"/>
    <w:unhideWhenUsed/>
    <w:rsid w:val="009F0418"/>
    <w:pPr>
      <w:spacing w:after="100" w:line="259" w:lineRule="auto"/>
      <w:ind w:left="1540"/>
    </w:pPr>
    <w:rPr>
      <w:rFonts w:eastAsiaTheme="minorEastAsia" w:cstheme="minorBidi"/>
    </w:rPr>
  </w:style>
  <w:style w:type="paragraph" w:styleId="TOC9">
    <w:name w:val="toc 9"/>
    <w:basedOn w:val="Normal"/>
    <w:next w:val="Normal"/>
    <w:autoRedefine/>
    <w:uiPriority w:val="39"/>
    <w:unhideWhenUsed/>
    <w:rsid w:val="009F0418"/>
    <w:pPr>
      <w:spacing w:after="100" w:line="259" w:lineRule="auto"/>
      <w:ind w:left="1760"/>
    </w:pPr>
    <w:rPr>
      <w:rFonts w:eastAsiaTheme="minorEastAsia" w:cstheme="minorBidi"/>
    </w:rPr>
  </w:style>
  <w:style w:type="paragraph" w:styleId="FootnoteText">
    <w:name w:val="footnote text"/>
    <w:basedOn w:val="Normal"/>
    <w:link w:val="FootnoteTextChar"/>
    <w:uiPriority w:val="99"/>
    <w:unhideWhenUsed/>
    <w:rsid w:val="0042125C"/>
    <w:pPr>
      <w:spacing w:after="0" w:line="240" w:lineRule="auto"/>
    </w:pPr>
    <w:rPr>
      <w:rFonts w:eastAsia="MS Mincho"/>
      <w:sz w:val="18"/>
    </w:rPr>
  </w:style>
  <w:style w:type="character" w:customStyle="1" w:styleId="FootnoteTextChar">
    <w:name w:val="Footnote Text Char"/>
    <w:basedOn w:val="DefaultParagraphFont"/>
    <w:link w:val="FootnoteText"/>
    <w:uiPriority w:val="99"/>
    <w:rsid w:val="0042125C"/>
    <w:rPr>
      <w:rFonts w:eastAsia="MS Mincho"/>
      <w:sz w:val="18"/>
    </w:rPr>
  </w:style>
  <w:style w:type="character" w:styleId="FootnoteReference">
    <w:name w:val="footnote reference"/>
    <w:basedOn w:val="DefaultParagraphFont"/>
    <w:uiPriority w:val="99"/>
    <w:unhideWhenUsed/>
    <w:rsid w:val="007C7638"/>
    <w:rPr>
      <w:vertAlign w:val="superscript"/>
    </w:rPr>
  </w:style>
  <w:style w:type="numbering" w:customStyle="1" w:styleId="W13">
    <w:name w:val="W13"/>
    <w:uiPriority w:val="99"/>
    <w:rsid w:val="008046E1"/>
    <w:pPr>
      <w:numPr>
        <w:numId w:val="2"/>
      </w:numPr>
    </w:pPr>
  </w:style>
  <w:style w:type="paragraph" w:customStyle="1" w:styleId="PIPNumberingLevel1">
    <w:name w:val="PIP Numbering Level 1"/>
    <w:basedOn w:val="ListParagraph"/>
    <w:link w:val="PIPNumberingLevel1Char"/>
    <w:uiPriority w:val="4"/>
    <w:qFormat/>
    <w:rsid w:val="00503B5D"/>
    <w:pPr>
      <w:numPr>
        <w:numId w:val="6"/>
      </w:numPr>
    </w:pPr>
  </w:style>
  <w:style w:type="paragraph" w:customStyle="1" w:styleId="PIPNumberingLevel2">
    <w:name w:val="PIP Numbering Level 2"/>
    <w:basedOn w:val="PIPNumberingLevel1"/>
    <w:link w:val="PIPNumberingLevel2Char"/>
    <w:uiPriority w:val="4"/>
    <w:qFormat/>
    <w:rsid w:val="00A82279"/>
    <w:pPr>
      <w:numPr>
        <w:ilvl w:val="1"/>
      </w:numPr>
    </w:pPr>
  </w:style>
  <w:style w:type="character" w:customStyle="1" w:styleId="PIPNumberingLevel1Char">
    <w:name w:val="PIP Numbering Level 1 Char"/>
    <w:basedOn w:val="ListParagraphChar"/>
    <w:link w:val="PIPNumberingLevel1"/>
    <w:uiPriority w:val="4"/>
    <w:rsid w:val="00503B5D"/>
  </w:style>
  <w:style w:type="character" w:customStyle="1" w:styleId="PIPNumberingLevel2Char">
    <w:name w:val="PIP Numbering Level 2 Char"/>
    <w:basedOn w:val="PIPNumberingLevel1Char"/>
    <w:link w:val="PIPNumberingLevel2"/>
    <w:uiPriority w:val="4"/>
    <w:rsid w:val="004837C7"/>
    <w:rPr>
      <w:lang w:val="nl-NL"/>
    </w:rPr>
  </w:style>
  <w:style w:type="character" w:styleId="PlaceholderText">
    <w:name w:val="Placeholder Text"/>
    <w:basedOn w:val="DefaultParagraphFont"/>
    <w:uiPriority w:val="99"/>
    <w:semiHidden/>
    <w:rsid w:val="00C6761A"/>
    <w:rPr>
      <w:color w:val="808080"/>
    </w:rPr>
  </w:style>
  <w:style w:type="paragraph" w:customStyle="1" w:styleId="Numbering">
    <w:name w:val="Numbering"/>
    <w:basedOn w:val="ListParagraph"/>
    <w:link w:val="NumberingChar"/>
    <w:uiPriority w:val="2"/>
    <w:rsid w:val="00337F9A"/>
    <w:pPr>
      <w:numPr>
        <w:numId w:val="3"/>
      </w:numPr>
    </w:pPr>
  </w:style>
  <w:style w:type="character" w:customStyle="1" w:styleId="PIPBulletsLevel1Char">
    <w:name w:val="PIP Bullets Level 1 Char"/>
    <w:basedOn w:val="ListParagraphChar"/>
    <w:link w:val="PIPBulletsLevel1"/>
    <w:uiPriority w:val="3"/>
    <w:rsid w:val="004837C7"/>
  </w:style>
  <w:style w:type="character" w:customStyle="1" w:styleId="NumberingChar">
    <w:name w:val="Numbering Char"/>
    <w:basedOn w:val="ListParagraphChar"/>
    <w:link w:val="Numbering"/>
    <w:uiPriority w:val="2"/>
    <w:rsid w:val="00337F9A"/>
  </w:style>
  <w:style w:type="paragraph" w:customStyle="1" w:styleId="PIPBulletsLevel3">
    <w:name w:val="PIP Bullets Level 3"/>
    <w:basedOn w:val="PIPBulletsLevel2"/>
    <w:link w:val="PIPBulletsLevel3Char"/>
    <w:uiPriority w:val="3"/>
    <w:qFormat/>
    <w:rsid w:val="007F52DD"/>
    <w:pPr>
      <w:numPr>
        <w:ilvl w:val="2"/>
      </w:numPr>
    </w:pPr>
  </w:style>
  <w:style w:type="numbering" w:customStyle="1" w:styleId="BulletLevels">
    <w:name w:val="BulletLevels"/>
    <w:uiPriority w:val="99"/>
    <w:rsid w:val="007F52DD"/>
    <w:pPr>
      <w:numPr>
        <w:numId w:val="4"/>
      </w:numPr>
    </w:pPr>
  </w:style>
  <w:style w:type="character" w:customStyle="1" w:styleId="PIPBulletsLevel2Char">
    <w:name w:val="PIP Bullets Level 2 Char"/>
    <w:basedOn w:val="PIPBulletsLevel1Char"/>
    <w:link w:val="PIPBulletsLevel2"/>
    <w:uiPriority w:val="3"/>
    <w:rsid w:val="004837C7"/>
  </w:style>
  <w:style w:type="paragraph" w:customStyle="1" w:styleId="PIPNumberingLevel3">
    <w:name w:val="PIP Numbering Level 3"/>
    <w:basedOn w:val="PIPNumberingLevel1"/>
    <w:link w:val="PIPNumberingLevel3Char"/>
    <w:uiPriority w:val="4"/>
    <w:qFormat/>
    <w:rsid w:val="002E6EFA"/>
    <w:pPr>
      <w:numPr>
        <w:ilvl w:val="2"/>
      </w:numPr>
    </w:pPr>
  </w:style>
  <w:style w:type="character" w:customStyle="1" w:styleId="PIPBulletsLevel3Char">
    <w:name w:val="PIP Bullets Level 3 Char"/>
    <w:basedOn w:val="PIPBulletsLevel2Char"/>
    <w:link w:val="PIPBulletsLevel3"/>
    <w:uiPriority w:val="3"/>
    <w:rsid w:val="004837C7"/>
  </w:style>
  <w:style w:type="table" w:customStyle="1" w:styleId="FirstColumnShade">
    <w:name w:val="First Column Shade"/>
    <w:basedOn w:val="TableNormal"/>
    <w:uiPriority w:val="99"/>
    <w:rsid w:val="003F7723"/>
    <w:pPr>
      <w:spacing w:before="180" w:after="80"/>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Col">
      <w:pPr>
        <w:wordWrap/>
        <w:spacing w:beforeLines="0" w:before="180" w:beforeAutospacing="0" w:afterLines="0" w:after="120" w:afterAutospacing="0" w:line="300" w:lineRule="auto"/>
      </w:pPr>
      <w:rPr>
        <w:rFonts w:asciiTheme="majorHAnsi" w:hAnsiTheme="majorHAnsi"/>
        <w:b/>
        <w:color w:val="FFFFFF" w:themeColor="background1"/>
        <w:sz w:val="18"/>
      </w:rPr>
      <w:tblPr/>
      <w:tcPr>
        <w:shd w:val="clear" w:color="auto" w:fill="0B2771" w:themeFill="accent1"/>
      </w:tcPr>
    </w:tblStylePr>
  </w:style>
  <w:style w:type="character" w:customStyle="1" w:styleId="PIPNumberingLevel3Char">
    <w:name w:val="PIP Numbering Level 3 Char"/>
    <w:basedOn w:val="PIPNumberingLevel1Char"/>
    <w:link w:val="PIPNumberingLevel3"/>
    <w:uiPriority w:val="4"/>
    <w:rsid w:val="004837C7"/>
    <w:rPr>
      <w:lang w:val="nl-NL"/>
    </w:rPr>
  </w:style>
  <w:style w:type="paragraph" w:customStyle="1" w:styleId="PIPSpacingTables">
    <w:name w:val="PIP Spacing (Tables)"/>
    <w:basedOn w:val="Normal"/>
    <w:uiPriority w:val="2"/>
    <w:qFormat/>
    <w:rsid w:val="0084363B"/>
    <w:pPr>
      <w:spacing w:before="0" w:after="0"/>
    </w:pPr>
  </w:style>
  <w:style w:type="paragraph" w:styleId="Caption">
    <w:name w:val="caption"/>
    <w:aliases w:val="PIP Caption"/>
    <w:basedOn w:val="Normal"/>
    <w:next w:val="Normal"/>
    <w:uiPriority w:val="35"/>
    <w:qFormat/>
    <w:rsid w:val="00D93E0B"/>
    <w:pPr>
      <w:spacing w:line="324" w:lineRule="auto"/>
    </w:pPr>
    <w:rPr>
      <w:rFonts w:asciiTheme="majorHAnsi" w:hAnsiTheme="majorHAnsi"/>
      <w:b/>
      <w:bCs/>
      <w:color w:val="0B2771" w:themeColor="accent1"/>
    </w:rPr>
  </w:style>
  <w:style w:type="paragraph" w:customStyle="1" w:styleId="PIPBulletsLevel4">
    <w:name w:val="PIP Bullets Level 4"/>
    <w:basedOn w:val="PIPBulletsLevel3"/>
    <w:link w:val="PIPBulletsLevel4Char"/>
    <w:uiPriority w:val="3"/>
    <w:qFormat/>
    <w:rsid w:val="00220497"/>
    <w:pPr>
      <w:numPr>
        <w:ilvl w:val="3"/>
      </w:numPr>
    </w:pPr>
  </w:style>
  <w:style w:type="paragraph" w:customStyle="1" w:styleId="PIPNumberingLevel4">
    <w:name w:val="PIP Numbering Level 4"/>
    <w:basedOn w:val="PIPNumberingLevel3"/>
    <w:link w:val="PIPNumberingLevel4Char"/>
    <w:uiPriority w:val="4"/>
    <w:qFormat/>
    <w:rsid w:val="00220497"/>
    <w:pPr>
      <w:numPr>
        <w:ilvl w:val="3"/>
      </w:numPr>
    </w:pPr>
  </w:style>
  <w:style w:type="character" w:customStyle="1" w:styleId="PIPBulletsLevel4Char">
    <w:name w:val="PIP Bullets Level 4 Char"/>
    <w:basedOn w:val="PIPBulletsLevel3Char"/>
    <w:link w:val="PIPBulletsLevel4"/>
    <w:uiPriority w:val="3"/>
    <w:rsid w:val="004837C7"/>
  </w:style>
  <w:style w:type="character" w:customStyle="1" w:styleId="PIPNumberingLevel4Char">
    <w:name w:val="PIP Numbering Level 4 Char"/>
    <w:basedOn w:val="PIPNumberingLevel3Char"/>
    <w:link w:val="PIPNumberingLevel4"/>
    <w:uiPriority w:val="4"/>
    <w:rsid w:val="004837C7"/>
    <w:rPr>
      <w:lang w:val="nl-NL"/>
    </w:rPr>
  </w:style>
  <w:style w:type="paragraph" w:styleId="Quote">
    <w:name w:val="Quote"/>
    <w:basedOn w:val="Normal"/>
    <w:next w:val="Normal"/>
    <w:link w:val="QuoteChar"/>
    <w:uiPriority w:val="29"/>
    <w:unhideWhenUsed/>
    <w:rsid w:val="00E236E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236E3"/>
    <w:rPr>
      <w:i/>
      <w:iCs/>
      <w:color w:val="404040" w:themeColor="text1" w:themeTint="BF"/>
    </w:rPr>
  </w:style>
  <w:style w:type="paragraph" w:customStyle="1" w:styleId="PIPDateCoverPage">
    <w:name w:val="PIP Date (Cover Page)"/>
    <w:basedOn w:val="Normal"/>
    <w:link w:val="PIPDateCoverPageChar"/>
    <w:uiPriority w:val="9"/>
    <w:qFormat/>
    <w:rsid w:val="006A3298"/>
    <w:pPr>
      <w:spacing w:after="0" w:line="276" w:lineRule="auto"/>
    </w:pPr>
    <w:rPr>
      <w:rFonts w:asciiTheme="majorHAnsi" w:hAnsiTheme="majorHAnsi"/>
      <w:b/>
      <w:bCs/>
      <w:color w:val="2E2C2C" w:themeColor="text2"/>
      <w:sz w:val="28"/>
      <w:szCs w:val="28"/>
    </w:rPr>
  </w:style>
  <w:style w:type="character" w:customStyle="1" w:styleId="PIPDateCoverPageChar">
    <w:name w:val="PIP Date (Cover Page) Char"/>
    <w:basedOn w:val="DefaultParagraphFont"/>
    <w:link w:val="PIPDateCoverPage"/>
    <w:uiPriority w:val="9"/>
    <w:rsid w:val="006A3298"/>
    <w:rPr>
      <w:rFonts w:asciiTheme="majorHAnsi" w:hAnsiTheme="majorHAnsi"/>
      <w:b/>
      <w:bCs/>
      <w:color w:val="2E2C2C" w:themeColor="text2"/>
      <w:sz w:val="28"/>
      <w:szCs w:val="28"/>
    </w:rPr>
  </w:style>
  <w:style w:type="character" w:styleId="Strong">
    <w:name w:val="Strong"/>
    <w:uiPriority w:val="22"/>
    <w:rsid w:val="00D64B26"/>
    <w:rPr>
      <w:b/>
      <w:bCs/>
    </w:rPr>
  </w:style>
  <w:style w:type="character" w:styleId="Emphasis">
    <w:name w:val="Emphasis"/>
    <w:uiPriority w:val="20"/>
    <w:rsid w:val="00D64B26"/>
    <w:rPr>
      <w:caps/>
      <w:color w:val="021730"/>
      <w:spacing w:val="5"/>
    </w:rPr>
  </w:style>
  <w:style w:type="paragraph" w:styleId="IntenseQuote">
    <w:name w:val="Intense Quote"/>
    <w:basedOn w:val="Normal"/>
    <w:next w:val="Normal"/>
    <w:link w:val="IntenseQuoteChar"/>
    <w:uiPriority w:val="30"/>
    <w:rsid w:val="00D64B26"/>
    <w:pPr>
      <w:spacing w:before="240" w:after="240" w:line="240" w:lineRule="auto"/>
      <w:ind w:left="1080" w:right="1080"/>
      <w:jc w:val="center"/>
    </w:pPr>
    <w:rPr>
      <w:rFonts w:ascii="Century Gothic" w:eastAsia="Times New Roman" w:hAnsi="Century Gothic"/>
      <w:color w:val="052F61"/>
    </w:rPr>
  </w:style>
  <w:style w:type="character" w:customStyle="1" w:styleId="IntenseQuoteChar">
    <w:name w:val="Intense Quote Char"/>
    <w:basedOn w:val="DefaultParagraphFont"/>
    <w:link w:val="IntenseQuote"/>
    <w:uiPriority w:val="30"/>
    <w:rsid w:val="00D64B26"/>
    <w:rPr>
      <w:rFonts w:ascii="Century Gothic" w:eastAsia="Times New Roman" w:hAnsi="Century Gothic"/>
      <w:color w:val="052F61"/>
    </w:rPr>
  </w:style>
  <w:style w:type="character" w:styleId="SubtleEmphasis">
    <w:name w:val="Subtle Emphasis"/>
    <w:uiPriority w:val="19"/>
    <w:rsid w:val="00D64B26"/>
    <w:rPr>
      <w:i/>
      <w:iCs/>
      <w:color w:val="021730"/>
    </w:rPr>
  </w:style>
  <w:style w:type="character" w:styleId="IntenseEmphasis">
    <w:name w:val="Intense Emphasis"/>
    <w:uiPriority w:val="21"/>
    <w:rsid w:val="00D64B26"/>
    <w:rPr>
      <w:b/>
      <w:bCs/>
      <w:caps/>
      <w:color w:val="021730"/>
      <w:spacing w:val="10"/>
    </w:rPr>
  </w:style>
  <w:style w:type="character" w:styleId="SubtleReference">
    <w:name w:val="Subtle Reference"/>
    <w:uiPriority w:val="31"/>
    <w:rsid w:val="00D64B26"/>
    <w:rPr>
      <w:b/>
      <w:bCs/>
      <w:color w:val="052F61"/>
    </w:rPr>
  </w:style>
  <w:style w:type="character" w:styleId="IntenseReference">
    <w:name w:val="Intense Reference"/>
    <w:uiPriority w:val="32"/>
    <w:rsid w:val="00D64B26"/>
    <w:rPr>
      <w:b/>
      <w:bCs/>
      <w:i/>
      <w:iCs/>
      <w:caps/>
      <w:color w:val="052F61"/>
    </w:rPr>
  </w:style>
  <w:style w:type="character" w:styleId="BookTitle">
    <w:name w:val="Book Title"/>
    <w:uiPriority w:val="33"/>
    <w:rsid w:val="00D64B26"/>
    <w:rPr>
      <w:b/>
      <w:bCs/>
      <w:i/>
      <w:iCs/>
      <w:spacing w:val="0"/>
    </w:rPr>
  </w:style>
  <w:style w:type="table" w:styleId="GridTable5Dark-Accent1">
    <w:name w:val="Grid Table 5 Dark Accent 1"/>
    <w:basedOn w:val="TableNormal"/>
    <w:uiPriority w:val="50"/>
    <w:rsid w:val="00D64B26"/>
    <w:pPr>
      <w:spacing w:after="0" w:line="240" w:lineRule="auto"/>
    </w:pPr>
    <w:rPr>
      <w:rFonts w:ascii="Century Gothic" w:eastAsia="Times New Roman" w:hAnsi="Century Gothic"/>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4-Accent1">
    <w:name w:val="Grid Table 4 Accent 1"/>
    <w:basedOn w:val="TableNormal"/>
    <w:uiPriority w:val="49"/>
    <w:rsid w:val="00D64B26"/>
    <w:pPr>
      <w:spacing w:after="0" w:line="240" w:lineRule="auto"/>
    </w:pPr>
    <w:rPr>
      <w:rFonts w:ascii="Century Gothic" w:eastAsia="Times New Roman" w:hAnsi="Century Gothic"/>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CurrentList1">
    <w:name w:val="Current List1"/>
    <w:uiPriority w:val="99"/>
    <w:rsid w:val="00237510"/>
    <w:pPr>
      <w:numPr>
        <w:numId w:val="49"/>
      </w:numPr>
    </w:pPr>
  </w:style>
  <w:style w:type="paragraph" w:customStyle="1" w:styleId="PIPNormalDarkGrey">
    <w:name w:val="PIP Normal (Dark Grey)"/>
    <w:basedOn w:val="Normal"/>
    <w:qFormat/>
    <w:rsid w:val="00220EA7"/>
    <w:rPr>
      <w:color w:val="2E2C2C" w:themeColor="text2"/>
    </w:rPr>
  </w:style>
  <w:style w:type="character" w:customStyle="1" w:styleId="PIPBoldDarkGrey">
    <w:name w:val="PIP Bold (Dark Grey)"/>
    <w:basedOn w:val="DefaultParagraphFont"/>
    <w:uiPriority w:val="1"/>
    <w:qFormat/>
    <w:rsid w:val="0007544A"/>
    <w:rPr>
      <w:rFonts w:asciiTheme="majorHAnsi" w:hAnsiTheme="majorHAnsi"/>
      <w:b/>
      <w:bCs/>
    </w:rPr>
  </w:style>
  <w:style w:type="character" w:styleId="CommentReference">
    <w:name w:val="annotation reference"/>
    <w:basedOn w:val="DefaultParagraphFont"/>
    <w:uiPriority w:val="99"/>
    <w:semiHidden/>
    <w:unhideWhenUsed/>
    <w:rsid w:val="003E4868"/>
    <w:rPr>
      <w:rFonts w:ascii="Helvetica Light" w:hAnsi="Helvetica Light"/>
      <w:b w:val="0"/>
      <w:i w:val="0"/>
      <w:color w:val="000000" w:themeColor="text1"/>
      <w:sz w:val="16"/>
      <w:szCs w:val="16"/>
    </w:rPr>
  </w:style>
  <w:style w:type="paragraph" w:styleId="CommentText">
    <w:name w:val="annotation text"/>
    <w:basedOn w:val="Normal"/>
    <w:link w:val="CommentTextChar"/>
    <w:uiPriority w:val="99"/>
    <w:unhideWhenUsed/>
    <w:rsid w:val="003E4868"/>
    <w:pPr>
      <w:spacing w:before="0" w:after="0" w:line="240" w:lineRule="auto"/>
    </w:pPr>
    <w:rPr>
      <w:rFonts w:cstheme="minorBidi"/>
      <w:kern w:val="2"/>
      <w:sz w:val="20"/>
      <w:lang w:val="en-GB"/>
      <w14:ligatures w14:val="standardContextual"/>
    </w:rPr>
  </w:style>
  <w:style w:type="character" w:customStyle="1" w:styleId="CommentTextChar">
    <w:name w:val="Comment Text Char"/>
    <w:basedOn w:val="DefaultParagraphFont"/>
    <w:link w:val="CommentText"/>
    <w:uiPriority w:val="99"/>
    <w:rsid w:val="003E4868"/>
    <w:rPr>
      <w:rFonts w:cstheme="minorBidi"/>
      <w:kern w:val="2"/>
      <w:sz w:val="20"/>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197389">
      <w:bodyDiv w:val="1"/>
      <w:marLeft w:val="0"/>
      <w:marRight w:val="0"/>
      <w:marTop w:val="0"/>
      <w:marBottom w:val="0"/>
      <w:divBdr>
        <w:top w:val="none" w:sz="0" w:space="0" w:color="auto"/>
        <w:left w:val="none" w:sz="0" w:space="0" w:color="auto"/>
        <w:bottom w:val="none" w:sz="0" w:space="0" w:color="auto"/>
        <w:right w:val="none" w:sz="0" w:space="0" w:color="auto"/>
      </w:divBdr>
      <w:divsChild>
        <w:div w:id="1440755346">
          <w:marLeft w:val="0"/>
          <w:marRight w:val="0"/>
          <w:marTop w:val="1230"/>
          <w:marBottom w:val="180"/>
          <w:divBdr>
            <w:top w:val="none" w:sz="0" w:space="0" w:color="auto"/>
            <w:left w:val="none" w:sz="0" w:space="0" w:color="auto"/>
            <w:bottom w:val="none" w:sz="0" w:space="0" w:color="auto"/>
            <w:right w:val="none" w:sz="0" w:space="0" w:color="auto"/>
          </w:divBdr>
        </w:div>
        <w:div w:id="82123717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webSettings" Target="webSettings.xml"/>
	<Relationship Id="rId13" Type="http://schemas.openxmlformats.org/officeDocument/2006/relationships/image" Target="media/image1.png"/>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yperlink" Target="http://?" TargetMode="External"/>
	<Relationship Id="rId17"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http://?" TargetMode="External"/>
	<Relationship Id="rId5" Type="http://schemas.openxmlformats.org/officeDocument/2006/relationships/numbering" Target="numbering.xml"/>
	<Relationship Id="rId15" Type="http://schemas.openxmlformats.org/officeDocument/2006/relationships/footer" Target="footer1.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header" Target="header1.xml"/>
</Relationships>
</file>

<file path=word/_rels/footnotes.xml.rels><?xml version="1.0" encoding="UTF-8" standalone="yes"?>
<Relationships xmlns="http://schemas.openxmlformats.org/package/2006/relationships">
	<Relationship Id="rId8" Type="http://schemas.openxmlformats.org/officeDocument/2006/relationships/hyperlink" Target="http://?" TargetMode="External"/>
	<Relationship Id="rId3" Type="http://schemas.openxmlformats.org/officeDocument/2006/relationships/hyperlink" Target="http://?" TargetMode="External"/>
	<Relationship Id="rId7" Type="http://schemas.openxmlformats.org/officeDocument/2006/relationships/hyperlink" Target="http://?" TargetMode="External"/>
	<Relationship Id="rId2" Type="http://schemas.openxmlformats.org/officeDocument/2006/relationships/hyperlink" Target="http://?" TargetMode="External"/>
	<Relationship Id="rId1" Type="http://schemas.openxmlformats.org/officeDocument/2006/relationships/hyperlink" Target="http://?" TargetMode="External"/>
	<Relationship Id="rId6" Type="http://schemas.openxmlformats.org/officeDocument/2006/relationships/hyperlink" Target="http://?" TargetMode="External"/>
	<Relationship Id="rId5" Type="http://schemas.openxmlformats.org/officeDocument/2006/relationships/hyperlink" Target="http://?" TargetMode="External"/>
	<Relationship Id="rId4" Type="http://schemas.openxmlformats.org/officeDocument/2006/relationships/hyperlink" Target="http://?"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timer%20Hope\Dropbox\Personal\Country%20issues\South%20Africa\Consultations\Draft%20regs%20on%20Dynamic%20Spectrum%20Access%20-%20Mar%202025\PIP%20response%20to%20SA%20DSA%20draft%20regs%20-%2030-05-25.dotx" TargetMode="External"/></Relationships>
</file>

<file path=word/theme/theme1.xml><?xml version="1.0" encoding="utf-8"?>
<a:theme xmlns:a="http://schemas.openxmlformats.org/drawingml/2006/main" name="Office Theme">
  <a:themeElements>
    <a:clrScheme name="Policy Impact Partners (PIP)">
      <a:dk1>
        <a:srgbClr val="000000"/>
      </a:dk1>
      <a:lt1>
        <a:srgbClr val="FFFFFF"/>
      </a:lt1>
      <a:dk2>
        <a:srgbClr val="2E2C2C"/>
      </a:dk2>
      <a:lt2>
        <a:srgbClr val="E8E8E8"/>
      </a:lt2>
      <a:accent1>
        <a:srgbClr val="0B2771"/>
      </a:accent1>
      <a:accent2>
        <a:srgbClr val="F9B036"/>
      </a:accent2>
      <a:accent3>
        <a:srgbClr val="3CAFCD"/>
      </a:accent3>
      <a:accent4>
        <a:srgbClr val="EBEBEB"/>
      </a:accent4>
      <a:accent5>
        <a:srgbClr val="A02B93"/>
      </a:accent5>
      <a:accent6>
        <a:srgbClr val="4EA72E"/>
      </a:accent6>
      <a:hlink>
        <a:srgbClr val="467886"/>
      </a:hlink>
      <a:folHlink>
        <a:srgbClr val="96607D"/>
      </a:folHlink>
    </a:clrScheme>
    <a:fontScheme name="Helvetica Regular and Light">
      <a:majorFont>
        <a:latin typeface="Helvetica"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Helvetica Light"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A2F56C943CB46BFCA047088230391" ma:contentTypeVersion="8" ma:contentTypeDescription="Create a new document." ma:contentTypeScope="" ma:versionID="fb22df8255d3d6db14c51c745949436b">
  <xsd:schema xmlns:xsd="http://www.w3.org/2001/XMLSchema" xmlns:xs="http://www.w3.org/2001/XMLSchema" xmlns:p="http://schemas.microsoft.com/office/2006/metadata/properties" xmlns:ns2="7ea57d3f-be77-48c1-9f64-cdb0b4a3c182" targetNamespace="http://schemas.microsoft.com/office/2006/metadata/properties" ma:root="true" ma:fieldsID="24d7e93c4c0cd6aec702badfafbe812b" ns2:_="">
    <xsd:import namespace="7ea57d3f-be77-48c1-9f64-cdb0b4a3c1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57d3f-be77-48c1-9f64-cdb0b4a3c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90B58C-2A43-43C7-942D-D97891C25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57d3f-be77-48c1-9f64-cdb0b4a3c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F2345F-9182-412D-B65C-79053631BDC4}">
  <ds:schemaRefs>
    <ds:schemaRef ds:uri="http://schemas.openxmlformats.org/officeDocument/2006/bibliography"/>
  </ds:schemaRefs>
</ds:datastoreItem>
</file>

<file path=customXml/itemProps3.xml><?xml version="1.0" encoding="utf-8"?>
<ds:datastoreItem xmlns:ds="http://schemas.openxmlformats.org/officeDocument/2006/customXml" ds:itemID="{81F93109-6C54-4CB6-86D3-9A403A0F79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764F00-D00A-4D9C-8967-1224E8A334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PIP response to SA DSA draft regs - 30-05-25</Template>
  <TotalTime>28</TotalTime>
  <Pages>8</Pages>
  <Words>2353</Words>
  <Characters>13417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Document</vt:lpstr>
    </vt:vector>
  </TitlesOfParts>
  <Company/>
  <LinksUpToDate>false</LinksUpToDate>
  <CharactersWithSpaces>15739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Mortimer Hope</dc:creator>
  <cp:keywords/>
  <dc:description/>
  <cp:lastModifiedBy>Mortimer Hope</cp:lastModifiedBy>
  <cp:revision>4</cp:revision>
  <cp:lastPrinted>2020-02-03T13:29:00Z</cp:lastPrinted>
  <dcterms:created xsi:type="dcterms:W3CDTF">2025-05-30T10:18:00Z</dcterms:created>
  <dcterms:modified xsi:type="dcterms:W3CDTF">2025-05-30T10:52:00Z</dcterms:modified>
  <cp:contentStatus>ABC</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f1524a1f-17bd-404e-84c7-8167ba474d7b</vt:lpwstr>
  </property>
  <property fmtid="{D5CDD505-2E9C-101B-9397-08002B2CF9AE}" pid="3" name="ContentTypeId">
    <vt:lpwstr>0x0101004EBA2F56C943CB46BFCA047088230391</vt:lpwstr>
  </property>
</Properties>
</file>