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9987C" w14:textId="183CB827" w:rsidR="007302B9" w:rsidRPr="002973F4" w:rsidRDefault="00601211" w:rsidP="00E0580E">
      <w:pPr>
        <w:pStyle w:val="TableofFigures"/>
        <w:rPr>
          <w:rStyle w:val="normaltextrun"/>
          <w:rFonts w:cstheme="minorHAnsi"/>
          <w:b/>
          <w:sz w:val="28"/>
          <w:szCs w:val="28"/>
        </w:rPr>
      </w:pPr>
      <w:r w:rsidRPr="002973F4">
        <w:rPr>
          <w:noProof/>
          <w:color w:val="808080" w:themeColor="background1" w:themeShade="80"/>
          <w:sz w:val="28"/>
          <w:szCs w:val="28"/>
        </w:rPr>
        <w:drawing>
          <wp:anchor distT="57150" distB="57150" distL="57150" distR="57150" simplePos="0" relativeHeight="251658240" behindDoc="0" locked="0" layoutInCell="0" hidden="0" allowOverlap="0" wp14:anchorId="5BD93984" wp14:editId="45C26D41">
            <wp:simplePos x="0" y="0"/>
            <wp:positionH relativeFrom="page">
              <wp:posOffset>5748792</wp:posOffset>
            </wp:positionH>
            <wp:positionV relativeFrom="paragraph">
              <wp:posOffset>-914400</wp:posOffset>
            </wp:positionV>
            <wp:extent cx="1812235" cy="13325475"/>
            <wp:effectExtent l="0" t="0" r="0" b="0"/>
            <wp:wrapNone/>
            <wp:docPr id="3" name="Picture 3" descr="Acacia economics front page sidebar.jpg"/>
            <wp:cNvGraphicFramePr/>
            <a:graphic xmlns:a="http://schemas.openxmlformats.org/drawingml/2006/main">
              <a:graphicData uri="http://schemas.openxmlformats.org/drawingml/2006/picture">
                <pic:pic xmlns:pic="http://schemas.openxmlformats.org/drawingml/2006/picture">
                  <pic:nvPicPr>
                    <pic:cNvPr id="0" name="image04.jpg" descr="Acacia economics front page sidebar.jpg"/>
                    <pic:cNvPicPr preferRelativeResize="0"/>
                  </pic:nvPicPr>
                  <pic:blipFill>
                    <a:blip r:embed="rId11"/>
                    <a:srcRect/>
                    <a:stretch>
                      <a:fillRect/>
                    </a:stretch>
                  </pic:blipFill>
                  <pic:spPr>
                    <a:xfrm>
                      <a:off x="0" y="0"/>
                      <a:ext cx="1816521" cy="13356993"/>
                    </a:xfrm>
                    <a:prstGeom prst="rect">
                      <a:avLst/>
                    </a:prstGeom>
                    <a:ln/>
                  </pic:spPr>
                </pic:pic>
              </a:graphicData>
            </a:graphic>
            <wp14:sizeRelH relativeFrom="margin">
              <wp14:pctWidth>0</wp14:pctWidth>
            </wp14:sizeRelH>
          </wp:anchor>
        </w:drawing>
      </w:r>
      <w:r w:rsidR="007B6A29" w:rsidRPr="002973F4">
        <w:rPr>
          <w:rStyle w:val="normaltextrun"/>
          <w:rFonts w:cstheme="minorHAnsi"/>
          <w:b/>
          <w:bCs/>
          <w:sz w:val="28"/>
          <w:szCs w:val="28"/>
        </w:rPr>
        <w:t>Guide</w:t>
      </w:r>
      <w:r w:rsidR="006566EE" w:rsidRPr="002973F4">
        <w:rPr>
          <w:rStyle w:val="normaltextrun"/>
          <w:rFonts w:cstheme="minorHAnsi"/>
          <w:b/>
          <w:bCs/>
          <w:sz w:val="28"/>
          <w:szCs w:val="28"/>
        </w:rPr>
        <w:t xml:space="preserve"> on </w:t>
      </w:r>
      <w:r w:rsidR="005F5708" w:rsidRPr="002973F4">
        <w:rPr>
          <w:rStyle w:val="normaltextrun"/>
          <w:rFonts w:cstheme="minorHAnsi"/>
          <w:b/>
          <w:sz w:val="28"/>
          <w:szCs w:val="28"/>
        </w:rPr>
        <w:t>costing modelling</w:t>
      </w:r>
      <w:r w:rsidR="00C351EA" w:rsidRPr="002973F4">
        <w:rPr>
          <w:rStyle w:val="normaltextrun"/>
          <w:rFonts w:cstheme="minorHAnsi"/>
          <w:b/>
          <w:bCs/>
          <w:sz w:val="28"/>
          <w:szCs w:val="28"/>
        </w:rPr>
        <w:t xml:space="preserve"> </w:t>
      </w:r>
    </w:p>
    <w:p w14:paraId="0D053B56" w14:textId="77777777" w:rsidR="00C351EA" w:rsidRPr="002973F4" w:rsidRDefault="00B157C1" w:rsidP="00E0580E">
      <w:pPr>
        <w:pStyle w:val="TableofFigures"/>
        <w:rPr>
          <w:rStyle w:val="normaltextrun"/>
          <w:rFonts w:cstheme="minorHAnsi"/>
          <w:b/>
          <w:sz w:val="28"/>
          <w:szCs w:val="28"/>
        </w:rPr>
      </w:pPr>
      <w:r w:rsidRPr="002973F4">
        <w:rPr>
          <w:rStyle w:val="normaltextrun"/>
          <w:rFonts w:cstheme="minorHAnsi"/>
          <w:b/>
          <w:bCs/>
          <w:sz w:val="28"/>
          <w:szCs w:val="28"/>
        </w:rPr>
        <w:t>f</w:t>
      </w:r>
      <w:r w:rsidR="00E55280" w:rsidRPr="002973F4">
        <w:rPr>
          <w:rStyle w:val="normaltextrun"/>
          <w:rFonts w:cstheme="minorHAnsi"/>
          <w:b/>
          <w:bCs/>
          <w:sz w:val="28"/>
          <w:szCs w:val="28"/>
        </w:rPr>
        <w:t xml:space="preserve">or </w:t>
      </w:r>
      <w:r w:rsidRPr="002973F4">
        <w:rPr>
          <w:rStyle w:val="normaltextrun"/>
          <w:rFonts w:cstheme="minorHAnsi"/>
          <w:b/>
          <w:bCs/>
          <w:sz w:val="28"/>
          <w:szCs w:val="28"/>
        </w:rPr>
        <w:t>t</w:t>
      </w:r>
      <w:r w:rsidR="00AF1566" w:rsidRPr="002973F4">
        <w:rPr>
          <w:rStyle w:val="normaltextrun"/>
          <w:rFonts w:cstheme="minorHAnsi"/>
          <w:b/>
          <w:bCs/>
          <w:sz w:val="28"/>
          <w:szCs w:val="28"/>
        </w:rPr>
        <w:t xml:space="preserve">he </w:t>
      </w:r>
      <w:r w:rsidR="00B86154" w:rsidRPr="002973F4">
        <w:rPr>
          <w:rStyle w:val="normaltextrun"/>
          <w:rFonts w:cstheme="minorHAnsi"/>
          <w:b/>
          <w:sz w:val="28"/>
          <w:szCs w:val="28"/>
        </w:rPr>
        <w:t>d</w:t>
      </w:r>
      <w:r w:rsidR="00AF1566" w:rsidRPr="002973F4">
        <w:rPr>
          <w:rStyle w:val="normaltextrun"/>
          <w:rFonts w:cstheme="minorHAnsi"/>
          <w:b/>
          <w:sz w:val="28"/>
          <w:szCs w:val="28"/>
        </w:rPr>
        <w:t xml:space="preserve">etermination of </w:t>
      </w:r>
      <w:r w:rsidR="00B86154" w:rsidRPr="002973F4">
        <w:rPr>
          <w:rStyle w:val="normaltextrun"/>
          <w:rFonts w:cstheme="minorHAnsi"/>
          <w:b/>
          <w:sz w:val="28"/>
          <w:szCs w:val="28"/>
        </w:rPr>
        <w:t>m</w:t>
      </w:r>
      <w:r w:rsidR="00AF1566" w:rsidRPr="002973F4">
        <w:rPr>
          <w:rStyle w:val="normaltextrun"/>
          <w:rFonts w:cstheme="minorHAnsi"/>
          <w:b/>
          <w:sz w:val="28"/>
          <w:szCs w:val="28"/>
        </w:rPr>
        <w:t xml:space="preserve">obile </w:t>
      </w:r>
    </w:p>
    <w:p w14:paraId="221DD1B5" w14:textId="77777777" w:rsidR="00C351EA" w:rsidRPr="002973F4" w:rsidRDefault="00AF1566" w:rsidP="00E0580E">
      <w:pPr>
        <w:pStyle w:val="TableofFigures"/>
        <w:rPr>
          <w:rStyle w:val="normaltextrun"/>
          <w:rFonts w:cstheme="minorHAnsi"/>
          <w:b/>
          <w:sz w:val="28"/>
          <w:szCs w:val="28"/>
        </w:rPr>
      </w:pPr>
      <w:r w:rsidRPr="002973F4">
        <w:rPr>
          <w:rStyle w:val="normaltextrun"/>
          <w:rFonts w:cstheme="minorHAnsi"/>
          <w:b/>
          <w:sz w:val="28"/>
          <w:szCs w:val="28"/>
        </w:rPr>
        <w:t xml:space="preserve">and </w:t>
      </w:r>
      <w:r w:rsidR="00B86154" w:rsidRPr="002973F4">
        <w:rPr>
          <w:rStyle w:val="normaltextrun"/>
          <w:rFonts w:cstheme="minorHAnsi"/>
          <w:b/>
          <w:sz w:val="28"/>
          <w:szCs w:val="28"/>
        </w:rPr>
        <w:t>f</w:t>
      </w:r>
      <w:r w:rsidR="004D6521" w:rsidRPr="002973F4">
        <w:rPr>
          <w:rStyle w:val="normaltextrun"/>
          <w:rFonts w:cstheme="minorHAnsi"/>
          <w:b/>
          <w:sz w:val="28"/>
          <w:szCs w:val="28"/>
        </w:rPr>
        <w:t>ixed-line</w:t>
      </w:r>
      <w:r w:rsidRPr="002973F4">
        <w:rPr>
          <w:rStyle w:val="normaltextrun"/>
          <w:rFonts w:cstheme="minorHAnsi"/>
          <w:b/>
          <w:sz w:val="28"/>
          <w:szCs w:val="28"/>
        </w:rPr>
        <w:t xml:space="preserve"> </w:t>
      </w:r>
      <w:r w:rsidR="00B86154" w:rsidRPr="002973F4">
        <w:rPr>
          <w:rStyle w:val="normaltextrun"/>
          <w:rFonts w:cstheme="minorHAnsi"/>
          <w:b/>
          <w:sz w:val="28"/>
          <w:szCs w:val="28"/>
        </w:rPr>
        <w:t>w</w:t>
      </w:r>
      <w:r w:rsidRPr="002973F4">
        <w:rPr>
          <w:rStyle w:val="normaltextrun"/>
          <w:rFonts w:cstheme="minorHAnsi"/>
          <w:b/>
          <w:sz w:val="28"/>
          <w:szCs w:val="28"/>
        </w:rPr>
        <w:t xml:space="preserve">holesale </w:t>
      </w:r>
    </w:p>
    <w:p w14:paraId="5EA29289" w14:textId="217F0CE1" w:rsidR="00AF1566" w:rsidRPr="00C351EA" w:rsidRDefault="00B86154" w:rsidP="00E0580E">
      <w:pPr>
        <w:pStyle w:val="TableofFigures"/>
        <w:rPr>
          <w:rStyle w:val="normaltextrun"/>
          <w:rFonts w:cstheme="minorHAnsi"/>
          <w:b/>
          <w:sz w:val="36"/>
          <w:szCs w:val="36"/>
        </w:rPr>
      </w:pPr>
      <w:r w:rsidRPr="002973F4">
        <w:rPr>
          <w:rStyle w:val="normaltextrun"/>
          <w:rFonts w:cstheme="minorHAnsi"/>
          <w:b/>
          <w:sz w:val="28"/>
          <w:szCs w:val="28"/>
        </w:rPr>
        <w:t>v</w:t>
      </w:r>
      <w:r w:rsidR="00AF1566" w:rsidRPr="002973F4">
        <w:rPr>
          <w:rStyle w:val="normaltextrun"/>
          <w:rFonts w:cstheme="minorHAnsi"/>
          <w:b/>
          <w:sz w:val="28"/>
          <w:szCs w:val="28"/>
        </w:rPr>
        <w:t xml:space="preserve">oice </w:t>
      </w:r>
      <w:r w:rsidRPr="002973F4">
        <w:rPr>
          <w:rStyle w:val="normaltextrun"/>
          <w:rFonts w:cstheme="minorHAnsi"/>
          <w:b/>
          <w:sz w:val="28"/>
          <w:szCs w:val="28"/>
        </w:rPr>
        <w:t>c</w:t>
      </w:r>
      <w:r w:rsidR="00AF1566" w:rsidRPr="002973F4">
        <w:rPr>
          <w:rStyle w:val="normaltextrun"/>
          <w:rFonts w:cstheme="minorHAnsi"/>
          <w:b/>
          <w:sz w:val="28"/>
          <w:szCs w:val="28"/>
        </w:rPr>
        <w:t xml:space="preserve">all </w:t>
      </w:r>
      <w:r w:rsidRPr="002973F4">
        <w:rPr>
          <w:rStyle w:val="normaltextrun"/>
          <w:rFonts w:cstheme="minorHAnsi"/>
          <w:b/>
          <w:sz w:val="28"/>
          <w:szCs w:val="28"/>
        </w:rPr>
        <w:t>t</w:t>
      </w:r>
      <w:r w:rsidR="00AF1566" w:rsidRPr="002973F4">
        <w:rPr>
          <w:rStyle w:val="normaltextrun"/>
          <w:rFonts w:cstheme="minorHAnsi"/>
          <w:b/>
          <w:sz w:val="28"/>
          <w:szCs w:val="28"/>
        </w:rPr>
        <w:t xml:space="preserve">ermination </w:t>
      </w:r>
      <w:r w:rsidRPr="002973F4">
        <w:rPr>
          <w:rStyle w:val="normaltextrun"/>
          <w:rFonts w:cstheme="minorHAnsi"/>
          <w:b/>
          <w:sz w:val="28"/>
          <w:szCs w:val="28"/>
        </w:rPr>
        <w:t>r</w:t>
      </w:r>
      <w:r w:rsidR="00AF1566" w:rsidRPr="002973F4">
        <w:rPr>
          <w:rStyle w:val="normaltextrun"/>
          <w:rFonts w:cstheme="minorHAnsi"/>
          <w:b/>
          <w:sz w:val="28"/>
          <w:szCs w:val="28"/>
        </w:rPr>
        <w:t>ates</w:t>
      </w:r>
    </w:p>
    <w:p w14:paraId="0F34201B" w14:textId="6F41A530" w:rsidR="004D4305" w:rsidRPr="002B2174" w:rsidRDefault="004D4305" w:rsidP="00172606">
      <w:pPr>
        <w:rPr>
          <w:rStyle w:val="normaltextrun"/>
          <w:rFonts w:cstheme="minorHAnsi"/>
        </w:rPr>
      </w:pPr>
    </w:p>
    <w:p w14:paraId="446B1860" w14:textId="77777777" w:rsidR="00AF1566" w:rsidRPr="002B2174" w:rsidRDefault="00AF1566" w:rsidP="00172606">
      <w:pPr>
        <w:rPr>
          <w:rStyle w:val="normaltextrun"/>
          <w:rFonts w:cstheme="minorHAnsi"/>
        </w:rPr>
      </w:pPr>
    </w:p>
    <w:p w14:paraId="22CCAD95" w14:textId="77777777" w:rsidR="007B6A29" w:rsidRPr="002B2174" w:rsidRDefault="007B6A29" w:rsidP="00172606">
      <w:pPr>
        <w:rPr>
          <w:rStyle w:val="normaltextrun"/>
          <w:rFonts w:cstheme="minorHAnsi"/>
          <w:sz w:val="28"/>
          <w:szCs w:val="28"/>
        </w:rPr>
      </w:pPr>
    </w:p>
    <w:p w14:paraId="14B3F415" w14:textId="77777777" w:rsidR="002B2174" w:rsidRPr="002B2174" w:rsidRDefault="002B2174" w:rsidP="00172606">
      <w:pPr>
        <w:rPr>
          <w:rFonts w:cstheme="minorHAnsi"/>
          <w:sz w:val="28"/>
          <w:szCs w:val="28"/>
        </w:rPr>
      </w:pPr>
    </w:p>
    <w:p w14:paraId="7A1FB650" w14:textId="6D91D902" w:rsidR="008D22B3" w:rsidRPr="002973F4" w:rsidRDefault="0003287E" w:rsidP="00172606">
      <w:pPr>
        <w:rPr>
          <w:rFonts w:cstheme="minorHAnsi"/>
          <w:sz w:val="24"/>
          <w:szCs w:val="24"/>
        </w:rPr>
      </w:pPr>
      <w:r w:rsidRPr="002973F4">
        <w:rPr>
          <w:rFonts w:cstheme="minorHAnsi"/>
          <w:sz w:val="24"/>
          <w:szCs w:val="24"/>
        </w:rPr>
        <w:t xml:space="preserve">Version </w:t>
      </w:r>
      <w:r w:rsidR="00791029">
        <w:rPr>
          <w:rFonts w:cstheme="minorHAnsi"/>
          <w:sz w:val="24"/>
          <w:szCs w:val="24"/>
        </w:rPr>
        <w:t>4</w:t>
      </w:r>
      <w:r w:rsidR="00CB6B45">
        <w:rPr>
          <w:rFonts w:cstheme="minorHAnsi"/>
          <w:sz w:val="24"/>
          <w:szCs w:val="24"/>
        </w:rPr>
        <w:t>.1</w:t>
      </w:r>
    </w:p>
    <w:p w14:paraId="00EE40BA" w14:textId="00AD2AB5" w:rsidR="00C6727D" w:rsidRPr="002973F4" w:rsidRDefault="00C6727D" w:rsidP="00172606">
      <w:pPr>
        <w:rPr>
          <w:rStyle w:val="normaltextrun"/>
          <w:rFonts w:cstheme="minorHAnsi"/>
          <w:sz w:val="24"/>
          <w:szCs w:val="24"/>
        </w:rPr>
      </w:pPr>
      <w:r w:rsidRPr="002973F4">
        <w:rPr>
          <w:rStyle w:val="normaltextrun"/>
          <w:rFonts w:cstheme="minorHAnsi"/>
          <w:sz w:val="24"/>
          <w:szCs w:val="24"/>
        </w:rPr>
        <w:t xml:space="preserve">Date: </w:t>
      </w:r>
      <w:r w:rsidR="00CB6B45">
        <w:rPr>
          <w:rStyle w:val="normaltextrun"/>
          <w:rFonts w:cstheme="minorHAnsi"/>
          <w:sz w:val="24"/>
          <w:szCs w:val="24"/>
        </w:rPr>
        <w:t>11</w:t>
      </w:r>
      <w:r w:rsidRPr="002973F4">
        <w:rPr>
          <w:rStyle w:val="normaltextrun"/>
          <w:rFonts w:cstheme="minorHAnsi"/>
          <w:sz w:val="24"/>
          <w:szCs w:val="24"/>
        </w:rPr>
        <w:t xml:space="preserve"> </w:t>
      </w:r>
      <w:r w:rsidR="00C45BF4">
        <w:rPr>
          <w:rStyle w:val="normaltextrun"/>
          <w:rFonts w:cstheme="minorHAnsi"/>
          <w:sz w:val="24"/>
          <w:szCs w:val="24"/>
        </w:rPr>
        <w:t>Dec</w:t>
      </w:r>
      <w:r w:rsidR="00791029">
        <w:rPr>
          <w:rStyle w:val="normaltextrun"/>
          <w:rFonts w:cstheme="minorHAnsi"/>
          <w:sz w:val="24"/>
          <w:szCs w:val="24"/>
        </w:rPr>
        <w:t>emb</w:t>
      </w:r>
      <w:r w:rsidR="00470D46" w:rsidRPr="002973F4">
        <w:rPr>
          <w:rStyle w:val="normaltextrun"/>
          <w:rFonts w:cstheme="minorHAnsi"/>
          <w:sz w:val="24"/>
          <w:szCs w:val="24"/>
        </w:rPr>
        <w:t>er</w:t>
      </w:r>
      <w:r w:rsidRPr="002973F4">
        <w:rPr>
          <w:rStyle w:val="normaltextrun"/>
          <w:rFonts w:cstheme="minorHAnsi"/>
          <w:sz w:val="24"/>
          <w:szCs w:val="24"/>
        </w:rPr>
        <w:t xml:space="preserve"> 2023</w:t>
      </w:r>
    </w:p>
    <w:p w14:paraId="2C2C263E" w14:textId="4944C415" w:rsidR="00B421CF" w:rsidRPr="002973F4" w:rsidRDefault="009A04F2" w:rsidP="009A04F2">
      <w:pPr>
        <w:rPr>
          <w:rFonts w:cstheme="minorHAnsi"/>
          <w:sz w:val="24"/>
          <w:szCs w:val="24"/>
        </w:rPr>
      </w:pPr>
      <w:r w:rsidRPr="002973F4">
        <w:rPr>
          <w:rFonts w:cstheme="minorHAnsi"/>
          <w:sz w:val="24"/>
          <w:szCs w:val="24"/>
        </w:rPr>
        <w:t>NON-</w:t>
      </w:r>
      <w:r w:rsidR="00437FD6" w:rsidRPr="002973F4">
        <w:rPr>
          <w:rFonts w:cstheme="minorHAnsi"/>
          <w:sz w:val="24"/>
          <w:szCs w:val="24"/>
        </w:rPr>
        <w:t xml:space="preserve">CONFIDENTIAL </w:t>
      </w:r>
    </w:p>
    <w:p w14:paraId="2B538612" w14:textId="77777777" w:rsidR="008D22B3" w:rsidRPr="002973F4" w:rsidRDefault="008D22B3" w:rsidP="00172606">
      <w:pPr>
        <w:rPr>
          <w:rFonts w:cstheme="minorHAnsi"/>
          <w:sz w:val="24"/>
          <w:szCs w:val="24"/>
        </w:rPr>
      </w:pPr>
    </w:p>
    <w:p w14:paraId="1CEBD868" w14:textId="77777777" w:rsidR="00B421CF" w:rsidRPr="002973F4" w:rsidRDefault="00B421CF" w:rsidP="00172606">
      <w:pPr>
        <w:rPr>
          <w:rFonts w:cstheme="minorHAnsi"/>
          <w:sz w:val="24"/>
          <w:szCs w:val="24"/>
        </w:rPr>
      </w:pPr>
    </w:p>
    <w:p w14:paraId="6BC427BF" w14:textId="77777777" w:rsidR="00A47A2B" w:rsidRPr="002973F4" w:rsidRDefault="00B43563" w:rsidP="00172606">
      <w:pPr>
        <w:rPr>
          <w:rStyle w:val="normaltextrun"/>
          <w:rFonts w:cstheme="minorHAnsi"/>
          <w:sz w:val="24"/>
          <w:szCs w:val="24"/>
        </w:rPr>
      </w:pPr>
      <w:r w:rsidRPr="002973F4">
        <w:rPr>
          <w:rStyle w:val="normaltextrun"/>
          <w:rFonts w:cstheme="minorHAnsi"/>
          <w:sz w:val="24"/>
          <w:szCs w:val="24"/>
        </w:rPr>
        <w:t xml:space="preserve">Prepared by: </w:t>
      </w:r>
      <w:r w:rsidR="00DC0B8E" w:rsidRPr="002973F4">
        <w:rPr>
          <w:rStyle w:val="normaltextrun"/>
          <w:rFonts w:cstheme="minorHAnsi"/>
          <w:sz w:val="24"/>
          <w:szCs w:val="24"/>
        </w:rPr>
        <w:t>Dr Ryan Hawthorne, Sha’ista Goga,</w:t>
      </w:r>
      <w:r w:rsidR="00DB3D11" w:rsidRPr="002973F4">
        <w:rPr>
          <w:rStyle w:val="normaltextrun"/>
          <w:rFonts w:cstheme="minorHAnsi"/>
          <w:sz w:val="24"/>
          <w:szCs w:val="24"/>
        </w:rPr>
        <w:t xml:space="preserve"> </w:t>
      </w:r>
    </w:p>
    <w:p w14:paraId="2DAB38DB" w14:textId="77777777" w:rsidR="00A47A2B" w:rsidRPr="002973F4" w:rsidRDefault="00DB3D11" w:rsidP="00B559B3">
      <w:pPr>
        <w:rPr>
          <w:rStyle w:val="normaltextrun"/>
          <w:rFonts w:cstheme="minorHAnsi"/>
          <w:sz w:val="24"/>
          <w:szCs w:val="24"/>
        </w:rPr>
      </w:pPr>
      <w:r w:rsidRPr="002973F4">
        <w:rPr>
          <w:rStyle w:val="normaltextrun"/>
          <w:rFonts w:cstheme="minorHAnsi"/>
          <w:sz w:val="24"/>
          <w:szCs w:val="24"/>
        </w:rPr>
        <w:t>Roald Kve</w:t>
      </w:r>
      <w:r w:rsidR="005D52B3" w:rsidRPr="002973F4">
        <w:rPr>
          <w:rStyle w:val="normaltextrun"/>
          <w:rFonts w:cstheme="minorHAnsi"/>
          <w:sz w:val="24"/>
          <w:szCs w:val="24"/>
        </w:rPr>
        <w:t>vli,</w:t>
      </w:r>
      <w:r w:rsidR="00A47A2B" w:rsidRPr="002973F4">
        <w:rPr>
          <w:rStyle w:val="normaltextrun"/>
          <w:rFonts w:cstheme="minorHAnsi"/>
          <w:sz w:val="24"/>
          <w:szCs w:val="24"/>
        </w:rPr>
        <w:t xml:space="preserve"> </w:t>
      </w:r>
      <w:r w:rsidR="00301C71" w:rsidRPr="002973F4">
        <w:rPr>
          <w:rStyle w:val="normaltextrun"/>
          <w:rFonts w:cstheme="minorHAnsi"/>
          <w:sz w:val="24"/>
          <w:szCs w:val="24"/>
        </w:rPr>
        <w:t xml:space="preserve">Rahma </w:t>
      </w:r>
      <w:r w:rsidR="005F19C8" w:rsidRPr="002973F4">
        <w:rPr>
          <w:rStyle w:val="normaltextrun"/>
          <w:rFonts w:cstheme="minorHAnsi"/>
          <w:sz w:val="24"/>
          <w:szCs w:val="24"/>
        </w:rPr>
        <w:t xml:space="preserve">Leuner, </w:t>
      </w:r>
      <w:r w:rsidR="00BA381C" w:rsidRPr="002973F4">
        <w:rPr>
          <w:rStyle w:val="normaltextrun"/>
          <w:rFonts w:cstheme="minorHAnsi"/>
          <w:sz w:val="24"/>
          <w:szCs w:val="24"/>
        </w:rPr>
        <w:t xml:space="preserve">Zubair Patel &amp; </w:t>
      </w:r>
    </w:p>
    <w:p w14:paraId="54D2107A" w14:textId="513D09BB" w:rsidR="0061456A" w:rsidRDefault="00BA381C" w:rsidP="00B559B3">
      <w:pPr>
        <w:rPr>
          <w:rStyle w:val="normaltextrun"/>
          <w:rFonts w:cstheme="minorHAnsi"/>
          <w:sz w:val="24"/>
          <w:szCs w:val="24"/>
        </w:rPr>
      </w:pPr>
      <w:r w:rsidRPr="002973F4">
        <w:rPr>
          <w:rStyle w:val="normaltextrun"/>
          <w:rFonts w:cstheme="minorHAnsi"/>
          <w:sz w:val="24"/>
          <w:szCs w:val="24"/>
        </w:rPr>
        <w:t>Megan Friday</w:t>
      </w:r>
    </w:p>
    <w:p w14:paraId="2EB4B4EA" w14:textId="77777777" w:rsidR="002973F4" w:rsidRDefault="002973F4" w:rsidP="00B559B3">
      <w:pPr>
        <w:rPr>
          <w:rStyle w:val="normaltextrun"/>
          <w:rFonts w:cstheme="minorHAnsi"/>
          <w:sz w:val="24"/>
          <w:szCs w:val="24"/>
        </w:rPr>
      </w:pPr>
    </w:p>
    <w:p w14:paraId="788CB2B5" w14:textId="77777777" w:rsidR="002973F4" w:rsidRDefault="002973F4" w:rsidP="00B559B3">
      <w:pPr>
        <w:rPr>
          <w:rStyle w:val="normaltextrun"/>
          <w:rFonts w:cstheme="minorHAnsi"/>
          <w:sz w:val="24"/>
          <w:szCs w:val="24"/>
        </w:rPr>
      </w:pPr>
    </w:p>
    <w:p w14:paraId="4215442E" w14:textId="77777777" w:rsidR="002973F4" w:rsidRDefault="002973F4" w:rsidP="00B559B3">
      <w:pPr>
        <w:rPr>
          <w:rStyle w:val="normaltextrun"/>
          <w:rFonts w:cstheme="minorHAnsi"/>
          <w:sz w:val="24"/>
          <w:szCs w:val="24"/>
        </w:rPr>
      </w:pPr>
    </w:p>
    <w:p w14:paraId="32AD2E48" w14:textId="77777777" w:rsidR="002973F4" w:rsidRDefault="002973F4" w:rsidP="00B559B3">
      <w:pPr>
        <w:rPr>
          <w:rStyle w:val="normaltextrun"/>
          <w:rFonts w:cstheme="minorHAnsi"/>
          <w:sz w:val="24"/>
          <w:szCs w:val="24"/>
        </w:rPr>
      </w:pPr>
    </w:p>
    <w:p w14:paraId="43E015F8" w14:textId="77777777" w:rsidR="002973F4" w:rsidRPr="002973F4" w:rsidRDefault="002973F4" w:rsidP="00B559B3">
      <w:pPr>
        <w:rPr>
          <w:rStyle w:val="normaltextrun"/>
          <w:rFonts w:cstheme="minorHAnsi"/>
          <w:sz w:val="24"/>
          <w:szCs w:val="24"/>
        </w:rPr>
      </w:pPr>
    </w:p>
    <w:p w14:paraId="5FFF9CF0" w14:textId="77777777" w:rsidR="00C34654" w:rsidRDefault="00C34654" w:rsidP="00172606"/>
    <w:p w14:paraId="2BDA97D2" w14:textId="77777777" w:rsidR="002973F4" w:rsidRPr="00172606" w:rsidRDefault="002973F4" w:rsidP="00172606"/>
    <w:p w14:paraId="6AC9E64D" w14:textId="52175E70" w:rsidR="00713D24" w:rsidRPr="00515A32" w:rsidRDefault="00C11550" w:rsidP="00713D24">
      <w:pPr>
        <w:rPr>
          <w:rFonts w:cstheme="minorHAnsi"/>
        </w:rPr>
      </w:pPr>
      <w:r w:rsidRPr="00515A32">
        <w:rPr>
          <w:rFonts w:cstheme="minorHAnsi"/>
          <w:noProof/>
        </w:rPr>
        <w:drawing>
          <wp:inline distT="0" distB="0" distL="0" distR="0" wp14:anchorId="658ED21E" wp14:editId="2DEFBB7C">
            <wp:extent cx="2997200" cy="1143000"/>
            <wp:effectExtent l="0" t="0" r="0" b="0"/>
            <wp:docPr id="5" name="Picture 5" descr="Acacia economics front page logo.jpg"/>
            <wp:cNvGraphicFramePr/>
            <a:graphic xmlns:a="http://schemas.openxmlformats.org/drawingml/2006/main">
              <a:graphicData uri="http://schemas.openxmlformats.org/drawingml/2006/picture">
                <pic:pic xmlns:pic="http://schemas.openxmlformats.org/drawingml/2006/picture">
                  <pic:nvPicPr>
                    <pic:cNvPr id="3" name="image05.jpg" descr="Acacia economics front page logo.jpg"/>
                    <pic:cNvPicPr/>
                  </pic:nvPicPr>
                  <pic:blipFill rotWithShape="1">
                    <a:blip r:embed="rId12" cstate="print">
                      <a:extLst>
                        <a:ext uri="{28A0092B-C50C-407E-A947-70E740481C1C}">
                          <a14:useLocalDpi xmlns:a14="http://schemas.microsoft.com/office/drawing/2010/main" val="0"/>
                        </a:ext>
                      </a:extLst>
                    </a:blip>
                    <a:srcRect l="4155"/>
                    <a:stretch/>
                  </pic:blipFill>
                  <pic:spPr bwMode="auto">
                    <a:xfrm>
                      <a:off x="0" y="0"/>
                      <a:ext cx="3007476" cy="1146919"/>
                    </a:xfrm>
                    <a:prstGeom prst="rect">
                      <a:avLst/>
                    </a:prstGeom>
                    <a:ln>
                      <a:noFill/>
                    </a:ln>
                    <a:extLst>
                      <a:ext uri="{53640926-AAD7-44D8-BBD7-CCE9431645EC}">
                        <a14:shadowObscured xmlns:a14="http://schemas.microsoft.com/office/drawing/2010/main"/>
                      </a:ext>
                    </a:extLst>
                  </pic:spPr>
                </pic:pic>
              </a:graphicData>
            </a:graphic>
          </wp:inline>
        </w:drawing>
      </w:r>
    </w:p>
    <w:p w14:paraId="19CEFEFA" w14:textId="1336A6DC" w:rsidR="0061456A" w:rsidRPr="004C6A2E" w:rsidRDefault="0061456A" w:rsidP="002973F4">
      <w:pPr>
        <w:spacing w:before="0" w:after="0" w:line="240" w:lineRule="auto"/>
        <w:rPr>
          <w:rFonts w:cstheme="minorHAnsi"/>
          <w:sz w:val="18"/>
          <w:szCs w:val="18"/>
        </w:rPr>
      </w:pPr>
      <w:r w:rsidRPr="004C6A2E">
        <w:rPr>
          <w:rFonts w:cstheme="minorHAnsi"/>
          <w:sz w:val="18"/>
          <w:szCs w:val="18"/>
          <w:lang w:val="en-ZA"/>
        </w:rPr>
        <w:t xml:space="preserve">Email: </w:t>
      </w:r>
      <w:hyperlink r:id="rId13" w:history="1">
        <w:r w:rsidRPr="004C6A2E">
          <w:rPr>
            <w:rStyle w:val="Hyperlink"/>
            <w:rFonts w:cstheme="minorHAnsi"/>
            <w:sz w:val="18"/>
            <w:szCs w:val="18"/>
            <w:lang w:val="en-ZA"/>
          </w:rPr>
          <w:t>info@acaciaeconomics.co.za</w:t>
        </w:r>
      </w:hyperlink>
    </w:p>
    <w:p w14:paraId="35186A74" w14:textId="77777777" w:rsidR="0061456A" w:rsidRPr="004C6A2E" w:rsidRDefault="0061456A" w:rsidP="002973F4">
      <w:pPr>
        <w:pStyle w:val="BodyText"/>
        <w:rPr>
          <w:sz w:val="18"/>
          <w:szCs w:val="18"/>
        </w:rPr>
      </w:pPr>
      <w:r w:rsidRPr="004C6A2E">
        <w:rPr>
          <w:sz w:val="18"/>
          <w:szCs w:val="18"/>
        </w:rPr>
        <w:t>Tel: +27 11 880 1673</w:t>
      </w:r>
    </w:p>
    <w:p w14:paraId="52F016A2" w14:textId="77777777" w:rsidR="003307B6" w:rsidRPr="004C6A2E" w:rsidRDefault="0061456A" w:rsidP="004C6A2E">
      <w:pPr>
        <w:pStyle w:val="BlockText"/>
      </w:pPr>
      <w:r w:rsidRPr="004C6A2E">
        <w:t xml:space="preserve">Physical address: Workshop 17 The Bank, 24 Cradock Avenue, </w:t>
      </w:r>
    </w:p>
    <w:p w14:paraId="58E84771" w14:textId="0EC91324" w:rsidR="00C11550" w:rsidRPr="004C6A2E" w:rsidRDefault="0061456A" w:rsidP="002973F4">
      <w:pPr>
        <w:spacing w:before="0" w:after="0" w:line="240" w:lineRule="auto"/>
        <w:rPr>
          <w:sz w:val="18"/>
          <w:szCs w:val="18"/>
          <w:lang w:val="en-ZA"/>
        </w:rPr>
      </w:pPr>
      <w:r w:rsidRPr="004C6A2E">
        <w:rPr>
          <w:sz w:val="18"/>
          <w:szCs w:val="18"/>
          <w:lang w:val="en-ZA"/>
        </w:rPr>
        <w:t>Rosebank, 2196, South Africa.</w:t>
      </w:r>
    </w:p>
    <w:p w14:paraId="1B00ADC9" w14:textId="4383D0C4" w:rsidR="00C60C32" w:rsidRPr="004C6A2E" w:rsidRDefault="0061456A" w:rsidP="002973F4">
      <w:pPr>
        <w:spacing w:before="0" w:after="0" w:line="240" w:lineRule="auto"/>
        <w:rPr>
          <w:sz w:val="18"/>
          <w:szCs w:val="18"/>
          <w:lang w:val="en-ZA"/>
        </w:rPr>
      </w:pPr>
      <w:r w:rsidRPr="004C6A2E">
        <w:rPr>
          <w:sz w:val="18"/>
          <w:szCs w:val="18"/>
          <w:lang w:val="en-ZA"/>
        </w:rPr>
        <w:t>Postal Address: P.O. Box 522794, Saxonwold, 2132, South Africa.</w:t>
      </w:r>
    </w:p>
    <w:p w14:paraId="41A5F93A" w14:textId="504886D9" w:rsidR="006B32CF" w:rsidRPr="00E0580E" w:rsidRDefault="006B32CF" w:rsidP="00E0580E">
      <w:pPr>
        <w:pStyle w:val="Subtitle"/>
        <w:rPr>
          <w:rStyle w:val="normaltextrun"/>
        </w:rPr>
      </w:pPr>
      <w:r w:rsidRPr="00E0580E">
        <w:rPr>
          <w:rStyle w:val="normaltextrun"/>
        </w:rPr>
        <w:t>Table of Contents</w:t>
      </w:r>
    </w:p>
    <w:p w14:paraId="097E1D2A" w14:textId="24D62AB6" w:rsidR="00CB6B45" w:rsidRDefault="00931DC2">
      <w:pPr>
        <w:pStyle w:val="TOC1"/>
        <w:rPr>
          <w:rFonts w:asciiTheme="minorHAnsi" w:eastAsiaTheme="minorEastAsia" w:hAnsiTheme="minorHAnsi" w:cstheme="minorBidi"/>
          <w:noProof/>
          <w:kern w:val="2"/>
          <w:lang w:val="en-ZA"/>
          <w14:ligatures w14:val="standardContextual"/>
        </w:rPr>
      </w:pPr>
      <w:r>
        <w:fldChar w:fldCharType="begin"/>
      </w:r>
      <w:r>
        <w:instrText xml:space="preserve"> TOC \o "1-2" \h \z \u </w:instrText>
      </w:r>
      <w:r>
        <w:fldChar w:fldCharType="separate"/>
      </w:r>
      <w:hyperlink w:anchor="_Toc153112078" w:history="1">
        <w:r w:rsidR="00CB6B45" w:rsidRPr="00FD3179">
          <w:rPr>
            <w:rStyle w:val="Hyperlink"/>
          </w:rPr>
          <w:t>1</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Introduction</w:t>
        </w:r>
        <w:r w:rsidR="00CB6B45">
          <w:rPr>
            <w:noProof/>
            <w:webHidden/>
          </w:rPr>
          <w:tab/>
        </w:r>
        <w:r w:rsidR="00CB6B45">
          <w:rPr>
            <w:noProof/>
            <w:webHidden/>
          </w:rPr>
          <w:fldChar w:fldCharType="begin"/>
        </w:r>
        <w:r w:rsidR="00CB6B45">
          <w:rPr>
            <w:noProof/>
            <w:webHidden/>
          </w:rPr>
          <w:instrText xml:space="preserve"> PAGEREF _Toc153112078 \h </w:instrText>
        </w:r>
        <w:r w:rsidR="00CB6B45">
          <w:rPr>
            <w:noProof/>
            <w:webHidden/>
          </w:rPr>
        </w:r>
        <w:r w:rsidR="00CB6B45">
          <w:rPr>
            <w:noProof/>
            <w:webHidden/>
          </w:rPr>
          <w:fldChar w:fldCharType="separate"/>
        </w:r>
        <w:r w:rsidR="00CB6B45">
          <w:rPr>
            <w:noProof/>
            <w:webHidden/>
          </w:rPr>
          <w:t>3</w:t>
        </w:r>
        <w:r w:rsidR="00CB6B45">
          <w:rPr>
            <w:noProof/>
            <w:webHidden/>
          </w:rPr>
          <w:fldChar w:fldCharType="end"/>
        </w:r>
      </w:hyperlink>
    </w:p>
    <w:p w14:paraId="46317F57" w14:textId="0FD67459" w:rsidR="00CB6B45" w:rsidRDefault="00E720CA">
      <w:pPr>
        <w:pStyle w:val="TOC2"/>
        <w:rPr>
          <w:rFonts w:asciiTheme="minorHAnsi" w:eastAsiaTheme="minorEastAsia" w:hAnsiTheme="minorHAnsi" w:cstheme="minorBidi"/>
          <w:noProof/>
          <w:kern w:val="2"/>
          <w:lang w:val="en-ZA"/>
          <w14:ligatures w14:val="standardContextual"/>
        </w:rPr>
      </w:pPr>
      <w:hyperlink w:anchor="_Toc153112079" w:history="1">
        <w:r w:rsidR="00CB6B45" w:rsidRPr="00FD3179">
          <w:rPr>
            <w:rStyle w:val="Hyperlink"/>
          </w:rPr>
          <w:t>1.1</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Review of pro-competitive conditions</w:t>
        </w:r>
        <w:r w:rsidR="00CB6B45">
          <w:rPr>
            <w:noProof/>
            <w:webHidden/>
          </w:rPr>
          <w:tab/>
        </w:r>
        <w:r w:rsidR="00CB6B45">
          <w:rPr>
            <w:noProof/>
            <w:webHidden/>
          </w:rPr>
          <w:fldChar w:fldCharType="begin"/>
        </w:r>
        <w:r w:rsidR="00CB6B45">
          <w:rPr>
            <w:noProof/>
            <w:webHidden/>
          </w:rPr>
          <w:instrText xml:space="preserve"> PAGEREF _Toc153112079 \h </w:instrText>
        </w:r>
        <w:r w:rsidR="00CB6B45">
          <w:rPr>
            <w:noProof/>
            <w:webHidden/>
          </w:rPr>
        </w:r>
        <w:r w:rsidR="00CB6B45">
          <w:rPr>
            <w:noProof/>
            <w:webHidden/>
          </w:rPr>
          <w:fldChar w:fldCharType="separate"/>
        </w:r>
        <w:r w:rsidR="00CB6B45">
          <w:rPr>
            <w:noProof/>
            <w:webHidden/>
          </w:rPr>
          <w:t>3</w:t>
        </w:r>
        <w:r w:rsidR="00CB6B45">
          <w:rPr>
            <w:noProof/>
            <w:webHidden/>
          </w:rPr>
          <w:fldChar w:fldCharType="end"/>
        </w:r>
      </w:hyperlink>
    </w:p>
    <w:p w14:paraId="73EF1773" w14:textId="719293E6" w:rsidR="00CB6B45" w:rsidRDefault="00E720CA">
      <w:pPr>
        <w:pStyle w:val="TOC2"/>
        <w:rPr>
          <w:rFonts w:asciiTheme="minorHAnsi" w:eastAsiaTheme="minorEastAsia" w:hAnsiTheme="minorHAnsi" w:cstheme="minorBidi"/>
          <w:noProof/>
          <w:kern w:val="2"/>
          <w:lang w:val="en-ZA"/>
          <w14:ligatures w14:val="standardContextual"/>
        </w:rPr>
      </w:pPr>
      <w:hyperlink w:anchor="_Toc153112080" w:history="1">
        <w:r w:rsidR="00CB6B45" w:rsidRPr="00FD3179">
          <w:rPr>
            <w:rStyle w:val="Hyperlink"/>
          </w:rPr>
          <w:t>1.2</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Stakeholder workshop, modelling guide, shell models</w:t>
        </w:r>
        <w:r w:rsidR="00CB6B45">
          <w:rPr>
            <w:noProof/>
            <w:webHidden/>
          </w:rPr>
          <w:tab/>
        </w:r>
        <w:r w:rsidR="00CB6B45">
          <w:rPr>
            <w:noProof/>
            <w:webHidden/>
          </w:rPr>
          <w:fldChar w:fldCharType="begin"/>
        </w:r>
        <w:r w:rsidR="00CB6B45">
          <w:rPr>
            <w:noProof/>
            <w:webHidden/>
          </w:rPr>
          <w:instrText xml:space="preserve"> PAGEREF _Toc153112080 \h </w:instrText>
        </w:r>
        <w:r w:rsidR="00CB6B45">
          <w:rPr>
            <w:noProof/>
            <w:webHidden/>
          </w:rPr>
        </w:r>
        <w:r w:rsidR="00CB6B45">
          <w:rPr>
            <w:noProof/>
            <w:webHidden/>
          </w:rPr>
          <w:fldChar w:fldCharType="separate"/>
        </w:r>
        <w:r w:rsidR="00CB6B45">
          <w:rPr>
            <w:noProof/>
            <w:webHidden/>
          </w:rPr>
          <w:t>4</w:t>
        </w:r>
        <w:r w:rsidR="00CB6B45">
          <w:rPr>
            <w:noProof/>
            <w:webHidden/>
          </w:rPr>
          <w:fldChar w:fldCharType="end"/>
        </w:r>
      </w:hyperlink>
    </w:p>
    <w:p w14:paraId="366397BB" w14:textId="6856BEA5" w:rsidR="00CB6B45" w:rsidRDefault="00E720CA">
      <w:pPr>
        <w:pStyle w:val="TOC2"/>
        <w:rPr>
          <w:rFonts w:asciiTheme="minorHAnsi" w:eastAsiaTheme="minorEastAsia" w:hAnsiTheme="minorHAnsi" w:cstheme="minorBidi"/>
          <w:noProof/>
          <w:kern w:val="2"/>
          <w:lang w:val="en-ZA"/>
          <w14:ligatures w14:val="standardContextual"/>
        </w:rPr>
      </w:pPr>
      <w:hyperlink w:anchor="_Toc153112081" w:history="1">
        <w:r w:rsidR="00CB6B45" w:rsidRPr="00FD3179">
          <w:rPr>
            <w:rStyle w:val="Hyperlink"/>
          </w:rPr>
          <w:t>1.3</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Decision on methodology</w:t>
        </w:r>
        <w:r w:rsidR="00CB6B45">
          <w:rPr>
            <w:noProof/>
            <w:webHidden/>
          </w:rPr>
          <w:tab/>
        </w:r>
        <w:r w:rsidR="00CB6B45">
          <w:rPr>
            <w:noProof/>
            <w:webHidden/>
          </w:rPr>
          <w:fldChar w:fldCharType="begin"/>
        </w:r>
        <w:r w:rsidR="00CB6B45">
          <w:rPr>
            <w:noProof/>
            <w:webHidden/>
          </w:rPr>
          <w:instrText xml:space="preserve"> PAGEREF _Toc153112081 \h </w:instrText>
        </w:r>
        <w:r w:rsidR="00CB6B45">
          <w:rPr>
            <w:noProof/>
            <w:webHidden/>
          </w:rPr>
        </w:r>
        <w:r w:rsidR="00CB6B45">
          <w:rPr>
            <w:noProof/>
            <w:webHidden/>
          </w:rPr>
          <w:fldChar w:fldCharType="separate"/>
        </w:r>
        <w:r w:rsidR="00CB6B45">
          <w:rPr>
            <w:noProof/>
            <w:webHidden/>
          </w:rPr>
          <w:t>4</w:t>
        </w:r>
        <w:r w:rsidR="00CB6B45">
          <w:rPr>
            <w:noProof/>
            <w:webHidden/>
          </w:rPr>
          <w:fldChar w:fldCharType="end"/>
        </w:r>
      </w:hyperlink>
    </w:p>
    <w:p w14:paraId="25C0ABA4" w14:textId="03DBF524" w:rsidR="00CB6B45" w:rsidRDefault="00E720CA">
      <w:pPr>
        <w:pStyle w:val="TOC2"/>
        <w:rPr>
          <w:rFonts w:asciiTheme="minorHAnsi" w:eastAsiaTheme="minorEastAsia" w:hAnsiTheme="minorHAnsi" w:cstheme="minorBidi"/>
          <w:noProof/>
          <w:kern w:val="2"/>
          <w:lang w:val="en-ZA"/>
          <w14:ligatures w14:val="standardContextual"/>
        </w:rPr>
      </w:pPr>
      <w:hyperlink w:anchor="_Toc153112082" w:history="1">
        <w:r w:rsidR="00CB6B45" w:rsidRPr="00FD3179">
          <w:rPr>
            <w:rStyle w:val="Hyperlink"/>
          </w:rPr>
          <w:t>1.4</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Bottom-up information collection process</w:t>
        </w:r>
        <w:r w:rsidR="00CB6B45">
          <w:rPr>
            <w:noProof/>
            <w:webHidden/>
          </w:rPr>
          <w:tab/>
        </w:r>
        <w:r w:rsidR="00CB6B45">
          <w:rPr>
            <w:noProof/>
            <w:webHidden/>
          </w:rPr>
          <w:fldChar w:fldCharType="begin"/>
        </w:r>
        <w:r w:rsidR="00CB6B45">
          <w:rPr>
            <w:noProof/>
            <w:webHidden/>
          </w:rPr>
          <w:instrText xml:space="preserve"> PAGEREF _Toc153112082 \h </w:instrText>
        </w:r>
        <w:r w:rsidR="00CB6B45">
          <w:rPr>
            <w:noProof/>
            <w:webHidden/>
          </w:rPr>
        </w:r>
        <w:r w:rsidR="00CB6B45">
          <w:rPr>
            <w:noProof/>
            <w:webHidden/>
          </w:rPr>
          <w:fldChar w:fldCharType="separate"/>
        </w:r>
        <w:r w:rsidR="00CB6B45">
          <w:rPr>
            <w:noProof/>
            <w:webHidden/>
          </w:rPr>
          <w:t>5</w:t>
        </w:r>
        <w:r w:rsidR="00CB6B45">
          <w:rPr>
            <w:noProof/>
            <w:webHidden/>
          </w:rPr>
          <w:fldChar w:fldCharType="end"/>
        </w:r>
      </w:hyperlink>
    </w:p>
    <w:p w14:paraId="6B8569B9" w14:textId="3B0D096C" w:rsidR="00CB6B45" w:rsidRDefault="00E720CA">
      <w:pPr>
        <w:pStyle w:val="TOC2"/>
        <w:rPr>
          <w:rFonts w:asciiTheme="minorHAnsi" w:eastAsiaTheme="minorEastAsia" w:hAnsiTheme="minorHAnsi" w:cstheme="minorBidi"/>
          <w:noProof/>
          <w:kern w:val="2"/>
          <w:lang w:val="en-ZA"/>
          <w14:ligatures w14:val="standardContextual"/>
        </w:rPr>
      </w:pPr>
      <w:hyperlink w:anchor="_Toc153112083" w:history="1">
        <w:r w:rsidR="00CB6B45" w:rsidRPr="00FD3179">
          <w:rPr>
            <w:rStyle w:val="Hyperlink"/>
          </w:rPr>
          <w:t>1.5</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Structure of this document</w:t>
        </w:r>
        <w:r w:rsidR="00CB6B45">
          <w:rPr>
            <w:noProof/>
            <w:webHidden/>
          </w:rPr>
          <w:tab/>
        </w:r>
        <w:r w:rsidR="00CB6B45">
          <w:rPr>
            <w:noProof/>
            <w:webHidden/>
          </w:rPr>
          <w:fldChar w:fldCharType="begin"/>
        </w:r>
        <w:r w:rsidR="00CB6B45">
          <w:rPr>
            <w:noProof/>
            <w:webHidden/>
          </w:rPr>
          <w:instrText xml:space="preserve"> PAGEREF _Toc153112083 \h </w:instrText>
        </w:r>
        <w:r w:rsidR="00CB6B45">
          <w:rPr>
            <w:noProof/>
            <w:webHidden/>
          </w:rPr>
        </w:r>
        <w:r w:rsidR="00CB6B45">
          <w:rPr>
            <w:noProof/>
            <w:webHidden/>
          </w:rPr>
          <w:fldChar w:fldCharType="separate"/>
        </w:r>
        <w:r w:rsidR="00CB6B45">
          <w:rPr>
            <w:noProof/>
            <w:webHidden/>
          </w:rPr>
          <w:t>5</w:t>
        </w:r>
        <w:r w:rsidR="00CB6B45">
          <w:rPr>
            <w:noProof/>
            <w:webHidden/>
          </w:rPr>
          <w:fldChar w:fldCharType="end"/>
        </w:r>
      </w:hyperlink>
    </w:p>
    <w:p w14:paraId="7835D26B" w14:textId="45AF2220" w:rsidR="00CB6B45" w:rsidRDefault="00E720CA">
      <w:pPr>
        <w:pStyle w:val="TOC1"/>
        <w:rPr>
          <w:rFonts w:asciiTheme="minorHAnsi" w:eastAsiaTheme="minorEastAsia" w:hAnsiTheme="minorHAnsi" w:cstheme="minorBidi"/>
          <w:noProof/>
          <w:kern w:val="2"/>
          <w:lang w:val="en-ZA"/>
          <w14:ligatures w14:val="standardContextual"/>
        </w:rPr>
      </w:pPr>
      <w:hyperlink w:anchor="_Toc153112084" w:history="1">
        <w:r w:rsidR="00CB6B45" w:rsidRPr="00FD3179">
          <w:rPr>
            <w:rStyle w:val="Hyperlink"/>
          </w:rPr>
          <w:t>2</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Economic depreciation and WACC</w:t>
        </w:r>
        <w:r w:rsidR="00CB6B45">
          <w:rPr>
            <w:noProof/>
            <w:webHidden/>
          </w:rPr>
          <w:tab/>
        </w:r>
        <w:r w:rsidR="00CB6B45">
          <w:rPr>
            <w:noProof/>
            <w:webHidden/>
          </w:rPr>
          <w:fldChar w:fldCharType="begin"/>
        </w:r>
        <w:r w:rsidR="00CB6B45">
          <w:rPr>
            <w:noProof/>
            <w:webHidden/>
          </w:rPr>
          <w:instrText xml:space="preserve"> PAGEREF _Toc153112084 \h </w:instrText>
        </w:r>
        <w:r w:rsidR="00CB6B45">
          <w:rPr>
            <w:noProof/>
            <w:webHidden/>
          </w:rPr>
        </w:r>
        <w:r w:rsidR="00CB6B45">
          <w:rPr>
            <w:noProof/>
            <w:webHidden/>
          </w:rPr>
          <w:fldChar w:fldCharType="separate"/>
        </w:r>
        <w:r w:rsidR="00CB6B45">
          <w:rPr>
            <w:noProof/>
            <w:webHidden/>
          </w:rPr>
          <w:t>6</w:t>
        </w:r>
        <w:r w:rsidR="00CB6B45">
          <w:rPr>
            <w:noProof/>
            <w:webHidden/>
          </w:rPr>
          <w:fldChar w:fldCharType="end"/>
        </w:r>
      </w:hyperlink>
    </w:p>
    <w:p w14:paraId="43D64895" w14:textId="03B846C1" w:rsidR="00CB6B45" w:rsidRDefault="00E720CA">
      <w:pPr>
        <w:pStyle w:val="TOC2"/>
        <w:rPr>
          <w:rFonts w:asciiTheme="minorHAnsi" w:eastAsiaTheme="minorEastAsia" w:hAnsiTheme="minorHAnsi" w:cstheme="minorBidi"/>
          <w:noProof/>
          <w:kern w:val="2"/>
          <w:lang w:val="en-ZA"/>
          <w14:ligatures w14:val="standardContextual"/>
        </w:rPr>
      </w:pPr>
      <w:hyperlink w:anchor="_Toc153112085" w:history="1">
        <w:r w:rsidR="00CB6B45" w:rsidRPr="00FD3179">
          <w:rPr>
            <w:rStyle w:val="Hyperlink"/>
          </w:rPr>
          <w:t>2.1</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Economic depreciation</w:t>
        </w:r>
        <w:r w:rsidR="00CB6B45">
          <w:rPr>
            <w:noProof/>
            <w:webHidden/>
          </w:rPr>
          <w:tab/>
        </w:r>
        <w:r w:rsidR="00CB6B45">
          <w:rPr>
            <w:noProof/>
            <w:webHidden/>
          </w:rPr>
          <w:fldChar w:fldCharType="begin"/>
        </w:r>
        <w:r w:rsidR="00CB6B45">
          <w:rPr>
            <w:noProof/>
            <w:webHidden/>
          </w:rPr>
          <w:instrText xml:space="preserve"> PAGEREF _Toc153112085 \h </w:instrText>
        </w:r>
        <w:r w:rsidR="00CB6B45">
          <w:rPr>
            <w:noProof/>
            <w:webHidden/>
          </w:rPr>
        </w:r>
        <w:r w:rsidR="00CB6B45">
          <w:rPr>
            <w:noProof/>
            <w:webHidden/>
          </w:rPr>
          <w:fldChar w:fldCharType="separate"/>
        </w:r>
        <w:r w:rsidR="00CB6B45">
          <w:rPr>
            <w:noProof/>
            <w:webHidden/>
          </w:rPr>
          <w:t>6</w:t>
        </w:r>
        <w:r w:rsidR="00CB6B45">
          <w:rPr>
            <w:noProof/>
            <w:webHidden/>
          </w:rPr>
          <w:fldChar w:fldCharType="end"/>
        </w:r>
      </w:hyperlink>
    </w:p>
    <w:p w14:paraId="0EAB63C2" w14:textId="53A0AC76" w:rsidR="00CB6B45" w:rsidRDefault="00E720CA">
      <w:pPr>
        <w:pStyle w:val="TOC2"/>
        <w:rPr>
          <w:rFonts w:asciiTheme="minorHAnsi" w:eastAsiaTheme="minorEastAsia" w:hAnsiTheme="minorHAnsi" w:cstheme="minorBidi"/>
          <w:noProof/>
          <w:kern w:val="2"/>
          <w:lang w:val="en-ZA"/>
          <w14:ligatures w14:val="standardContextual"/>
        </w:rPr>
      </w:pPr>
      <w:hyperlink w:anchor="_Toc153112086" w:history="1">
        <w:r w:rsidR="00CB6B45" w:rsidRPr="00FD3179">
          <w:rPr>
            <w:rStyle w:val="Hyperlink"/>
          </w:rPr>
          <w:t>2.2</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Weighted average costs of capital</w:t>
        </w:r>
        <w:r w:rsidR="00CB6B45">
          <w:rPr>
            <w:noProof/>
            <w:webHidden/>
          </w:rPr>
          <w:tab/>
        </w:r>
        <w:r w:rsidR="00CB6B45">
          <w:rPr>
            <w:noProof/>
            <w:webHidden/>
          </w:rPr>
          <w:fldChar w:fldCharType="begin"/>
        </w:r>
        <w:r w:rsidR="00CB6B45">
          <w:rPr>
            <w:noProof/>
            <w:webHidden/>
          </w:rPr>
          <w:instrText xml:space="preserve"> PAGEREF _Toc153112086 \h </w:instrText>
        </w:r>
        <w:r w:rsidR="00CB6B45">
          <w:rPr>
            <w:noProof/>
            <w:webHidden/>
          </w:rPr>
        </w:r>
        <w:r w:rsidR="00CB6B45">
          <w:rPr>
            <w:noProof/>
            <w:webHidden/>
          </w:rPr>
          <w:fldChar w:fldCharType="separate"/>
        </w:r>
        <w:r w:rsidR="00CB6B45">
          <w:rPr>
            <w:noProof/>
            <w:webHidden/>
          </w:rPr>
          <w:t>7</w:t>
        </w:r>
        <w:r w:rsidR="00CB6B45">
          <w:rPr>
            <w:noProof/>
            <w:webHidden/>
          </w:rPr>
          <w:fldChar w:fldCharType="end"/>
        </w:r>
      </w:hyperlink>
    </w:p>
    <w:p w14:paraId="601EC4F8" w14:textId="5538681A" w:rsidR="00CB6B45" w:rsidRDefault="00E720CA">
      <w:pPr>
        <w:pStyle w:val="TOC1"/>
        <w:rPr>
          <w:rFonts w:asciiTheme="minorHAnsi" w:eastAsiaTheme="minorEastAsia" w:hAnsiTheme="minorHAnsi" w:cstheme="minorBidi"/>
          <w:noProof/>
          <w:kern w:val="2"/>
          <w:lang w:val="en-ZA"/>
          <w14:ligatures w14:val="standardContextual"/>
        </w:rPr>
      </w:pPr>
      <w:hyperlink w:anchor="_Toc153112087" w:history="1">
        <w:r w:rsidR="00CB6B45" w:rsidRPr="00FD3179">
          <w:rPr>
            <w:rStyle w:val="Hyperlink"/>
          </w:rPr>
          <w:t>3</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Bottom up mobile network</w:t>
        </w:r>
        <w:r w:rsidR="00CB6B45">
          <w:rPr>
            <w:noProof/>
            <w:webHidden/>
          </w:rPr>
          <w:tab/>
        </w:r>
        <w:r w:rsidR="00CB6B45">
          <w:rPr>
            <w:noProof/>
            <w:webHidden/>
          </w:rPr>
          <w:fldChar w:fldCharType="begin"/>
        </w:r>
        <w:r w:rsidR="00CB6B45">
          <w:rPr>
            <w:noProof/>
            <w:webHidden/>
          </w:rPr>
          <w:instrText xml:space="preserve"> PAGEREF _Toc153112087 \h </w:instrText>
        </w:r>
        <w:r w:rsidR="00CB6B45">
          <w:rPr>
            <w:noProof/>
            <w:webHidden/>
          </w:rPr>
        </w:r>
        <w:r w:rsidR="00CB6B45">
          <w:rPr>
            <w:noProof/>
            <w:webHidden/>
          </w:rPr>
          <w:fldChar w:fldCharType="separate"/>
        </w:r>
        <w:r w:rsidR="00CB6B45">
          <w:rPr>
            <w:noProof/>
            <w:webHidden/>
          </w:rPr>
          <w:t>9</w:t>
        </w:r>
        <w:r w:rsidR="00CB6B45">
          <w:rPr>
            <w:noProof/>
            <w:webHidden/>
          </w:rPr>
          <w:fldChar w:fldCharType="end"/>
        </w:r>
      </w:hyperlink>
    </w:p>
    <w:p w14:paraId="1777407A" w14:textId="42376DD7" w:rsidR="00CB6B45" w:rsidRDefault="00E720CA">
      <w:pPr>
        <w:pStyle w:val="TOC2"/>
        <w:rPr>
          <w:rFonts w:asciiTheme="minorHAnsi" w:eastAsiaTheme="minorEastAsia" w:hAnsiTheme="minorHAnsi" w:cstheme="minorBidi"/>
          <w:noProof/>
          <w:kern w:val="2"/>
          <w:lang w:val="en-ZA"/>
          <w14:ligatures w14:val="standardContextual"/>
        </w:rPr>
      </w:pPr>
      <w:hyperlink w:anchor="_Toc153112088" w:history="1">
        <w:r w:rsidR="00CB6B45" w:rsidRPr="00FD3179">
          <w:rPr>
            <w:rStyle w:val="Hyperlink"/>
          </w:rPr>
          <w:t>3.1</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Overall approach</w:t>
        </w:r>
        <w:r w:rsidR="00CB6B45">
          <w:rPr>
            <w:noProof/>
            <w:webHidden/>
          </w:rPr>
          <w:tab/>
        </w:r>
        <w:r w:rsidR="00CB6B45">
          <w:rPr>
            <w:noProof/>
            <w:webHidden/>
          </w:rPr>
          <w:fldChar w:fldCharType="begin"/>
        </w:r>
        <w:r w:rsidR="00CB6B45">
          <w:rPr>
            <w:noProof/>
            <w:webHidden/>
          </w:rPr>
          <w:instrText xml:space="preserve"> PAGEREF _Toc153112088 \h </w:instrText>
        </w:r>
        <w:r w:rsidR="00CB6B45">
          <w:rPr>
            <w:noProof/>
            <w:webHidden/>
          </w:rPr>
        </w:r>
        <w:r w:rsidR="00CB6B45">
          <w:rPr>
            <w:noProof/>
            <w:webHidden/>
          </w:rPr>
          <w:fldChar w:fldCharType="separate"/>
        </w:r>
        <w:r w:rsidR="00CB6B45">
          <w:rPr>
            <w:noProof/>
            <w:webHidden/>
          </w:rPr>
          <w:t>9</w:t>
        </w:r>
        <w:r w:rsidR="00CB6B45">
          <w:rPr>
            <w:noProof/>
            <w:webHidden/>
          </w:rPr>
          <w:fldChar w:fldCharType="end"/>
        </w:r>
      </w:hyperlink>
    </w:p>
    <w:p w14:paraId="54F14EC1" w14:textId="6DC712FC" w:rsidR="00CB6B45" w:rsidRDefault="00E720CA">
      <w:pPr>
        <w:pStyle w:val="TOC2"/>
        <w:rPr>
          <w:rFonts w:asciiTheme="minorHAnsi" w:eastAsiaTheme="minorEastAsia" w:hAnsiTheme="minorHAnsi" w:cstheme="minorBidi"/>
          <w:noProof/>
          <w:kern w:val="2"/>
          <w:lang w:val="en-ZA"/>
          <w14:ligatures w14:val="standardContextual"/>
        </w:rPr>
      </w:pPr>
      <w:hyperlink w:anchor="_Toc153112089" w:history="1">
        <w:r w:rsidR="00CB6B45" w:rsidRPr="00FD3179">
          <w:rPr>
            <w:rStyle w:val="Hyperlink"/>
          </w:rPr>
          <w:t>3.2</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Summary tab</w:t>
        </w:r>
        <w:r w:rsidR="00CB6B45">
          <w:rPr>
            <w:noProof/>
            <w:webHidden/>
          </w:rPr>
          <w:tab/>
        </w:r>
        <w:r w:rsidR="00CB6B45">
          <w:rPr>
            <w:noProof/>
            <w:webHidden/>
          </w:rPr>
          <w:fldChar w:fldCharType="begin"/>
        </w:r>
        <w:r w:rsidR="00CB6B45">
          <w:rPr>
            <w:noProof/>
            <w:webHidden/>
          </w:rPr>
          <w:instrText xml:space="preserve"> PAGEREF _Toc153112089 \h </w:instrText>
        </w:r>
        <w:r w:rsidR="00CB6B45">
          <w:rPr>
            <w:noProof/>
            <w:webHidden/>
          </w:rPr>
        </w:r>
        <w:r w:rsidR="00CB6B45">
          <w:rPr>
            <w:noProof/>
            <w:webHidden/>
          </w:rPr>
          <w:fldChar w:fldCharType="separate"/>
        </w:r>
        <w:r w:rsidR="00CB6B45">
          <w:rPr>
            <w:noProof/>
            <w:webHidden/>
          </w:rPr>
          <w:t>13</w:t>
        </w:r>
        <w:r w:rsidR="00CB6B45">
          <w:rPr>
            <w:noProof/>
            <w:webHidden/>
          </w:rPr>
          <w:fldChar w:fldCharType="end"/>
        </w:r>
      </w:hyperlink>
    </w:p>
    <w:p w14:paraId="48671210" w14:textId="693417FB" w:rsidR="00CB6B45" w:rsidRDefault="00E720CA">
      <w:pPr>
        <w:pStyle w:val="TOC2"/>
        <w:rPr>
          <w:rFonts w:asciiTheme="minorHAnsi" w:eastAsiaTheme="minorEastAsia" w:hAnsiTheme="minorHAnsi" w:cstheme="minorBidi"/>
          <w:noProof/>
          <w:kern w:val="2"/>
          <w:lang w:val="en-ZA"/>
          <w14:ligatures w14:val="standardContextual"/>
        </w:rPr>
      </w:pPr>
      <w:hyperlink w:anchor="_Toc153112090" w:history="1">
        <w:r w:rsidR="00CB6B45" w:rsidRPr="00FD3179">
          <w:rPr>
            <w:rStyle w:val="Hyperlink"/>
          </w:rPr>
          <w:t>3.3</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Tab 1 Volumes</w:t>
        </w:r>
        <w:r w:rsidR="00CB6B45">
          <w:rPr>
            <w:noProof/>
            <w:webHidden/>
          </w:rPr>
          <w:tab/>
        </w:r>
        <w:r w:rsidR="00CB6B45">
          <w:rPr>
            <w:noProof/>
            <w:webHidden/>
          </w:rPr>
          <w:fldChar w:fldCharType="begin"/>
        </w:r>
        <w:r w:rsidR="00CB6B45">
          <w:rPr>
            <w:noProof/>
            <w:webHidden/>
          </w:rPr>
          <w:instrText xml:space="preserve"> PAGEREF _Toc153112090 \h </w:instrText>
        </w:r>
        <w:r w:rsidR="00CB6B45">
          <w:rPr>
            <w:noProof/>
            <w:webHidden/>
          </w:rPr>
        </w:r>
        <w:r w:rsidR="00CB6B45">
          <w:rPr>
            <w:noProof/>
            <w:webHidden/>
          </w:rPr>
          <w:fldChar w:fldCharType="separate"/>
        </w:r>
        <w:r w:rsidR="00CB6B45">
          <w:rPr>
            <w:noProof/>
            <w:webHidden/>
          </w:rPr>
          <w:t>16</w:t>
        </w:r>
        <w:r w:rsidR="00CB6B45">
          <w:rPr>
            <w:noProof/>
            <w:webHidden/>
          </w:rPr>
          <w:fldChar w:fldCharType="end"/>
        </w:r>
      </w:hyperlink>
    </w:p>
    <w:p w14:paraId="352CC262" w14:textId="04428213" w:rsidR="00CB6B45" w:rsidRDefault="00E720CA">
      <w:pPr>
        <w:pStyle w:val="TOC2"/>
        <w:rPr>
          <w:rFonts w:asciiTheme="minorHAnsi" w:eastAsiaTheme="minorEastAsia" w:hAnsiTheme="minorHAnsi" w:cstheme="minorBidi"/>
          <w:noProof/>
          <w:kern w:val="2"/>
          <w:lang w:val="en-ZA"/>
          <w14:ligatures w14:val="standardContextual"/>
        </w:rPr>
      </w:pPr>
      <w:hyperlink w:anchor="_Toc153112091" w:history="1">
        <w:r w:rsidR="00CB6B45" w:rsidRPr="00FD3179">
          <w:rPr>
            <w:rStyle w:val="Hyperlink"/>
          </w:rPr>
          <w:t>3.4</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Tab 2a Network parameters</w:t>
        </w:r>
        <w:r w:rsidR="00CB6B45">
          <w:rPr>
            <w:noProof/>
            <w:webHidden/>
          </w:rPr>
          <w:tab/>
        </w:r>
        <w:r w:rsidR="00CB6B45">
          <w:rPr>
            <w:noProof/>
            <w:webHidden/>
          </w:rPr>
          <w:fldChar w:fldCharType="begin"/>
        </w:r>
        <w:r w:rsidR="00CB6B45">
          <w:rPr>
            <w:noProof/>
            <w:webHidden/>
          </w:rPr>
          <w:instrText xml:space="preserve"> PAGEREF _Toc153112091 \h </w:instrText>
        </w:r>
        <w:r w:rsidR="00CB6B45">
          <w:rPr>
            <w:noProof/>
            <w:webHidden/>
          </w:rPr>
        </w:r>
        <w:r w:rsidR="00CB6B45">
          <w:rPr>
            <w:noProof/>
            <w:webHidden/>
          </w:rPr>
          <w:fldChar w:fldCharType="separate"/>
        </w:r>
        <w:r w:rsidR="00CB6B45">
          <w:rPr>
            <w:noProof/>
            <w:webHidden/>
          </w:rPr>
          <w:t>16</w:t>
        </w:r>
        <w:r w:rsidR="00CB6B45">
          <w:rPr>
            <w:noProof/>
            <w:webHidden/>
          </w:rPr>
          <w:fldChar w:fldCharType="end"/>
        </w:r>
      </w:hyperlink>
    </w:p>
    <w:p w14:paraId="112A09E3" w14:textId="2152D153" w:rsidR="00CB6B45" w:rsidRDefault="00E720CA">
      <w:pPr>
        <w:pStyle w:val="TOC2"/>
        <w:rPr>
          <w:rFonts w:asciiTheme="minorHAnsi" w:eastAsiaTheme="minorEastAsia" w:hAnsiTheme="minorHAnsi" w:cstheme="minorBidi"/>
          <w:noProof/>
          <w:kern w:val="2"/>
          <w:lang w:val="en-ZA"/>
          <w14:ligatures w14:val="standardContextual"/>
        </w:rPr>
      </w:pPr>
      <w:hyperlink w:anchor="_Toc153112092" w:history="1">
        <w:r w:rsidR="00CB6B45" w:rsidRPr="00FD3179">
          <w:rPr>
            <w:rStyle w:val="Hyperlink"/>
          </w:rPr>
          <w:t>3.5</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Tab 2b Routing factors</w:t>
        </w:r>
        <w:r w:rsidR="00CB6B45">
          <w:rPr>
            <w:noProof/>
            <w:webHidden/>
          </w:rPr>
          <w:tab/>
        </w:r>
        <w:r w:rsidR="00CB6B45">
          <w:rPr>
            <w:noProof/>
            <w:webHidden/>
          </w:rPr>
          <w:fldChar w:fldCharType="begin"/>
        </w:r>
        <w:r w:rsidR="00CB6B45">
          <w:rPr>
            <w:noProof/>
            <w:webHidden/>
          </w:rPr>
          <w:instrText xml:space="preserve"> PAGEREF _Toc153112092 \h </w:instrText>
        </w:r>
        <w:r w:rsidR="00CB6B45">
          <w:rPr>
            <w:noProof/>
            <w:webHidden/>
          </w:rPr>
        </w:r>
        <w:r w:rsidR="00CB6B45">
          <w:rPr>
            <w:noProof/>
            <w:webHidden/>
          </w:rPr>
          <w:fldChar w:fldCharType="separate"/>
        </w:r>
        <w:r w:rsidR="00CB6B45">
          <w:rPr>
            <w:noProof/>
            <w:webHidden/>
          </w:rPr>
          <w:t>18</w:t>
        </w:r>
        <w:r w:rsidR="00CB6B45">
          <w:rPr>
            <w:noProof/>
            <w:webHidden/>
          </w:rPr>
          <w:fldChar w:fldCharType="end"/>
        </w:r>
      </w:hyperlink>
    </w:p>
    <w:p w14:paraId="14CA0C9B" w14:textId="21CF2DBD" w:rsidR="00CB6B45" w:rsidRDefault="00E720CA">
      <w:pPr>
        <w:pStyle w:val="TOC2"/>
        <w:rPr>
          <w:rFonts w:asciiTheme="minorHAnsi" w:eastAsiaTheme="minorEastAsia" w:hAnsiTheme="minorHAnsi" w:cstheme="minorBidi"/>
          <w:noProof/>
          <w:kern w:val="2"/>
          <w:lang w:val="en-ZA"/>
          <w14:ligatures w14:val="standardContextual"/>
        </w:rPr>
      </w:pPr>
      <w:hyperlink w:anchor="_Toc153112093" w:history="1">
        <w:r w:rsidR="00CB6B45" w:rsidRPr="00FD3179">
          <w:rPr>
            <w:rStyle w:val="Hyperlink"/>
          </w:rPr>
          <w:t>3.6</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Tab 3 Volumes for network demand (3a) and output (3b) – Mbps, Erlang</w:t>
        </w:r>
        <w:r w:rsidR="00CB6B45">
          <w:rPr>
            <w:noProof/>
            <w:webHidden/>
          </w:rPr>
          <w:tab/>
        </w:r>
        <w:r w:rsidR="00CB6B45">
          <w:rPr>
            <w:noProof/>
            <w:webHidden/>
          </w:rPr>
          <w:fldChar w:fldCharType="begin"/>
        </w:r>
        <w:r w:rsidR="00CB6B45">
          <w:rPr>
            <w:noProof/>
            <w:webHidden/>
          </w:rPr>
          <w:instrText xml:space="preserve"> PAGEREF _Toc153112093 \h </w:instrText>
        </w:r>
        <w:r w:rsidR="00CB6B45">
          <w:rPr>
            <w:noProof/>
            <w:webHidden/>
          </w:rPr>
        </w:r>
        <w:r w:rsidR="00CB6B45">
          <w:rPr>
            <w:noProof/>
            <w:webHidden/>
          </w:rPr>
          <w:fldChar w:fldCharType="separate"/>
        </w:r>
        <w:r w:rsidR="00CB6B45">
          <w:rPr>
            <w:noProof/>
            <w:webHidden/>
          </w:rPr>
          <w:t>19</w:t>
        </w:r>
        <w:r w:rsidR="00CB6B45">
          <w:rPr>
            <w:noProof/>
            <w:webHidden/>
          </w:rPr>
          <w:fldChar w:fldCharType="end"/>
        </w:r>
      </w:hyperlink>
    </w:p>
    <w:p w14:paraId="26524032" w14:textId="44FD498B" w:rsidR="00CB6B45" w:rsidRDefault="00E720CA">
      <w:pPr>
        <w:pStyle w:val="TOC2"/>
        <w:rPr>
          <w:rFonts w:asciiTheme="minorHAnsi" w:eastAsiaTheme="minorEastAsia" w:hAnsiTheme="minorHAnsi" w:cstheme="minorBidi"/>
          <w:noProof/>
          <w:kern w:val="2"/>
          <w:lang w:val="en-ZA"/>
          <w14:ligatures w14:val="standardContextual"/>
        </w:rPr>
      </w:pPr>
      <w:hyperlink w:anchor="_Toc153112094" w:history="1">
        <w:r w:rsidR="00CB6B45" w:rsidRPr="00FD3179">
          <w:rPr>
            <w:rStyle w:val="Hyperlink"/>
          </w:rPr>
          <w:t>3.7</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Tab 4a Network– sites, RAN</w:t>
        </w:r>
        <w:r w:rsidR="00CB6B45">
          <w:rPr>
            <w:noProof/>
            <w:webHidden/>
          </w:rPr>
          <w:tab/>
        </w:r>
        <w:r w:rsidR="00CB6B45">
          <w:rPr>
            <w:noProof/>
            <w:webHidden/>
          </w:rPr>
          <w:fldChar w:fldCharType="begin"/>
        </w:r>
        <w:r w:rsidR="00CB6B45">
          <w:rPr>
            <w:noProof/>
            <w:webHidden/>
          </w:rPr>
          <w:instrText xml:space="preserve"> PAGEREF _Toc153112094 \h </w:instrText>
        </w:r>
        <w:r w:rsidR="00CB6B45">
          <w:rPr>
            <w:noProof/>
            <w:webHidden/>
          </w:rPr>
        </w:r>
        <w:r w:rsidR="00CB6B45">
          <w:rPr>
            <w:noProof/>
            <w:webHidden/>
          </w:rPr>
          <w:fldChar w:fldCharType="separate"/>
        </w:r>
        <w:r w:rsidR="00CB6B45">
          <w:rPr>
            <w:noProof/>
            <w:webHidden/>
          </w:rPr>
          <w:t>20</w:t>
        </w:r>
        <w:r w:rsidR="00CB6B45">
          <w:rPr>
            <w:noProof/>
            <w:webHidden/>
          </w:rPr>
          <w:fldChar w:fldCharType="end"/>
        </w:r>
      </w:hyperlink>
    </w:p>
    <w:p w14:paraId="3C75863F" w14:textId="26013C4B" w:rsidR="00CB6B45" w:rsidRDefault="00E720CA">
      <w:pPr>
        <w:pStyle w:val="TOC2"/>
        <w:rPr>
          <w:rFonts w:asciiTheme="minorHAnsi" w:eastAsiaTheme="minorEastAsia" w:hAnsiTheme="minorHAnsi" w:cstheme="minorBidi"/>
          <w:noProof/>
          <w:kern w:val="2"/>
          <w:lang w:val="en-ZA"/>
          <w14:ligatures w14:val="standardContextual"/>
        </w:rPr>
      </w:pPr>
      <w:hyperlink w:anchor="_Toc153112095" w:history="1">
        <w:r w:rsidR="00CB6B45" w:rsidRPr="00FD3179">
          <w:rPr>
            <w:rStyle w:val="Hyperlink"/>
          </w:rPr>
          <w:t>3.8</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Tab 4b Network – backhaul</w:t>
        </w:r>
        <w:r w:rsidR="00CB6B45">
          <w:rPr>
            <w:noProof/>
            <w:webHidden/>
          </w:rPr>
          <w:tab/>
        </w:r>
        <w:r w:rsidR="00CB6B45">
          <w:rPr>
            <w:noProof/>
            <w:webHidden/>
          </w:rPr>
          <w:fldChar w:fldCharType="begin"/>
        </w:r>
        <w:r w:rsidR="00CB6B45">
          <w:rPr>
            <w:noProof/>
            <w:webHidden/>
          </w:rPr>
          <w:instrText xml:space="preserve"> PAGEREF _Toc153112095 \h </w:instrText>
        </w:r>
        <w:r w:rsidR="00CB6B45">
          <w:rPr>
            <w:noProof/>
            <w:webHidden/>
          </w:rPr>
        </w:r>
        <w:r w:rsidR="00CB6B45">
          <w:rPr>
            <w:noProof/>
            <w:webHidden/>
          </w:rPr>
          <w:fldChar w:fldCharType="separate"/>
        </w:r>
        <w:r w:rsidR="00CB6B45">
          <w:rPr>
            <w:noProof/>
            <w:webHidden/>
          </w:rPr>
          <w:t>27</w:t>
        </w:r>
        <w:r w:rsidR="00CB6B45">
          <w:rPr>
            <w:noProof/>
            <w:webHidden/>
          </w:rPr>
          <w:fldChar w:fldCharType="end"/>
        </w:r>
      </w:hyperlink>
    </w:p>
    <w:p w14:paraId="03ABEEB0" w14:textId="6308A08A" w:rsidR="00CB6B45" w:rsidRDefault="00E720CA">
      <w:pPr>
        <w:pStyle w:val="TOC2"/>
        <w:rPr>
          <w:rFonts w:asciiTheme="minorHAnsi" w:eastAsiaTheme="minorEastAsia" w:hAnsiTheme="minorHAnsi" w:cstheme="minorBidi"/>
          <w:noProof/>
          <w:kern w:val="2"/>
          <w:lang w:val="en-ZA"/>
          <w14:ligatures w14:val="standardContextual"/>
        </w:rPr>
      </w:pPr>
      <w:hyperlink w:anchor="_Toc153112096" w:history="1">
        <w:r w:rsidR="00CB6B45" w:rsidRPr="00FD3179">
          <w:rPr>
            <w:rStyle w:val="Hyperlink"/>
          </w:rPr>
          <w:t>3.9</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Tab 4c Network – BSC, RNC, links</w:t>
        </w:r>
        <w:r w:rsidR="00CB6B45">
          <w:rPr>
            <w:noProof/>
            <w:webHidden/>
          </w:rPr>
          <w:tab/>
        </w:r>
        <w:r w:rsidR="00CB6B45">
          <w:rPr>
            <w:noProof/>
            <w:webHidden/>
          </w:rPr>
          <w:fldChar w:fldCharType="begin"/>
        </w:r>
        <w:r w:rsidR="00CB6B45">
          <w:rPr>
            <w:noProof/>
            <w:webHidden/>
          </w:rPr>
          <w:instrText xml:space="preserve"> PAGEREF _Toc153112096 \h </w:instrText>
        </w:r>
        <w:r w:rsidR="00CB6B45">
          <w:rPr>
            <w:noProof/>
            <w:webHidden/>
          </w:rPr>
        </w:r>
        <w:r w:rsidR="00CB6B45">
          <w:rPr>
            <w:noProof/>
            <w:webHidden/>
          </w:rPr>
          <w:fldChar w:fldCharType="separate"/>
        </w:r>
        <w:r w:rsidR="00CB6B45">
          <w:rPr>
            <w:noProof/>
            <w:webHidden/>
          </w:rPr>
          <w:t>28</w:t>
        </w:r>
        <w:r w:rsidR="00CB6B45">
          <w:rPr>
            <w:noProof/>
            <w:webHidden/>
          </w:rPr>
          <w:fldChar w:fldCharType="end"/>
        </w:r>
      </w:hyperlink>
    </w:p>
    <w:p w14:paraId="75F09A92" w14:textId="14D2F65F" w:rsidR="00CB6B45" w:rsidRDefault="00E720CA">
      <w:pPr>
        <w:pStyle w:val="TOC2"/>
        <w:rPr>
          <w:rFonts w:asciiTheme="minorHAnsi" w:eastAsiaTheme="minorEastAsia" w:hAnsiTheme="minorHAnsi" w:cstheme="minorBidi"/>
          <w:noProof/>
          <w:kern w:val="2"/>
          <w:lang w:val="en-ZA"/>
          <w14:ligatures w14:val="standardContextual"/>
        </w:rPr>
      </w:pPr>
      <w:hyperlink w:anchor="_Toc153112097" w:history="1">
        <w:r w:rsidR="00CB6B45" w:rsidRPr="00FD3179">
          <w:rPr>
            <w:rStyle w:val="Hyperlink"/>
          </w:rPr>
          <w:t>3.10</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Tab 4d Network – core, transmission</w:t>
        </w:r>
        <w:r w:rsidR="00CB6B45">
          <w:rPr>
            <w:noProof/>
            <w:webHidden/>
          </w:rPr>
          <w:tab/>
        </w:r>
        <w:r w:rsidR="00CB6B45">
          <w:rPr>
            <w:noProof/>
            <w:webHidden/>
          </w:rPr>
          <w:fldChar w:fldCharType="begin"/>
        </w:r>
        <w:r w:rsidR="00CB6B45">
          <w:rPr>
            <w:noProof/>
            <w:webHidden/>
          </w:rPr>
          <w:instrText xml:space="preserve"> PAGEREF _Toc153112097 \h </w:instrText>
        </w:r>
        <w:r w:rsidR="00CB6B45">
          <w:rPr>
            <w:noProof/>
            <w:webHidden/>
          </w:rPr>
        </w:r>
        <w:r w:rsidR="00CB6B45">
          <w:rPr>
            <w:noProof/>
            <w:webHidden/>
          </w:rPr>
          <w:fldChar w:fldCharType="separate"/>
        </w:r>
        <w:r w:rsidR="00CB6B45">
          <w:rPr>
            <w:noProof/>
            <w:webHidden/>
          </w:rPr>
          <w:t>29</w:t>
        </w:r>
        <w:r w:rsidR="00CB6B45">
          <w:rPr>
            <w:noProof/>
            <w:webHidden/>
          </w:rPr>
          <w:fldChar w:fldCharType="end"/>
        </w:r>
      </w:hyperlink>
    </w:p>
    <w:p w14:paraId="2A66BB91" w14:textId="4E71268D" w:rsidR="00CB6B45" w:rsidRDefault="00E720CA">
      <w:pPr>
        <w:pStyle w:val="TOC2"/>
        <w:rPr>
          <w:rFonts w:asciiTheme="minorHAnsi" w:eastAsiaTheme="minorEastAsia" w:hAnsiTheme="minorHAnsi" w:cstheme="minorBidi"/>
          <w:noProof/>
          <w:kern w:val="2"/>
          <w:lang w:val="en-ZA"/>
          <w14:ligatures w14:val="standardContextual"/>
        </w:rPr>
      </w:pPr>
      <w:hyperlink w:anchor="_Toc153112098" w:history="1">
        <w:r w:rsidR="00CB6B45" w:rsidRPr="00FD3179">
          <w:rPr>
            <w:rStyle w:val="Hyperlink"/>
          </w:rPr>
          <w:t>3.11</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Tab 5 Cost Results</w:t>
        </w:r>
        <w:r w:rsidR="00CB6B45">
          <w:rPr>
            <w:noProof/>
            <w:webHidden/>
          </w:rPr>
          <w:tab/>
        </w:r>
        <w:r w:rsidR="00CB6B45">
          <w:rPr>
            <w:noProof/>
            <w:webHidden/>
          </w:rPr>
          <w:fldChar w:fldCharType="begin"/>
        </w:r>
        <w:r w:rsidR="00CB6B45">
          <w:rPr>
            <w:noProof/>
            <w:webHidden/>
          </w:rPr>
          <w:instrText xml:space="preserve"> PAGEREF _Toc153112098 \h </w:instrText>
        </w:r>
        <w:r w:rsidR="00CB6B45">
          <w:rPr>
            <w:noProof/>
            <w:webHidden/>
          </w:rPr>
        </w:r>
        <w:r w:rsidR="00CB6B45">
          <w:rPr>
            <w:noProof/>
            <w:webHidden/>
          </w:rPr>
          <w:fldChar w:fldCharType="separate"/>
        </w:r>
        <w:r w:rsidR="00CB6B45">
          <w:rPr>
            <w:noProof/>
            <w:webHidden/>
          </w:rPr>
          <w:t>29</w:t>
        </w:r>
        <w:r w:rsidR="00CB6B45">
          <w:rPr>
            <w:noProof/>
            <w:webHidden/>
          </w:rPr>
          <w:fldChar w:fldCharType="end"/>
        </w:r>
      </w:hyperlink>
    </w:p>
    <w:p w14:paraId="42366C23" w14:textId="00A3656F" w:rsidR="00CB6B45" w:rsidRDefault="00E720CA">
      <w:pPr>
        <w:pStyle w:val="TOC2"/>
        <w:rPr>
          <w:rFonts w:asciiTheme="minorHAnsi" w:eastAsiaTheme="minorEastAsia" w:hAnsiTheme="minorHAnsi" w:cstheme="minorBidi"/>
          <w:noProof/>
          <w:kern w:val="2"/>
          <w:lang w:val="en-ZA"/>
          <w14:ligatures w14:val="standardContextual"/>
        </w:rPr>
      </w:pPr>
      <w:hyperlink w:anchor="_Toc153112099" w:history="1">
        <w:r w:rsidR="00CB6B45" w:rsidRPr="00FD3179">
          <w:rPr>
            <w:rStyle w:val="Hyperlink"/>
          </w:rPr>
          <w:t>3.12</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Economic depreciation tabs</w:t>
        </w:r>
        <w:r w:rsidR="00CB6B45">
          <w:rPr>
            <w:noProof/>
            <w:webHidden/>
          </w:rPr>
          <w:tab/>
        </w:r>
        <w:r w:rsidR="00CB6B45">
          <w:rPr>
            <w:noProof/>
            <w:webHidden/>
          </w:rPr>
          <w:fldChar w:fldCharType="begin"/>
        </w:r>
        <w:r w:rsidR="00CB6B45">
          <w:rPr>
            <w:noProof/>
            <w:webHidden/>
          </w:rPr>
          <w:instrText xml:space="preserve"> PAGEREF _Toc153112099 \h </w:instrText>
        </w:r>
        <w:r w:rsidR="00CB6B45">
          <w:rPr>
            <w:noProof/>
            <w:webHidden/>
          </w:rPr>
        </w:r>
        <w:r w:rsidR="00CB6B45">
          <w:rPr>
            <w:noProof/>
            <w:webHidden/>
          </w:rPr>
          <w:fldChar w:fldCharType="separate"/>
        </w:r>
        <w:r w:rsidR="00CB6B45">
          <w:rPr>
            <w:noProof/>
            <w:webHidden/>
          </w:rPr>
          <w:t>29</w:t>
        </w:r>
        <w:r w:rsidR="00CB6B45">
          <w:rPr>
            <w:noProof/>
            <w:webHidden/>
          </w:rPr>
          <w:fldChar w:fldCharType="end"/>
        </w:r>
      </w:hyperlink>
    </w:p>
    <w:p w14:paraId="3CDF58FA" w14:textId="55A87235" w:rsidR="00CB6B45" w:rsidRDefault="00E720CA">
      <w:pPr>
        <w:pStyle w:val="TOC2"/>
        <w:rPr>
          <w:rFonts w:asciiTheme="minorHAnsi" w:eastAsiaTheme="minorEastAsia" w:hAnsiTheme="minorHAnsi" w:cstheme="minorBidi"/>
          <w:noProof/>
          <w:kern w:val="2"/>
          <w:lang w:val="en-ZA"/>
          <w14:ligatures w14:val="standardContextual"/>
        </w:rPr>
      </w:pPr>
      <w:hyperlink w:anchor="_Toc153112100" w:history="1">
        <w:r w:rsidR="00CB6B45" w:rsidRPr="00FD3179">
          <w:rPr>
            <w:rStyle w:val="Hyperlink"/>
          </w:rPr>
          <w:t>3.13</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Additional tabs, notes, and considerations</w:t>
        </w:r>
        <w:r w:rsidR="00CB6B45">
          <w:rPr>
            <w:noProof/>
            <w:webHidden/>
          </w:rPr>
          <w:tab/>
        </w:r>
        <w:r w:rsidR="00CB6B45">
          <w:rPr>
            <w:noProof/>
            <w:webHidden/>
          </w:rPr>
          <w:fldChar w:fldCharType="begin"/>
        </w:r>
        <w:r w:rsidR="00CB6B45">
          <w:rPr>
            <w:noProof/>
            <w:webHidden/>
          </w:rPr>
          <w:instrText xml:space="preserve"> PAGEREF _Toc153112100 \h </w:instrText>
        </w:r>
        <w:r w:rsidR="00CB6B45">
          <w:rPr>
            <w:noProof/>
            <w:webHidden/>
          </w:rPr>
        </w:r>
        <w:r w:rsidR="00CB6B45">
          <w:rPr>
            <w:noProof/>
            <w:webHidden/>
          </w:rPr>
          <w:fldChar w:fldCharType="separate"/>
        </w:r>
        <w:r w:rsidR="00CB6B45">
          <w:rPr>
            <w:noProof/>
            <w:webHidden/>
          </w:rPr>
          <w:t>30</w:t>
        </w:r>
        <w:r w:rsidR="00CB6B45">
          <w:rPr>
            <w:noProof/>
            <w:webHidden/>
          </w:rPr>
          <w:fldChar w:fldCharType="end"/>
        </w:r>
      </w:hyperlink>
    </w:p>
    <w:p w14:paraId="5F6535A0" w14:textId="73A5BB9E" w:rsidR="00CB6B45" w:rsidRDefault="00E720CA">
      <w:pPr>
        <w:pStyle w:val="TOC1"/>
        <w:rPr>
          <w:rFonts w:asciiTheme="minorHAnsi" w:eastAsiaTheme="minorEastAsia" w:hAnsiTheme="minorHAnsi" w:cstheme="minorBidi"/>
          <w:noProof/>
          <w:kern w:val="2"/>
          <w:lang w:val="en-ZA"/>
          <w14:ligatures w14:val="standardContextual"/>
        </w:rPr>
      </w:pPr>
      <w:hyperlink w:anchor="_Toc153112101" w:history="1">
        <w:r w:rsidR="00CB6B45" w:rsidRPr="00FD3179">
          <w:rPr>
            <w:rStyle w:val="Hyperlink"/>
          </w:rPr>
          <w:t>4</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Calibration tabs</w:t>
        </w:r>
        <w:r w:rsidR="00CB6B45">
          <w:rPr>
            <w:noProof/>
            <w:webHidden/>
          </w:rPr>
          <w:tab/>
        </w:r>
        <w:r w:rsidR="00CB6B45">
          <w:rPr>
            <w:noProof/>
            <w:webHidden/>
          </w:rPr>
          <w:fldChar w:fldCharType="begin"/>
        </w:r>
        <w:r w:rsidR="00CB6B45">
          <w:rPr>
            <w:noProof/>
            <w:webHidden/>
          </w:rPr>
          <w:instrText xml:space="preserve"> PAGEREF _Toc153112101 \h </w:instrText>
        </w:r>
        <w:r w:rsidR="00CB6B45">
          <w:rPr>
            <w:noProof/>
            <w:webHidden/>
          </w:rPr>
        </w:r>
        <w:r w:rsidR="00CB6B45">
          <w:rPr>
            <w:noProof/>
            <w:webHidden/>
          </w:rPr>
          <w:fldChar w:fldCharType="separate"/>
        </w:r>
        <w:r w:rsidR="00CB6B45">
          <w:rPr>
            <w:noProof/>
            <w:webHidden/>
          </w:rPr>
          <w:t>31</w:t>
        </w:r>
        <w:r w:rsidR="00CB6B45">
          <w:rPr>
            <w:noProof/>
            <w:webHidden/>
          </w:rPr>
          <w:fldChar w:fldCharType="end"/>
        </w:r>
      </w:hyperlink>
    </w:p>
    <w:p w14:paraId="48C72DEA" w14:textId="13618111" w:rsidR="00CB6B45" w:rsidRDefault="00E720CA">
      <w:pPr>
        <w:pStyle w:val="TOC1"/>
        <w:rPr>
          <w:rFonts w:asciiTheme="minorHAnsi" w:eastAsiaTheme="minorEastAsia" w:hAnsiTheme="minorHAnsi" w:cstheme="minorBidi"/>
          <w:noProof/>
          <w:kern w:val="2"/>
          <w:lang w:val="en-ZA"/>
          <w14:ligatures w14:val="standardContextual"/>
        </w:rPr>
      </w:pPr>
      <w:hyperlink w:anchor="_Toc153112102" w:history="1">
        <w:r w:rsidR="00CB6B45" w:rsidRPr="00FD3179">
          <w:rPr>
            <w:rStyle w:val="Hyperlink"/>
          </w:rPr>
          <w:t>5</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Fixed line bottom up and top down networks</w:t>
        </w:r>
        <w:r w:rsidR="00CB6B45">
          <w:rPr>
            <w:noProof/>
            <w:webHidden/>
          </w:rPr>
          <w:tab/>
        </w:r>
        <w:r w:rsidR="00CB6B45">
          <w:rPr>
            <w:noProof/>
            <w:webHidden/>
          </w:rPr>
          <w:fldChar w:fldCharType="begin"/>
        </w:r>
        <w:r w:rsidR="00CB6B45">
          <w:rPr>
            <w:noProof/>
            <w:webHidden/>
          </w:rPr>
          <w:instrText xml:space="preserve"> PAGEREF _Toc153112102 \h </w:instrText>
        </w:r>
        <w:r w:rsidR="00CB6B45">
          <w:rPr>
            <w:noProof/>
            <w:webHidden/>
          </w:rPr>
        </w:r>
        <w:r w:rsidR="00CB6B45">
          <w:rPr>
            <w:noProof/>
            <w:webHidden/>
          </w:rPr>
          <w:fldChar w:fldCharType="separate"/>
        </w:r>
        <w:r w:rsidR="00CB6B45">
          <w:rPr>
            <w:noProof/>
            <w:webHidden/>
          </w:rPr>
          <w:t>32</w:t>
        </w:r>
        <w:r w:rsidR="00CB6B45">
          <w:rPr>
            <w:noProof/>
            <w:webHidden/>
          </w:rPr>
          <w:fldChar w:fldCharType="end"/>
        </w:r>
      </w:hyperlink>
    </w:p>
    <w:p w14:paraId="1C394E57" w14:textId="54DF64FD" w:rsidR="00CB6B45" w:rsidRDefault="00E720CA">
      <w:pPr>
        <w:pStyle w:val="TOC1"/>
        <w:rPr>
          <w:rFonts w:asciiTheme="minorHAnsi" w:eastAsiaTheme="minorEastAsia" w:hAnsiTheme="minorHAnsi" w:cstheme="minorBidi"/>
          <w:noProof/>
          <w:kern w:val="2"/>
          <w:lang w:val="en-ZA"/>
          <w14:ligatures w14:val="standardContextual"/>
        </w:rPr>
      </w:pPr>
      <w:hyperlink w:anchor="_Toc153112103" w:history="1">
        <w:r w:rsidR="00CB6B45" w:rsidRPr="00FD3179">
          <w:rPr>
            <w:rStyle w:val="Hyperlink"/>
          </w:rPr>
          <w:t>6</w:t>
        </w:r>
        <w:r w:rsidR="00CB6B45">
          <w:rPr>
            <w:rFonts w:asciiTheme="minorHAnsi" w:eastAsiaTheme="minorEastAsia" w:hAnsiTheme="minorHAnsi" w:cstheme="minorBidi"/>
            <w:noProof/>
            <w:kern w:val="2"/>
            <w:lang w:val="en-ZA"/>
            <w14:ligatures w14:val="standardContextual"/>
          </w:rPr>
          <w:tab/>
        </w:r>
        <w:r w:rsidR="00CB6B45" w:rsidRPr="00FD3179">
          <w:rPr>
            <w:rStyle w:val="Hyperlink"/>
          </w:rPr>
          <w:t>Appendix A - Acronyms</w:t>
        </w:r>
        <w:r w:rsidR="00CB6B45">
          <w:rPr>
            <w:noProof/>
            <w:webHidden/>
          </w:rPr>
          <w:tab/>
        </w:r>
        <w:r w:rsidR="00CB6B45">
          <w:rPr>
            <w:noProof/>
            <w:webHidden/>
          </w:rPr>
          <w:fldChar w:fldCharType="begin"/>
        </w:r>
        <w:r w:rsidR="00CB6B45">
          <w:rPr>
            <w:noProof/>
            <w:webHidden/>
          </w:rPr>
          <w:instrText xml:space="preserve"> PAGEREF _Toc153112103 \h </w:instrText>
        </w:r>
        <w:r w:rsidR="00CB6B45">
          <w:rPr>
            <w:noProof/>
            <w:webHidden/>
          </w:rPr>
        </w:r>
        <w:r w:rsidR="00CB6B45">
          <w:rPr>
            <w:noProof/>
            <w:webHidden/>
          </w:rPr>
          <w:fldChar w:fldCharType="separate"/>
        </w:r>
        <w:r w:rsidR="00CB6B45">
          <w:rPr>
            <w:noProof/>
            <w:webHidden/>
          </w:rPr>
          <w:t>35</w:t>
        </w:r>
        <w:r w:rsidR="00CB6B45">
          <w:rPr>
            <w:noProof/>
            <w:webHidden/>
          </w:rPr>
          <w:fldChar w:fldCharType="end"/>
        </w:r>
      </w:hyperlink>
    </w:p>
    <w:p w14:paraId="21C90C11" w14:textId="5D7F1B66" w:rsidR="002A0DBE" w:rsidRPr="002A0DBE" w:rsidRDefault="00931DC2" w:rsidP="002A0DBE">
      <w:r>
        <w:fldChar w:fldCharType="end"/>
      </w:r>
    </w:p>
    <w:p w14:paraId="716CFA94" w14:textId="77777777" w:rsidR="00554930" w:rsidRDefault="00554930">
      <w:pPr>
        <w:spacing w:before="0" w:after="160"/>
        <w:jc w:val="left"/>
        <w:textAlignment w:val="auto"/>
        <w:rPr>
          <w:rStyle w:val="normaltextrun"/>
          <w:rFonts w:eastAsiaTheme="minorHAnsi" w:cs="Times New Roman"/>
          <w:color w:val="000000"/>
          <w:sz w:val="32"/>
          <w:szCs w:val="32"/>
          <w:lang w:val="en-ZA" w:eastAsia="en-US"/>
        </w:rPr>
      </w:pPr>
      <w:bookmarkStart w:id="0" w:name="_Toc143679769"/>
      <w:r>
        <w:rPr>
          <w:rStyle w:val="normaltextrun"/>
        </w:rPr>
        <w:br w:type="page"/>
      </w:r>
    </w:p>
    <w:p w14:paraId="5344F426" w14:textId="5F2DBE3B" w:rsidR="00737936" w:rsidRDefault="00A171A3" w:rsidP="00274BEB">
      <w:pPr>
        <w:pStyle w:val="Heading1"/>
        <w:rPr>
          <w:rStyle w:val="normaltextrun"/>
        </w:rPr>
      </w:pPr>
      <w:bookmarkStart w:id="1" w:name="_Toc143759848"/>
      <w:bookmarkStart w:id="2" w:name="_Toc153112078"/>
      <w:r w:rsidRPr="00274BEB">
        <w:rPr>
          <w:rStyle w:val="normaltextrun"/>
        </w:rPr>
        <w:t>Introduction</w:t>
      </w:r>
      <w:bookmarkEnd w:id="0"/>
      <w:bookmarkEnd w:id="1"/>
      <w:bookmarkEnd w:id="2"/>
    </w:p>
    <w:p w14:paraId="2567FBB1" w14:textId="50E6B4EC" w:rsidR="007A22B5" w:rsidRPr="007A22B5" w:rsidRDefault="00FD086A" w:rsidP="001169CE">
      <w:pPr>
        <w:pStyle w:val="Heading2"/>
      </w:pPr>
      <w:bookmarkStart w:id="3" w:name="_Toc153112079"/>
      <w:r w:rsidRPr="001169CE">
        <w:t>Review</w:t>
      </w:r>
      <w:r>
        <w:t xml:space="preserve"> of pro-competitive conditions</w:t>
      </w:r>
      <w:bookmarkEnd w:id="3"/>
      <w:r>
        <w:t xml:space="preserve"> </w:t>
      </w:r>
    </w:p>
    <w:p w14:paraId="18C7988B" w14:textId="1EC18BA2" w:rsidR="00634854" w:rsidRPr="00031818" w:rsidRDefault="00634854" w:rsidP="001169CE">
      <w:pPr>
        <w:pStyle w:val="ListNumber3"/>
      </w:pPr>
      <w:r w:rsidRPr="00031818">
        <w:t>The</w:t>
      </w:r>
      <w:r w:rsidR="00680D8A">
        <w:t xml:space="preserve"> Independent Communications</w:t>
      </w:r>
      <w:r w:rsidRPr="00031818">
        <w:t xml:space="preserve"> Authority</w:t>
      </w:r>
      <w:r w:rsidR="00680D8A">
        <w:t xml:space="preserve"> of South Africa (‘the Authority’</w:t>
      </w:r>
      <w:r w:rsidR="00931E25">
        <w:t>/’ICASA’</w:t>
      </w:r>
      <w:r w:rsidR="00F35BDE">
        <w:t>)</w:t>
      </w:r>
      <w:r w:rsidRPr="00031818">
        <w:t xml:space="preserve"> is engaged in a review of the pro-competitive conditions imposed on </w:t>
      </w:r>
      <w:r w:rsidRPr="009A5107">
        <w:t>licensees</w:t>
      </w:r>
      <w:r w:rsidRPr="00031818">
        <w:t xml:space="preserve"> in terms of its Call Termination Regulations, 2014. A Findings Document was published on 28 March 2022 in which the Authority reviewed the market for wholesale voice call termination services as well as the effectiveness of competition in the telecommunications market. </w:t>
      </w:r>
    </w:p>
    <w:p w14:paraId="3C33C5E5" w14:textId="77777777" w:rsidR="00634854" w:rsidRDefault="00634854" w:rsidP="001169CE">
      <w:pPr>
        <w:pStyle w:val="ListNumber3"/>
      </w:pPr>
      <w:r>
        <w:t>The Authority made various determinations including the following:</w:t>
      </w:r>
    </w:p>
    <w:p w14:paraId="293BA66A" w14:textId="77777777" w:rsidR="00634854" w:rsidRPr="00424DD3" w:rsidRDefault="00634854" w:rsidP="001169CE">
      <w:pPr>
        <w:pStyle w:val="ListNumber4"/>
      </w:pPr>
      <w:r w:rsidRPr="00424DD3">
        <w:t>Licensees must charge cost-based pricing.</w:t>
      </w:r>
    </w:p>
    <w:p w14:paraId="706C05EC" w14:textId="77777777" w:rsidR="00634854" w:rsidRDefault="00634854" w:rsidP="001169CE">
      <w:pPr>
        <w:pStyle w:val="ListNumber4"/>
      </w:pPr>
      <w:r w:rsidRPr="00641015">
        <w:t xml:space="preserve">Mobile termination rates </w:t>
      </w:r>
      <w:r w:rsidRPr="00E9281C">
        <w:t>will</w:t>
      </w:r>
      <w:r w:rsidRPr="00641015">
        <w:t xml:space="preserve"> move to symmetry within a transitional period</w:t>
      </w:r>
      <w:r>
        <w:t xml:space="preserve"> </w:t>
      </w:r>
      <w:r w:rsidRPr="00641015">
        <w:t>of twelve months</w:t>
      </w:r>
      <w:r>
        <w:t>.</w:t>
      </w:r>
    </w:p>
    <w:p w14:paraId="7B2C31A1" w14:textId="77777777" w:rsidR="00634854" w:rsidRDefault="00634854" w:rsidP="001169CE">
      <w:pPr>
        <w:pStyle w:val="ListNumber4"/>
      </w:pPr>
      <w:r w:rsidRPr="00641015">
        <w:t>New licensees will qualify for asymmetry for a limited period of three years</w:t>
      </w:r>
      <w:r>
        <w:t xml:space="preserve"> </w:t>
      </w:r>
      <w:r w:rsidRPr="00641015">
        <w:t>after entry into the market.</w:t>
      </w:r>
    </w:p>
    <w:p w14:paraId="6978FA47" w14:textId="77777777" w:rsidR="00634854" w:rsidRPr="002B5EFD" w:rsidRDefault="00634854" w:rsidP="001169CE">
      <w:pPr>
        <w:pStyle w:val="ListNumber4"/>
      </w:pPr>
      <w:r w:rsidRPr="00F408D7">
        <w:t>South African licensees must charge reciprocal international termination</w:t>
      </w:r>
      <w:r>
        <w:t xml:space="preserve"> </w:t>
      </w:r>
      <w:r w:rsidRPr="00F408D7">
        <w:t>rates for voice calls originating outside of South Africa</w:t>
      </w:r>
      <w:r>
        <w:t>.</w:t>
      </w:r>
    </w:p>
    <w:p w14:paraId="61265B52" w14:textId="77777777" w:rsidR="00634854" w:rsidRDefault="00634854" w:rsidP="001169CE">
      <w:pPr>
        <w:pStyle w:val="ListNumber3"/>
      </w:pPr>
      <w:r w:rsidRPr="00370E13">
        <w:t xml:space="preserve">The Authority published a </w:t>
      </w:r>
      <w:r>
        <w:t>n</w:t>
      </w:r>
      <w:r w:rsidRPr="00370E13">
        <w:t xml:space="preserve">otice of </w:t>
      </w:r>
      <w:r>
        <w:t>c</w:t>
      </w:r>
      <w:r w:rsidRPr="00370E13">
        <w:t>ommencement of the cost modelling phase with respect to the review of pro-competitive conditions imposed on the relevant licensees in terms of the call termination regulations, 2014 (as amended)</w:t>
      </w:r>
      <w:r>
        <w:t xml:space="preserve"> </w:t>
      </w:r>
      <w:r w:rsidRPr="00370E13">
        <w:t>on 26 May 2023. The Authority stated, “</w:t>
      </w:r>
      <w:r w:rsidRPr="00370E13">
        <w:rPr>
          <w:i/>
        </w:rPr>
        <w:t>having determined that there are still competition issues in the call termination market that may require regulatory intervention in its Market Review Phase, the Authority is now embarking on the Cost Modelling Phase in order to determine the efficient cost of providing wholesale voice call termination services”</w:t>
      </w:r>
      <w:r w:rsidRPr="00370E13">
        <w:t>.</w:t>
      </w:r>
      <w:r w:rsidRPr="00370E13">
        <w:rPr>
          <w:rStyle w:val="FootnoteReference"/>
        </w:rPr>
        <w:footnoteReference w:id="2"/>
      </w:r>
      <w:r w:rsidRPr="00370E13">
        <w:t xml:space="preserve"> The purpose of this notice was to outline the next steps and the timelines with respect to the cost modelling exercise. </w:t>
      </w:r>
      <w:r>
        <w:t>The bottom-up and top-down shell models were published on the Authority’s website together with the notice.</w:t>
      </w:r>
    </w:p>
    <w:p w14:paraId="7545D2FE" w14:textId="40A1B75D" w:rsidR="00E438EC" w:rsidRDefault="00E438EC" w:rsidP="001169CE">
      <w:pPr>
        <w:pStyle w:val="Heading2"/>
      </w:pPr>
      <w:bookmarkStart w:id="4" w:name="_Toc153112080"/>
      <w:r w:rsidRPr="005E4335">
        <w:t>Stakeholder</w:t>
      </w:r>
      <w:r>
        <w:t xml:space="preserve"> workshop, modelling guide, shell models</w:t>
      </w:r>
      <w:bookmarkEnd w:id="4"/>
    </w:p>
    <w:p w14:paraId="178A375A" w14:textId="311B0970" w:rsidR="00634854" w:rsidRPr="00370E13" w:rsidRDefault="00634854" w:rsidP="001169CE">
      <w:pPr>
        <w:pStyle w:val="ListNumber3"/>
      </w:pPr>
      <w:r>
        <w:t>A</w:t>
      </w:r>
      <w:r w:rsidRPr="00033CBB">
        <w:t xml:space="preserve"> stakeholder workshop took place on 31 May 2023, at the Authority’s offices in Centurion.</w:t>
      </w:r>
      <w:r>
        <w:t xml:space="preserve"> </w:t>
      </w:r>
      <w:r w:rsidRPr="00AA3BD6">
        <w:t>One-on-one meetings were held with Cell C, MTN, Telkom and Vodacom between 1 and 6 June 2023</w:t>
      </w:r>
      <w:r>
        <w:t>.</w:t>
      </w:r>
    </w:p>
    <w:p w14:paraId="2C7A3404" w14:textId="2E801B8F" w:rsidR="00634854" w:rsidRDefault="00634854" w:rsidP="001169CE">
      <w:pPr>
        <w:pStyle w:val="ListNumber3"/>
      </w:pPr>
      <w:r w:rsidRPr="00256649">
        <w:t xml:space="preserve">The </w:t>
      </w:r>
      <w:r w:rsidR="00F64F06">
        <w:t>Authority’s Proposed Modelling G</w:t>
      </w:r>
      <w:r w:rsidRPr="00256649">
        <w:t>uide on bottom-up and top-down shell models for the determination of mobile and fixed-line wholesale voice call termination rates was published on 2 June 2023.</w:t>
      </w:r>
      <w:r w:rsidRPr="008615B9">
        <w:rPr>
          <w:rStyle w:val="FootnoteReference"/>
          <w:rFonts w:cstheme="minorHAnsi"/>
        </w:rPr>
        <w:footnoteReference w:id="3"/>
      </w:r>
      <w:r w:rsidRPr="00256649">
        <w:t xml:space="preserve"> This guide also explained the methodology used to determine Pure Long Run Incremental Costs. It describes how the modelling approach is based on “</w:t>
      </w:r>
      <w:r w:rsidRPr="00256649">
        <w:rPr>
          <w:i/>
        </w:rPr>
        <w:t>international best practices which aligns with the determinations above, while also considering South Africa’s market dynamics”</w:t>
      </w:r>
      <w:r w:rsidRPr="00256649">
        <w:t xml:space="preserve">. The guide further explains the cost modelling approaches available to the Authority, and recommends after an “analysis of economic efficiency, distributional effects, competitive effects, and commercial and regulatory consequences” that the Authority adopt </w:t>
      </w:r>
      <w:r w:rsidRPr="007C03DD">
        <w:t>the pure LRIC</w:t>
      </w:r>
      <w:r w:rsidRPr="00256649">
        <w:t xml:space="preserve"> approach.</w:t>
      </w:r>
    </w:p>
    <w:p w14:paraId="672A3965" w14:textId="77777777" w:rsidR="00634854" w:rsidRDefault="00634854" w:rsidP="001169CE">
      <w:pPr>
        <w:pStyle w:val="ListNumber3"/>
      </w:pPr>
      <w:r>
        <w:t xml:space="preserve">Stakeholders </w:t>
      </w:r>
      <w:r w:rsidRPr="007C03DD">
        <w:t>provided written comments on the notice of commencement of the cost</w:t>
      </w:r>
      <w:r>
        <w:t xml:space="preserve"> modelling exercise on 7 June 2023, and the Authority provided written responses to those requests for clarification on 15 June 2023. </w:t>
      </w:r>
    </w:p>
    <w:p w14:paraId="59E8BD85" w14:textId="77777777" w:rsidR="00634854" w:rsidRDefault="00634854" w:rsidP="001169CE">
      <w:pPr>
        <w:pStyle w:val="ListNumber3"/>
      </w:pPr>
      <w:r>
        <w:t xml:space="preserve">Stakeholders were then requested to comment on methodology aspects of the TD/BU cost models by 10 July 2023, </w:t>
      </w:r>
      <w:r w:rsidRPr="002905E4">
        <w:t>later</w:t>
      </w:r>
      <w:r>
        <w:t xml:space="preserve"> revised to 24 July 2023.</w:t>
      </w:r>
    </w:p>
    <w:p w14:paraId="0184F7A6" w14:textId="4D653DFC" w:rsidR="002A2CB7" w:rsidRDefault="002A2CB7" w:rsidP="001169CE">
      <w:pPr>
        <w:pStyle w:val="Heading2"/>
      </w:pPr>
      <w:bookmarkStart w:id="5" w:name="_Toc153112081"/>
      <w:r>
        <w:t>Decision on methodology</w:t>
      </w:r>
      <w:bookmarkEnd w:id="5"/>
    </w:p>
    <w:p w14:paraId="18948E3A" w14:textId="79606792" w:rsidR="00370014" w:rsidRDefault="008470EB" w:rsidP="001169CE">
      <w:pPr>
        <w:pStyle w:val="ListNumber3"/>
      </w:pPr>
      <w:r>
        <w:t xml:space="preserve">Stakeholder submissions on the </w:t>
      </w:r>
      <w:r w:rsidR="002E2FB1">
        <w:t>Authority’s</w:t>
      </w:r>
      <w:r>
        <w:t xml:space="preserve"> methodology</w:t>
      </w:r>
      <w:r w:rsidR="002E2FB1">
        <w:t xml:space="preserve"> were considered a</w:t>
      </w:r>
      <w:r>
        <w:t>t a</w:t>
      </w:r>
      <w:r w:rsidR="00321255">
        <w:t xml:space="preserve"> Committee</w:t>
      </w:r>
      <w:r>
        <w:t xml:space="preserve"> meetin</w:t>
      </w:r>
      <w:r w:rsidRPr="0090333C">
        <w:t>g on 10 August 2023</w:t>
      </w:r>
      <w:r w:rsidR="00321255" w:rsidRPr="0090333C">
        <w:t xml:space="preserve"> and </w:t>
      </w:r>
      <w:r w:rsidR="0090333C" w:rsidRPr="0090333C">
        <w:t>at a Council meeting on 22 August 2022</w:t>
      </w:r>
      <w:r w:rsidR="002E2FB1">
        <w:t xml:space="preserve">, and the Authority made the following decisions, captured in a separate </w:t>
      </w:r>
      <w:r w:rsidR="004F2C37">
        <w:t>M</w:t>
      </w:r>
      <w:r w:rsidR="002E2FB1">
        <w:t xml:space="preserve">ethodology </w:t>
      </w:r>
      <w:r w:rsidR="004F2C37">
        <w:t>B</w:t>
      </w:r>
      <w:r w:rsidR="002E2FB1">
        <w:t xml:space="preserve">riefing </w:t>
      </w:r>
      <w:r w:rsidR="004F2C37">
        <w:t>N</w:t>
      </w:r>
      <w:r w:rsidR="002E2FB1">
        <w:t>ote:</w:t>
      </w:r>
    </w:p>
    <w:p w14:paraId="6042004C" w14:textId="774080EA" w:rsidR="002E2FB1" w:rsidRDefault="00AB2B48" w:rsidP="001169CE">
      <w:pPr>
        <w:pStyle w:val="ListNumber4"/>
      </w:pPr>
      <w:r>
        <w:t>The pure LRIC approach will be used to model termination costs;</w:t>
      </w:r>
    </w:p>
    <w:p w14:paraId="25115666" w14:textId="7301B64A" w:rsidR="00103757" w:rsidRDefault="00103757" w:rsidP="001169CE">
      <w:pPr>
        <w:pStyle w:val="ListNumber4"/>
      </w:pPr>
      <w:r>
        <w:t>Economic depreciation will be applied to model termination costs;</w:t>
      </w:r>
    </w:p>
    <w:p w14:paraId="5AF9BB9C" w14:textId="3BB18A3F" w:rsidR="00AB2B48" w:rsidRDefault="009120A9" w:rsidP="001169CE">
      <w:pPr>
        <w:pStyle w:val="ListNumber4"/>
      </w:pPr>
      <w:r>
        <w:t>Fixed termination costs will be modelled separately to mobile termination costs;</w:t>
      </w:r>
    </w:p>
    <w:p w14:paraId="30699291" w14:textId="4FE9A79F" w:rsidR="009120A9" w:rsidRDefault="00103757" w:rsidP="001169CE">
      <w:pPr>
        <w:pStyle w:val="ListNumber4"/>
      </w:pPr>
      <w:r>
        <w:t xml:space="preserve">The top-down </w:t>
      </w:r>
      <w:r w:rsidR="00E70F16">
        <w:t>spreadsheet</w:t>
      </w:r>
      <w:r w:rsidR="008E6C12">
        <w:t>s</w:t>
      </w:r>
      <w:r w:rsidR="00E70F16">
        <w:t xml:space="preserve"> will be used to </w:t>
      </w:r>
      <w:r w:rsidR="00325E0D">
        <w:t xml:space="preserve">sense-check and </w:t>
      </w:r>
      <w:r w:rsidR="00E70F16">
        <w:t>calibrate bottom-up model outcome</w:t>
      </w:r>
      <w:r w:rsidR="00325E0D">
        <w:t>s;</w:t>
      </w:r>
      <w:r w:rsidR="0022649A">
        <w:t xml:space="preserve"> and</w:t>
      </w:r>
    </w:p>
    <w:p w14:paraId="741EC573" w14:textId="55CB6592" w:rsidR="00325E0D" w:rsidRPr="002A116F" w:rsidRDefault="007D6091" w:rsidP="001169CE">
      <w:pPr>
        <w:pStyle w:val="ListNumber4"/>
      </w:pPr>
      <w:r>
        <w:t>A</w:t>
      </w:r>
      <w:r w:rsidR="00417F2F">
        <w:t xml:space="preserve">symmetric costs will not </w:t>
      </w:r>
      <w:r w:rsidR="00EC60CC">
        <w:t>be modelled</w:t>
      </w:r>
      <w:r w:rsidR="00417F2F">
        <w:t>.</w:t>
      </w:r>
    </w:p>
    <w:p w14:paraId="2DB7D6B1" w14:textId="1A12CD41" w:rsidR="00746A17" w:rsidRDefault="0019494F" w:rsidP="001169CE">
      <w:pPr>
        <w:pStyle w:val="ListNumber2"/>
      </w:pPr>
      <w:bookmarkStart w:id="6" w:name="_Toc153112082"/>
      <w:r>
        <w:t>Bottom-up</w:t>
      </w:r>
      <w:r w:rsidR="00746A17">
        <w:t xml:space="preserve"> </w:t>
      </w:r>
      <w:r w:rsidR="00177A97">
        <w:t>information collection process</w:t>
      </w:r>
      <w:bookmarkEnd w:id="6"/>
    </w:p>
    <w:p w14:paraId="13879891" w14:textId="5AD2B76D" w:rsidR="003D0927" w:rsidRDefault="003D0927" w:rsidP="003D0927">
      <w:pPr>
        <w:pStyle w:val="ListNumber3"/>
      </w:pPr>
      <w:r>
        <w:t xml:space="preserve">Stakeholders were invited to submit information on </w:t>
      </w:r>
      <w:r w:rsidR="000932E2">
        <w:t>BU</w:t>
      </w:r>
      <w:r>
        <w:t xml:space="preserve"> models by </w:t>
      </w:r>
      <w:r w:rsidR="000E797C">
        <w:t>15</w:t>
      </w:r>
      <w:r>
        <w:t xml:space="preserve"> </w:t>
      </w:r>
      <w:r w:rsidR="000E797C">
        <w:t>Novem</w:t>
      </w:r>
      <w:r>
        <w:t xml:space="preserve">ber 2023, in order to provide calibration information for the BU models. </w:t>
      </w:r>
    </w:p>
    <w:p w14:paraId="53F4AF4B" w14:textId="77777777" w:rsidR="003D0927" w:rsidRDefault="003D0927" w:rsidP="003D0927">
      <w:pPr>
        <w:pStyle w:val="ListNumber3"/>
      </w:pPr>
      <w:r>
        <w:t>There were one-on-one stakeholder meetings to discuss top-down information with:</w:t>
      </w:r>
    </w:p>
    <w:p w14:paraId="273D4328" w14:textId="58E96128" w:rsidR="003D0927" w:rsidRDefault="003D0927" w:rsidP="003D0927">
      <w:pPr>
        <w:pStyle w:val="ListNumber4"/>
      </w:pPr>
      <w:r>
        <w:t xml:space="preserve">MTN on </w:t>
      </w:r>
      <w:r w:rsidR="00753BA1">
        <w:t>22</w:t>
      </w:r>
      <w:r>
        <w:t xml:space="preserve"> </w:t>
      </w:r>
      <w:r w:rsidR="00753BA1">
        <w:t>Novem</w:t>
      </w:r>
      <w:r>
        <w:t xml:space="preserve">ber 2023, </w:t>
      </w:r>
    </w:p>
    <w:p w14:paraId="74462B2C" w14:textId="61E4A61D" w:rsidR="003D0927" w:rsidRDefault="003D0927" w:rsidP="003D0927">
      <w:pPr>
        <w:pStyle w:val="ListNumber4"/>
      </w:pPr>
      <w:r>
        <w:t xml:space="preserve">Cell C on </w:t>
      </w:r>
      <w:r w:rsidR="00DA5628">
        <w:t>24</w:t>
      </w:r>
      <w:r w:rsidR="00753BA1">
        <w:t xml:space="preserve"> November</w:t>
      </w:r>
      <w:r>
        <w:t xml:space="preserve"> 2023</w:t>
      </w:r>
      <w:r w:rsidR="00BD63CB">
        <w:t>,</w:t>
      </w:r>
      <w:r w:rsidR="00ED5BF6">
        <w:t xml:space="preserve"> and</w:t>
      </w:r>
    </w:p>
    <w:p w14:paraId="7D1D8DC1" w14:textId="046482D5" w:rsidR="00753BA1" w:rsidRDefault="00753BA1" w:rsidP="00753BA1">
      <w:pPr>
        <w:pStyle w:val="ListNumber4"/>
      </w:pPr>
      <w:r>
        <w:t>Vodacom on 24 November 2023</w:t>
      </w:r>
      <w:r w:rsidR="00ED5BF6">
        <w:t>.</w:t>
      </w:r>
    </w:p>
    <w:p w14:paraId="54E26448" w14:textId="41EEE8A4" w:rsidR="00177A97" w:rsidRPr="00514E73" w:rsidRDefault="006A7865" w:rsidP="007510BA">
      <w:pPr>
        <w:pStyle w:val="ListNumber3"/>
      </w:pPr>
      <w:r w:rsidRPr="00514E73">
        <w:t xml:space="preserve">Operators also provided comments on </w:t>
      </w:r>
      <w:r w:rsidR="007510BA" w:rsidRPr="00514E73">
        <w:t>the BU model</w:t>
      </w:r>
      <w:r w:rsidR="003D0927" w:rsidRPr="00514E73">
        <w:t xml:space="preserve"> during the course of this process.</w:t>
      </w:r>
    </w:p>
    <w:p w14:paraId="293EF175" w14:textId="3C33E3D2" w:rsidR="002A2CB7" w:rsidRDefault="002A2CB7" w:rsidP="001169CE">
      <w:pPr>
        <w:pStyle w:val="ListNumber2"/>
      </w:pPr>
      <w:bookmarkStart w:id="7" w:name="_Toc153112083"/>
      <w:r>
        <w:t>Structure of this document</w:t>
      </w:r>
      <w:bookmarkEnd w:id="7"/>
    </w:p>
    <w:p w14:paraId="3C083E60" w14:textId="319AFE02" w:rsidR="00ED7881" w:rsidRDefault="00ED7881" w:rsidP="001169CE">
      <w:pPr>
        <w:pStyle w:val="ListNumber3"/>
      </w:pPr>
      <w:r>
        <w:t xml:space="preserve">The purpose of this document is to provide a report on the </w:t>
      </w:r>
      <w:r w:rsidR="006E6D28">
        <w:t>BU</w:t>
      </w:r>
      <w:r w:rsidR="000C672B">
        <w:t xml:space="preserve"> </w:t>
      </w:r>
      <w:r>
        <w:t>models and also on the recent one-on-one stakeholder meetings.</w:t>
      </w:r>
    </w:p>
    <w:p w14:paraId="6DAC0415" w14:textId="3209C646" w:rsidR="00AA6CB8" w:rsidRDefault="00596AF2" w:rsidP="001169CE">
      <w:pPr>
        <w:pStyle w:val="ListNumber3"/>
      </w:pPr>
      <w:r>
        <w:t xml:space="preserve">The remainder of this </w:t>
      </w:r>
      <w:r w:rsidR="00C16021">
        <w:t>report is structured as follows. In section 2</w:t>
      </w:r>
      <w:r w:rsidR="00226E32">
        <w:t xml:space="preserve">, </w:t>
      </w:r>
      <w:r w:rsidR="00AA3800">
        <w:t xml:space="preserve">economic depreciation and WACC are discussed. </w:t>
      </w:r>
      <w:r w:rsidR="00416C02">
        <w:t>The mobile bottom-up model is explained i</w:t>
      </w:r>
      <w:r w:rsidR="006A3477">
        <w:t xml:space="preserve">n Section 3, and in Section 4 </w:t>
      </w:r>
      <w:r w:rsidR="00416C02">
        <w:t>the</w:t>
      </w:r>
      <w:r w:rsidR="006A3477">
        <w:t xml:space="preserve"> t</w:t>
      </w:r>
      <w:r w:rsidR="009F064F">
        <w:t>op</w:t>
      </w:r>
      <w:r w:rsidR="00E964D3">
        <w:t>-</w:t>
      </w:r>
      <w:r w:rsidR="009F064F">
        <w:t>down</w:t>
      </w:r>
      <w:r w:rsidR="00416C02">
        <w:t xml:space="preserve"> mobile</w:t>
      </w:r>
      <w:r w:rsidR="009F064F">
        <w:t xml:space="preserve"> model</w:t>
      </w:r>
      <w:r w:rsidR="00416C02">
        <w:t xml:space="preserve"> is explained</w:t>
      </w:r>
      <w:r w:rsidR="009F064F">
        <w:t>.</w:t>
      </w:r>
      <w:r w:rsidR="00416C02">
        <w:t xml:space="preserve"> The fixed bottom-up and top-down models are explained in Section 5.</w:t>
      </w:r>
    </w:p>
    <w:p w14:paraId="4EB291C1" w14:textId="6605727C" w:rsidR="00724C6D" w:rsidRDefault="003A4CFE" w:rsidP="00A14E4C">
      <w:pPr>
        <w:pStyle w:val="Heading1"/>
      </w:pPr>
      <w:bookmarkStart w:id="8" w:name="_Toc143759849"/>
      <w:bookmarkStart w:id="9" w:name="_Toc153112084"/>
      <w:r>
        <w:t>Economic depreciation</w:t>
      </w:r>
      <w:r w:rsidR="00AA3800">
        <w:t xml:space="preserve"> and</w:t>
      </w:r>
      <w:r>
        <w:t xml:space="preserve"> </w:t>
      </w:r>
      <w:r w:rsidR="008A2924">
        <w:t>WAC</w:t>
      </w:r>
      <w:bookmarkEnd w:id="8"/>
      <w:r w:rsidR="00AA3800">
        <w:t>C</w:t>
      </w:r>
      <w:bookmarkEnd w:id="9"/>
    </w:p>
    <w:p w14:paraId="7EC56B67" w14:textId="77777777" w:rsidR="008459B9" w:rsidRDefault="008459B9" w:rsidP="001169CE">
      <w:pPr>
        <w:pStyle w:val="Heading2"/>
      </w:pPr>
      <w:bookmarkStart w:id="10" w:name="_Toc143679770"/>
      <w:bookmarkStart w:id="11" w:name="_Ref143700385"/>
      <w:bookmarkStart w:id="12" w:name="_Toc153112085"/>
      <w:r>
        <w:t>Economic depreciation</w:t>
      </w:r>
      <w:bookmarkEnd w:id="10"/>
      <w:bookmarkEnd w:id="11"/>
      <w:bookmarkEnd w:id="12"/>
    </w:p>
    <w:p w14:paraId="495C9C84" w14:textId="77777777" w:rsidR="00B01E7E" w:rsidRDefault="007410A3" w:rsidP="001169CE">
      <w:pPr>
        <w:pStyle w:val="ListNumber3"/>
      </w:pPr>
      <w:r>
        <w:t>As explained above, t</w:t>
      </w:r>
      <w:r w:rsidR="00C25609">
        <w:t xml:space="preserve">he Authority decided to follow the economic depreciation </w:t>
      </w:r>
      <w:r w:rsidR="00C25609" w:rsidRPr="00154BFC">
        <w:t>approach</w:t>
      </w:r>
      <w:r w:rsidR="00132592" w:rsidRPr="00154BFC">
        <w:t xml:space="preserve">, </w:t>
      </w:r>
      <w:r w:rsidR="005B4D80" w:rsidRPr="00154BFC">
        <w:t>rather than</w:t>
      </w:r>
      <w:r w:rsidR="00132592" w:rsidRPr="00154BFC">
        <w:t xml:space="preserve"> the tilted </w:t>
      </w:r>
      <w:r w:rsidR="00CA6CB1" w:rsidRPr="00154BFC">
        <w:t xml:space="preserve">annuity method </w:t>
      </w:r>
      <w:r w:rsidR="00CA397F" w:rsidRPr="00154BFC">
        <w:t>used</w:t>
      </w:r>
      <w:r w:rsidR="00CA6CB1" w:rsidRPr="00154BFC">
        <w:t xml:space="preserve"> in </w:t>
      </w:r>
      <w:r w:rsidR="00DB5035" w:rsidRPr="00154BFC">
        <w:t>2018</w:t>
      </w:r>
      <w:r w:rsidR="00CA6CB1" w:rsidRPr="00154BFC">
        <w:t>,</w:t>
      </w:r>
      <w:r w:rsidR="00C25609">
        <w:t xml:space="preserve"> for the reasons explained </w:t>
      </w:r>
      <w:r w:rsidR="00154BFC">
        <w:t xml:space="preserve">in the </w:t>
      </w:r>
      <w:r w:rsidR="004F2C37">
        <w:t>Methodology Briefing Note</w:t>
      </w:r>
      <w:r w:rsidR="00C25609">
        <w:t xml:space="preserve">. </w:t>
      </w:r>
      <w:r w:rsidR="00491164">
        <w:t>Applying e</w:t>
      </w:r>
      <w:r w:rsidR="008459B9">
        <w:t>conomic depreciation results in outcomes we would observe in a competitive market</w:t>
      </w:r>
      <w:r w:rsidR="00F85CD5">
        <w:t>. This involves</w:t>
      </w:r>
      <w:r w:rsidR="008459B9">
        <w:t xml:space="preserve"> applying modern equivalent asset values and considering the lifetime of a business rather than a narrow timeframe. This is the approach </w:t>
      </w:r>
      <w:r w:rsidR="005722F4">
        <w:t>suggested</w:t>
      </w:r>
      <w:r w:rsidR="008459B9">
        <w:t xml:space="preserve"> by the GSMA</w:t>
      </w:r>
      <w:r w:rsidR="008459B9">
        <w:rPr>
          <w:rStyle w:val="FootnoteReference"/>
        </w:rPr>
        <w:footnoteReference w:id="4"/>
      </w:r>
      <w:r w:rsidR="008459B9">
        <w:t>, for example (noting that there are informational difficulties that may argue for the use of a simpler approach), and applied by regulators such as Comreg</w:t>
      </w:r>
      <w:r w:rsidR="008459B9">
        <w:rPr>
          <w:rStyle w:val="FootnoteReference"/>
        </w:rPr>
        <w:footnoteReference w:id="5"/>
      </w:r>
      <w:r w:rsidR="00EB6EC4">
        <w:t xml:space="preserve"> and Ofcom</w:t>
      </w:r>
      <w:r w:rsidR="001037D8">
        <w:rPr>
          <w:rStyle w:val="FootnoteReference"/>
        </w:rPr>
        <w:footnoteReference w:id="6"/>
      </w:r>
      <w:r w:rsidR="008459B9">
        <w:t>.</w:t>
      </w:r>
      <w:r w:rsidR="005722F4">
        <w:t xml:space="preserve"> </w:t>
      </w:r>
    </w:p>
    <w:p w14:paraId="76B658BC" w14:textId="20A29A83" w:rsidR="008459B9" w:rsidRDefault="005722F4" w:rsidP="001169CE">
      <w:pPr>
        <w:pStyle w:val="ListNumber3"/>
      </w:pPr>
      <w:r>
        <w:t xml:space="preserve">The approach applied </w:t>
      </w:r>
      <w:r w:rsidR="00EE758E">
        <w:t xml:space="preserve">in the current version of the model </w:t>
      </w:r>
      <w:r w:rsidR="009754FB">
        <w:t>departs from previous models in that there is no terminal volume to the production volume when calculating the asset unit cost</w:t>
      </w:r>
      <w:r w:rsidR="009D1B94">
        <w:t xml:space="preserve"> (and thus no uplift to accommodate this)</w:t>
      </w:r>
      <w:r w:rsidR="009754FB">
        <w:t>, and the model also considers a business life of 20 years, rather than 50 years</w:t>
      </w:r>
      <w:r w:rsidR="00C852C2">
        <w:t>,</w:t>
      </w:r>
      <w:r w:rsidR="009754FB">
        <w:t xml:space="preserve"> for example.</w:t>
      </w:r>
      <w:r w:rsidR="0035515B">
        <w:t xml:space="preserve"> While this may result in a somewhat higher mobile termination rate, it is important to take into account the much higher cost of capital in South Africa, linked in part to greater uncertainty here, which means that volumes and costs far into the future</w:t>
      </w:r>
      <w:r w:rsidR="00164B4F">
        <w:t>,</w:t>
      </w:r>
      <w:r w:rsidR="0035515B">
        <w:t xml:space="preserve"> </w:t>
      </w:r>
      <w:r w:rsidR="003D7FFC">
        <w:t>after being</w:t>
      </w:r>
      <w:r w:rsidR="0035515B">
        <w:t xml:space="preserve"> discounted to the present day</w:t>
      </w:r>
      <w:r w:rsidR="00164B4F">
        <w:t>,</w:t>
      </w:r>
      <w:r w:rsidR="0035515B">
        <w:t xml:space="preserve"> are lower </w:t>
      </w:r>
      <w:r w:rsidR="00164B4F">
        <w:t xml:space="preserve">here </w:t>
      </w:r>
      <w:r w:rsidR="0035515B">
        <w:t>than in other countries.</w:t>
      </w:r>
      <w:r w:rsidR="009754FB">
        <w:t xml:space="preserve"> </w:t>
      </w:r>
      <w:r w:rsidR="00A53696">
        <w:t xml:space="preserve">At the same time, </w:t>
      </w:r>
      <w:r w:rsidR="000C1308">
        <w:t>the</w:t>
      </w:r>
      <w:r w:rsidR="00A53696">
        <w:t xml:space="preserve"> model likely results in a higher termination rate as a result, as explained below in Section</w:t>
      </w:r>
      <w:r w:rsidR="000C1308">
        <w:t xml:space="preserve"> </w:t>
      </w:r>
      <w:r w:rsidR="000C1308">
        <w:fldChar w:fldCharType="begin"/>
      </w:r>
      <w:r w:rsidR="000C1308">
        <w:instrText xml:space="preserve"> REF _Ref152929959 \r \h </w:instrText>
      </w:r>
      <w:r w:rsidR="000C1308">
        <w:fldChar w:fldCharType="separate"/>
      </w:r>
      <w:r w:rsidR="000C1308">
        <w:t>3.1</w:t>
      </w:r>
      <w:r w:rsidR="000C1308">
        <w:fldChar w:fldCharType="end"/>
      </w:r>
      <w:r w:rsidR="00A53696">
        <w:t>.</w:t>
      </w:r>
    </w:p>
    <w:p w14:paraId="4C770A20" w14:textId="005EAF58" w:rsidR="008459B9" w:rsidRDefault="008459B9" w:rsidP="001169CE">
      <w:pPr>
        <w:pStyle w:val="ListNumber3"/>
      </w:pPr>
      <w:r>
        <w:t>Applying th</w:t>
      </w:r>
      <w:r w:rsidR="004C0F58">
        <w:t>e economic depreciation</w:t>
      </w:r>
      <w:r>
        <w:t xml:space="preserve"> approach, each asset is purchased in the year in which it is needed, applying a cost for the asset based on a specific price trend for it. All of the capital </w:t>
      </w:r>
      <w:r w:rsidR="00FF344A">
        <w:t xml:space="preserve">and operating </w:t>
      </w:r>
      <w:r>
        <w:t xml:space="preserve">expenditure </w:t>
      </w:r>
      <w:r w:rsidR="00FF344A">
        <w:t xml:space="preserve">associated </w:t>
      </w:r>
      <w:r>
        <w:t>is added in each year and discounted to the beginning of the period using the WACC.</w:t>
      </w:r>
    </w:p>
    <w:p w14:paraId="0DCC41C6" w14:textId="283C2195" w:rsidR="008459B9" w:rsidRDefault="008459B9" w:rsidP="001169CE">
      <w:pPr>
        <w:pStyle w:val="ListNumber3"/>
      </w:pPr>
      <w:r>
        <w:t xml:space="preserve">The </w:t>
      </w:r>
      <w:r w:rsidR="009B599A">
        <w:t xml:space="preserve">call </w:t>
      </w:r>
      <w:r>
        <w:t>termination volumes</w:t>
      </w:r>
      <w:r w:rsidR="009B599A">
        <w:t xml:space="preserve"> produced by each asset group</w:t>
      </w:r>
      <w:r>
        <w:t xml:space="preserve"> are also discounted to the present day using the WACC. The </w:t>
      </w:r>
      <w:r w:rsidR="009B599A">
        <w:t>unit</w:t>
      </w:r>
      <w:r>
        <w:t xml:space="preserve"> costs</w:t>
      </w:r>
      <w:r w:rsidR="009B599A">
        <w:t xml:space="preserve"> for each asset group </w:t>
      </w:r>
      <w:r w:rsidR="40AB3BBA">
        <w:t xml:space="preserve">are </w:t>
      </w:r>
      <w:r w:rsidR="23F164FB">
        <w:t>then</w:t>
      </w:r>
      <w:r w:rsidR="008F1CFF">
        <w:t xml:space="preserve"> calculated by</w:t>
      </w:r>
      <w:r>
        <w:t xml:space="preserve"> </w:t>
      </w:r>
      <w:r w:rsidR="008F1CFF">
        <w:t>dividing the total discounted costs</w:t>
      </w:r>
      <w:r>
        <w:t xml:space="preserve"> by the total discounted termination volumes to arrive at a unit price. </w:t>
      </w:r>
      <w:r w:rsidR="009051EF">
        <w:t xml:space="preserve">The volumes and resulting unit costs are trended by the price index applicable to each cost element in order to </w:t>
      </w:r>
      <w:r w:rsidR="001A0694">
        <w:t>more closely replicate outcomes in competitive markets.</w:t>
      </w:r>
    </w:p>
    <w:p w14:paraId="08167B41" w14:textId="07803BAF" w:rsidR="008A3F42" w:rsidRDefault="004C5C36" w:rsidP="001169CE">
      <w:pPr>
        <w:pStyle w:val="ListNumber3"/>
      </w:pPr>
      <w:r>
        <w:t>A</w:t>
      </w:r>
      <w:r w:rsidR="008459B9">
        <w:t xml:space="preserve"> business period of </w:t>
      </w:r>
      <w:r w:rsidR="008459B9" w:rsidRPr="00AE0D09">
        <w:t>2018 – 2037</w:t>
      </w:r>
      <w:r>
        <w:t xml:space="preserve"> is considered</w:t>
      </w:r>
      <w:r w:rsidR="008459B9">
        <w:t xml:space="preserve">, which balances the need to have realistic values of assets, costs and volumes, with the need to have a long enough life of business. </w:t>
      </w:r>
    </w:p>
    <w:p w14:paraId="1CFA7683" w14:textId="7165E84F" w:rsidR="002C2D83" w:rsidRDefault="002C2D83" w:rsidP="002C2D83">
      <w:pPr>
        <w:pStyle w:val="Heading4"/>
      </w:pPr>
      <w:r>
        <w:t>Stakeholder comments</w:t>
      </w:r>
    </w:p>
    <w:p w14:paraId="2AB7F572" w14:textId="793FE944" w:rsidR="00461F19" w:rsidRDefault="00461F19" w:rsidP="001169CE">
      <w:pPr>
        <w:pStyle w:val="ListNumber3"/>
      </w:pPr>
      <w:r>
        <w:t xml:space="preserve">While a comment from a stakeholder indicated that a shorter time period might be warranted given forecasting uncertainties, the same stakeholder proposed following the approach in previous models in maintaining volumes </w:t>
      </w:r>
      <w:r w:rsidR="0095795E" w:rsidRPr="00514E73">
        <w:t xml:space="preserve">at the </w:t>
      </w:r>
      <w:r w:rsidR="00912145" w:rsidRPr="00514E73">
        <w:t>same level</w:t>
      </w:r>
      <w:r>
        <w:t xml:space="preserve"> after a period of time</w:t>
      </w:r>
      <w:r w:rsidR="003E1A22">
        <w:t xml:space="preserve">. In this case, volumes have been forecast until 2030, and then remain the same subsequently. </w:t>
      </w:r>
    </w:p>
    <w:p w14:paraId="7D56177E" w14:textId="5688467D" w:rsidR="002C2D83" w:rsidRDefault="002C2D83" w:rsidP="001169CE">
      <w:pPr>
        <w:pStyle w:val="ListNumber3"/>
      </w:pPr>
      <w:r>
        <w:t>A stakeholder commented that the economic depreciation calculation in v3 did not follow price trends we would observe in competitive markets. The economic depreciation calculation now follows price trends for individual cost items</w:t>
      </w:r>
      <w:r w:rsidR="00200D17">
        <w:t>, as explained above</w:t>
      </w:r>
      <w:r>
        <w:t>.</w:t>
      </w:r>
    </w:p>
    <w:p w14:paraId="3E8D0FE6" w14:textId="0613EC86" w:rsidR="00FB0928" w:rsidRDefault="00FB0928" w:rsidP="001169CE">
      <w:pPr>
        <w:pStyle w:val="Heading2"/>
      </w:pPr>
      <w:bookmarkStart w:id="13" w:name="_Toc153112086"/>
      <w:bookmarkStart w:id="14" w:name="_Toc143679771"/>
      <w:bookmarkStart w:id="15" w:name="_Ref143764890"/>
      <w:r>
        <w:t xml:space="preserve">Weighted </w:t>
      </w:r>
      <w:r w:rsidR="002E79ED">
        <w:t>a</w:t>
      </w:r>
      <w:r>
        <w:t xml:space="preserve">verage </w:t>
      </w:r>
      <w:r w:rsidR="002E79ED">
        <w:t>c</w:t>
      </w:r>
      <w:r>
        <w:t xml:space="preserve">osts of </w:t>
      </w:r>
      <w:r w:rsidR="002E79ED">
        <w:t>c</w:t>
      </w:r>
      <w:r>
        <w:t>apital</w:t>
      </w:r>
      <w:bookmarkEnd w:id="13"/>
      <w:r>
        <w:t xml:space="preserve"> </w:t>
      </w:r>
      <w:bookmarkEnd w:id="14"/>
      <w:bookmarkEnd w:id="15"/>
    </w:p>
    <w:p w14:paraId="5CA2D947" w14:textId="01943932" w:rsidR="00FB0928" w:rsidRDefault="007C0362" w:rsidP="001169CE">
      <w:pPr>
        <w:pStyle w:val="ListNumber3"/>
      </w:pPr>
      <w:r>
        <w:t>A</w:t>
      </w:r>
      <w:r w:rsidR="00FB0928">
        <w:t xml:space="preserve"> weighted average cost of capital (WACC) for telecommunications networks in South Africa</w:t>
      </w:r>
      <w:r>
        <w:t xml:space="preserve"> is needed</w:t>
      </w:r>
      <w:r w:rsidR="00FB0928">
        <w:t xml:space="preserve"> in order to</w:t>
      </w:r>
      <w:r w:rsidR="001E2A31">
        <w:t xml:space="preserve"> provide a return on assets</w:t>
      </w:r>
      <w:r w:rsidR="0022080E">
        <w:t xml:space="preserve"> including </w:t>
      </w:r>
      <w:r w:rsidR="00DA070C">
        <w:t xml:space="preserve">when </w:t>
      </w:r>
      <w:r w:rsidR="0022080E">
        <w:t>applying the economic depreciation methodology</w:t>
      </w:r>
      <w:r w:rsidR="00FB0928">
        <w:t>, so as to identify the annualised costs of capital (sometimes referred to as CAPEX), as follows:</w:t>
      </w:r>
      <w:r w:rsidR="00FB0928">
        <w:rPr>
          <w:rStyle w:val="FootnoteReference"/>
        </w:rPr>
        <w:footnoteReference w:id="7"/>
      </w:r>
    </w:p>
    <w:p w14:paraId="6E766596" w14:textId="77777777" w:rsidR="00FB0928" w:rsidRPr="00473F49" w:rsidRDefault="00002F55" w:rsidP="002A1CD5">
      <w:pPr>
        <w:pStyle w:val="ListParagraph"/>
        <w:numPr>
          <w:ilvl w:val="3"/>
          <w:numId w:val="3"/>
        </w:numPr>
      </w:pPr>
      <m:oMath>
        <m:r>
          <w:rPr>
            <w:rFonts w:ascii="Cambria Math" w:hAnsi="Cambria Math"/>
          </w:rPr>
          <m:t>CAPEX=</m:t>
        </m:r>
        <m:d>
          <m:dPr>
            <m:ctrlPr>
              <w:rPr>
                <w:rFonts w:ascii="Cambria Math" w:hAnsi="Cambria Math"/>
                <w:i/>
                <w:lang w:val="nl-NL"/>
              </w:rPr>
            </m:ctrlPr>
          </m:dPr>
          <m:e>
            <m:r>
              <w:rPr>
                <w:rFonts w:ascii="Cambria Math" w:hAnsi="Cambria Math"/>
              </w:rPr>
              <m:t>Gross value-cumulated depreciation</m:t>
            </m:r>
          </m:e>
        </m:d>
        <m:r>
          <w:rPr>
            <w:rFonts w:ascii="Cambria Math" w:hAnsi="Cambria Math"/>
          </w:rPr>
          <m:t>*WACC</m:t>
        </m:r>
      </m:oMath>
      <w:r w:rsidR="00FB0928" w:rsidRPr="00473F49">
        <w:t xml:space="preserve"> </w:t>
      </w:r>
    </w:p>
    <w:p w14:paraId="4F2421CE" w14:textId="77777777" w:rsidR="00FB0928" w:rsidRDefault="00FB0928" w:rsidP="002A1CD5">
      <w:pPr>
        <w:pStyle w:val="ListParagraph"/>
        <w:numPr>
          <w:ilvl w:val="3"/>
          <w:numId w:val="3"/>
        </w:numPr>
      </w:pPr>
      <w:r>
        <w:t>The WACC, in turn, can be represented as follows:</w:t>
      </w:r>
    </w:p>
    <w:p w14:paraId="3831AE7C" w14:textId="77777777" w:rsidR="00FB0928" w:rsidRDefault="00002F55" w:rsidP="002A1CD5">
      <w:pPr>
        <w:pStyle w:val="ListParagraph"/>
        <w:numPr>
          <w:ilvl w:val="3"/>
          <w:numId w:val="3"/>
        </w:numPr>
      </w:pPr>
      <m:oMath>
        <m:r>
          <w:rPr>
            <w:rFonts w:ascii="Cambria Math" w:hAnsi="Cambria Math"/>
          </w:rPr>
          <m:t>WACC=</m:t>
        </m:r>
        <m:d>
          <m:dPr>
            <m:begChr m:val="["/>
            <m:endChr m:val="]"/>
            <m:ctrlPr>
              <w:rPr>
                <w:rFonts w:ascii="Cambria Math" w:hAnsi="Cambria Math"/>
                <w:i/>
              </w:rPr>
            </m:ctrlPr>
          </m:dPr>
          <m:e>
            <m:r>
              <w:rPr>
                <w:rFonts w:ascii="Cambria Math" w:hAnsi="Cambria Math"/>
              </w:rPr>
              <m:t>Ke×</m:t>
            </m:r>
            <m:f>
              <m:fPr>
                <m:ctrlPr>
                  <w:rPr>
                    <w:rFonts w:ascii="Cambria Math" w:hAnsi="Cambria Math"/>
                    <w:i/>
                  </w:rPr>
                </m:ctrlPr>
              </m:fPr>
              <m:num>
                <m:r>
                  <w:rPr>
                    <w:rFonts w:ascii="Cambria Math" w:hAnsi="Cambria Math"/>
                  </w:rPr>
                  <m:t>E</m:t>
                </m:r>
              </m:num>
              <m:den>
                <m:r>
                  <w:rPr>
                    <w:rFonts w:ascii="Cambria Math" w:hAnsi="Cambria Math"/>
                  </w:rPr>
                  <m:t>D+E</m:t>
                </m:r>
              </m:den>
            </m:f>
          </m:e>
        </m:d>
        <m:r>
          <w:rPr>
            <w:rFonts w:ascii="Cambria Math" w:hAnsi="Cambria Math"/>
          </w:rPr>
          <m:t>+</m:t>
        </m:r>
        <m:d>
          <m:dPr>
            <m:begChr m:val="["/>
            <m:endChr m:val="]"/>
            <m:ctrlPr>
              <w:rPr>
                <w:rFonts w:ascii="Cambria Math" w:hAnsi="Cambria Math"/>
                <w:i/>
              </w:rPr>
            </m:ctrlPr>
          </m:dPr>
          <m:e>
            <m:r>
              <w:rPr>
                <w:rFonts w:ascii="Cambria Math" w:hAnsi="Cambria Math"/>
              </w:rPr>
              <m:t>Kd×(1-t)×</m:t>
            </m:r>
            <m:f>
              <m:fPr>
                <m:ctrlPr>
                  <w:rPr>
                    <w:rFonts w:ascii="Cambria Math" w:hAnsi="Cambria Math"/>
                    <w:i/>
                  </w:rPr>
                </m:ctrlPr>
              </m:fPr>
              <m:num>
                <m:r>
                  <w:rPr>
                    <w:rFonts w:ascii="Cambria Math" w:hAnsi="Cambria Math"/>
                  </w:rPr>
                  <m:t>D</m:t>
                </m:r>
              </m:num>
              <m:den>
                <m:r>
                  <w:rPr>
                    <w:rFonts w:ascii="Cambria Math" w:hAnsi="Cambria Math"/>
                  </w:rPr>
                  <m:t>D+E</m:t>
                </m:r>
              </m:den>
            </m:f>
          </m:e>
        </m:d>
      </m:oMath>
    </w:p>
    <w:p w14:paraId="64FF8BEF" w14:textId="77777777" w:rsidR="00FB0928" w:rsidRDefault="00FB0928" w:rsidP="002A1CD5">
      <w:pPr>
        <w:pStyle w:val="ListParagraph"/>
        <w:numPr>
          <w:ilvl w:val="3"/>
          <w:numId w:val="3"/>
        </w:numPr>
      </w:pPr>
      <w:r>
        <w:t>where:</w:t>
      </w:r>
    </w:p>
    <w:p w14:paraId="3AA83534" w14:textId="77777777" w:rsidR="00FB0928" w:rsidRDefault="00FB0928" w:rsidP="002A1CD5">
      <w:pPr>
        <w:pStyle w:val="ListParagraph"/>
        <w:numPr>
          <w:ilvl w:val="3"/>
          <w:numId w:val="3"/>
        </w:numPr>
      </w:pPr>
      <w:r>
        <w:t xml:space="preserve">Ke is the cost of equity, typically determined using the Capital Asset Pricing Method (CAPM) model, explained below </w:t>
      </w:r>
    </w:p>
    <w:p w14:paraId="620DDC83" w14:textId="77777777" w:rsidR="00FB0928" w:rsidRDefault="00FB0928" w:rsidP="002A1CD5">
      <w:pPr>
        <w:pStyle w:val="ListParagraph"/>
        <w:numPr>
          <w:ilvl w:val="3"/>
          <w:numId w:val="3"/>
        </w:numPr>
      </w:pPr>
      <w:r>
        <w:t>Kd is the cost of debt, which sometimes uses the firms’ actual cost of debt, which includes a premium over the risk-free rate applied to debt (often government treasury bonds)</w:t>
      </w:r>
    </w:p>
    <w:p w14:paraId="48D17883" w14:textId="77777777" w:rsidR="00FB0928" w:rsidRDefault="00FB0928" w:rsidP="002A1CD5">
      <w:pPr>
        <w:pStyle w:val="ListParagraph"/>
        <w:numPr>
          <w:ilvl w:val="3"/>
          <w:numId w:val="3"/>
        </w:numPr>
      </w:pPr>
      <w:r>
        <w:t>E is the proportion of equity in the firms’ capital structure (or the market value of equity)</w:t>
      </w:r>
    </w:p>
    <w:p w14:paraId="27091B26" w14:textId="77777777" w:rsidR="00FB0928" w:rsidRDefault="00FB0928" w:rsidP="002A1CD5">
      <w:pPr>
        <w:pStyle w:val="ListParagraph"/>
        <w:numPr>
          <w:ilvl w:val="3"/>
          <w:numId w:val="3"/>
        </w:numPr>
      </w:pPr>
      <w:r>
        <w:t>D is the proportion of debt in the firms’ capital structure (or the market value of debt)</w:t>
      </w:r>
    </w:p>
    <w:p w14:paraId="23634750" w14:textId="77777777" w:rsidR="00FB0928" w:rsidRDefault="00FB0928" w:rsidP="002A1CD5">
      <w:pPr>
        <w:pStyle w:val="ListParagraph"/>
        <w:numPr>
          <w:ilvl w:val="3"/>
          <w:numId w:val="3"/>
        </w:numPr>
      </w:pPr>
      <w:r>
        <w:t>t is the rate of tax</w:t>
      </w:r>
    </w:p>
    <w:p w14:paraId="32B39EFB" w14:textId="77777777" w:rsidR="00FB0928" w:rsidRDefault="00FB0928" w:rsidP="00EE3B2E">
      <w:pPr>
        <w:pStyle w:val="ListNumber3"/>
        <w:spacing w:before="240"/>
      </w:pPr>
      <w:r>
        <w:t>The CAPM model, in turn, defined as follows:</w:t>
      </w:r>
    </w:p>
    <w:p w14:paraId="2FE6D1A3" w14:textId="77777777" w:rsidR="00FB0928" w:rsidRDefault="00002F55" w:rsidP="002A1CD5">
      <w:pPr>
        <w:pStyle w:val="ListParagraph"/>
        <w:numPr>
          <w:ilvl w:val="6"/>
          <w:numId w:val="3"/>
        </w:numPr>
      </w:pPr>
      <m:oMath>
        <m:r>
          <m:rPr>
            <m:sty m:val="p"/>
          </m:rPr>
          <w:rPr>
            <w:rFonts w:ascii="Cambria Math" w:hAnsi="Cambria Math"/>
          </w:rPr>
          <m:t xml:space="preserve">Ke = </m:t>
        </m:r>
        <m:r>
          <m:rPr>
            <m:sty m:val="p"/>
          </m:rPr>
          <w:rPr>
            <w:rFonts w:ascii="Cambria Math"/>
          </w:rPr>
          <m:t xml:space="preserve">rf+ </m:t>
        </m:r>
        <m:r>
          <m:rPr>
            <m:sty m:val="p"/>
          </m:rPr>
          <w:rPr>
            <w:rFonts w:ascii="Cambria Math" w:hAnsi="Cambria Math"/>
          </w:rPr>
          <m:t>β×</m:t>
        </m:r>
        <m:r>
          <m:rPr>
            <m:sty m:val="p"/>
          </m:rPr>
          <w:rPr>
            <w:rFonts w:ascii="Cambria Math"/>
          </w:rPr>
          <m:t>(Em</m:t>
        </m:r>
        <m:r>
          <m:rPr>
            <m:sty m:val="p"/>
          </m:rPr>
          <w:rPr>
            <w:rFonts w:ascii="Cambria Math"/>
          </w:rPr>
          <m:t>-</m:t>
        </m:r>
        <m:r>
          <m:rPr>
            <m:sty m:val="p"/>
          </m:rPr>
          <w:rPr>
            <w:rFonts w:ascii="Cambria Math"/>
          </w:rPr>
          <m:t>rf)</m:t>
        </m:r>
      </m:oMath>
      <w:r w:rsidR="00FB0928">
        <w:t xml:space="preserve"> </w:t>
      </w:r>
    </w:p>
    <w:p w14:paraId="45051482" w14:textId="77777777" w:rsidR="00FB0928" w:rsidRDefault="00FB0928" w:rsidP="002A1CD5">
      <w:pPr>
        <w:pStyle w:val="ListParagraph"/>
        <w:numPr>
          <w:ilvl w:val="6"/>
          <w:numId w:val="3"/>
        </w:numPr>
      </w:pPr>
      <w:r>
        <w:t>where:</w:t>
      </w:r>
    </w:p>
    <w:p w14:paraId="6EF0A534" w14:textId="77777777" w:rsidR="00FB0928" w:rsidRDefault="00FB0928" w:rsidP="002A1CD5">
      <w:pPr>
        <w:pStyle w:val="ListParagraph"/>
        <w:numPr>
          <w:ilvl w:val="6"/>
          <w:numId w:val="3"/>
        </w:numPr>
      </w:pPr>
      <w:r>
        <w:t>rf is the risk-free rate applied to debt (often government treasury bonds)</w:t>
      </w:r>
    </w:p>
    <w:p w14:paraId="20FE9DE6" w14:textId="260168D1" w:rsidR="00FB0928" w:rsidRDefault="00002F55" w:rsidP="002A1CD5">
      <w:pPr>
        <w:pStyle w:val="ListParagraph"/>
        <w:numPr>
          <w:ilvl w:val="6"/>
          <w:numId w:val="3"/>
        </w:numPr>
      </w:pPr>
      <m:oMath>
        <m:r>
          <m:rPr>
            <m:sty m:val="p"/>
          </m:rPr>
          <w:rPr>
            <w:rFonts w:ascii="Cambria Math" w:hAnsi="Cambria Math"/>
          </w:rPr>
          <m:t>β</m:t>
        </m:r>
      </m:oMath>
      <w:r w:rsidR="00FB0928">
        <w:t xml:space="preserve"> is the risk of the company relative to the market </w:t>
      </w:r>
      <w:r w:rsidR="00FF333A" w:rsidRPr="00DA3740">
        <w:t>(the levered beta)</w:t>
      </w:r>
    </w:p>
    <w:p w14:paraId="0A8ECE6D" w14:textId="7DED8CA9" w:rsidR="005918B1" w:rsidRDefault="00002F55" w:rsidP="002A1CD5">
      <w:pPr>
        <w:pStyle w:val="ListParagraph"/>
        <w:numPr>
          <w:ilvl w:val="3"/>
          <w:numId w:val="3"/>
        </w:numPr>
      </w:pPr>
      <m:oMath>
        <m:r>
          <m:rPr>
            <m:sty m:val="p"/>
          </m:rPr>
          <w:rPr>
            <w:rFonts w:ascii="Cambria Math"/>
          </w:rPr>
          <m:t>Em</m:t>
        </m:r>
        <m:r>
          <m:rPr>
            <m:sty m:val="p"/>
          </m:rPr>
          <w:rPr>
            <w:rFonts w:ascii="Cambria Math"/>
          </w:rPr>
          <m:t>-</m:t>
        </m:r>
        <m:r>
          <m:rPr>
            <m:sty m:val="p"/>
          </m:rPr>
          <w:rPr>
            <w:rFonts w:ascii="Cambria Math"/>
          </w:rPr>
          <m:t>rf</m:t>
        </m:r>
      </m:oMath>
      <w:r w:rsidR="00FB0928">
        <w:t xml:space="preserve"> is the market risk premium (the premium over risk-free returns</w:t>
      </w:r>
      <w:bookmarkStart w:id="16" w:name="_Toc143679772"/>
    </w:p>
    <w:p w14:paraId="42FD1DB1" w14:textId="1E039599" w:rsidR="009F4A15" w:rsidRPr="00DA3740" w:rsidRDefault="00A41D0D" w:rsidP="009F4A15">
      <w:pPr>
        <w:pStyle w:val="ListNumber3"/>
      </w:pPr>
      <w:r w:rsidRPr="00DA3740">
        <w:t xml:space="preserve">The pre-tax nominal WACC </w:t>
      </w:r>
      <w:r w:rsidR="007F607A" w:rsidRPr="00DA3740">
        <w:t>per annum is based on data</w:t>
      </w:r>
      <w:r w:rsidR="00F21319" w:rsidRPr="00DA3740">
        <w:t xml:space="preserve"> contained in</w:t>
      </w:r>
      <w:r w:rsidR="007F607A" w:rsidRPr="00DA3740">
        <w:t xml:space="preserve"> </w:t>
      </w:r>
      <w:r w:rsidR="00F21319" w:rsidRPr="00DA3740">
        <w:t>stakeholder submissions</w:t>
      </w:r>
      <w:r w:rsidR="00413809" w:rsidRPr="00DA3740">
        <w:t>.</w:t>
      </w:r>
      <w:r w:rsidR="00925654">
        <w:t xml:space="preserve"> The WACC formula has been corrected to use the levered beta rather than the unlevered beta.</w:t>
      </w:r>
      <w:r w:rsidR="006D3ED1">
        <w:t xml:space="preserve"> </w:t>
      </w:r>
      <w:r w:rsidR="009F4A15" w:rsidRPr="007E03F1">
        <w:t xml:space="preserve">Furthermore, a risk-free rate for South Africa has been used, which will to some degree capture the impact of power cuts and the risks inherent in the broader economy. </w:t>
      </w:r>
    </w:p>
    <w:p w14:paraId="471DC14B" w14:textId="068DE752" w:rsidR="00B5250C" w:rsidRPr="00DA3740" w:rsidRDefault="006D3ED1" w:rsidP="00925654">
      <w:pPr>
        <w:pStyle w:val="ListNumber3"/>
      </w:pPr>
      <w:r w:rsidRPr="00DA3740">
        <w:t>T</w:t>
      </w:r>
      <w:r w:rsidR="0092019C" w:rsidRPr="00DA3740">
        <w:t xml:space="preserve">he </w:t>
      </w:r>
      <w:r w:rsidR="009F4A15" w:rsidRPr="00DA3740">
        <w:t xml:space="preserve">re-calculated WACC is </w:t>
      </w:r>
      <w:r w:rsidR="00E935A4" w:rsidRPr="00DA3740">
        <w:t>2</w:t>
      </w:r>
      <w:r w:rsidR="00E505E9" w:rsidRPr="00DA3740">
        <w:t>1.18</w:t>
      </w:r>
      <w:r w:rsidR="00E935A4" w:rsidRPr="00DA3740">
        <w:t xml:space="preserve">% </w:t>
      </w:r>
      <w:r w:rsidR="00180911" w:rsidRPr="00DA3740">
        <w:t>in</w:t>
      </w:r>
      <w:r w:rsidR="00E935A4" w:rsidRPr="00DA3740">
        <w:t xml:space="preserve"> 2023</w:t>
      </w:r>
      <w:r w:rsidR="00BD76DC" w:rsidRPr="00DA3740">
        <w:t xml:space="preserve">. </w:t>
      </w:r>
    </w:p>
    <w:p w14:paraId="7B125507" w14:textId="69E1E2D5" w:rsidR="0092019C" w:rsidRPr="00AF47C3" w:rsidRDefault="0092019C" w:rsidP="0092019C">
      <w:pPr>
        <w:pStyle w:val="Caption"/>
      </w:pPr>
      <w:bookmarkStart w:id="17" w:name="_Ref143769309"/>
      <w:r w:rsidRPr="00AF47C3">
        <w:t xml:space="preserve">Table </w:t>
      </w:r>
      <w:r w:rsidRPr="00AF47C3">
        <w:fldChar w:fldCharType="begin"/>
      </w:r>
      <w:r w:rsidRPr="00AF47C3">
        <w:instrText xml:space="preserve"> SEQ Table \* ARABIC </w:instrText>
      </w:r>
      <w:r w:rsidRPr="00AF47C3">
        <w:fldChar w:fldCharType="separate"/>
      </w:r>
      <w:r w:rsidR="00A05260">
        <w:rPr>
          <w:noProof/>
        </w:rPr>
        <w:t>1</w:t>
      </w:r>
      <w:r w:rsidRPr="00AF47C3">
        <w:fldChar w:fldCharType="end"/>
      </w:r>
      <w:bookmarkEnd w:id="17"/>
      <w:r w:rsidRPr="00AF47C3">
        <w:t>: WACC assumptions</w:t>
      </w:r>
    </w:p>
    <w:tbl>
      <w:tblPr>
        <w:tblStyle w:val="TableGrid"/>
        <w:tblW w:w="0" w:type="auto"/>
        <w:tblLook w:val="04A0" w:firstRow="1" w:lastRow="0" w:firstColumn="1" w:lastColumn="0" w:noHBand="0" w:noVBand="1"/>
      </w:tblPr>
      <w:tblGrid>
        <w:gridCol w:w="2972"/>
        <w:gridCol w:w="2977"/>
        <w:gridCol w:w="3067"/>
      </w:tblGrid>
      <w:tr w:rsidR="0092019C" w:rsidRPr="003D522A" w14:paraId="5229E379" w14:textId="77777777" w:rsidTr="00925654">
        <w:trPr>
          <w:tblHeader/>
        </w:trPr>
        <w:tc>
          <w:tcPr>
            <w:tcW w:w="2972" w:type="dxa"/>
          </w:tcPr>
          <w:p w14:paraId="0954FA0A" w14:textId="77777777" w:rsidR="0092019C" w:rsidRPr="003D522A" w:rsidRDefault="0092019C" w:rsidP="006101AE">
            <w:pPr>
              <w:pStyle w:val="ListNumber3"/>
              <w:numPr>
                <w:ilvl w:val="0"/>
                <w:numId w:val="0"/>
              </w:numPr>
              <w:spacing w:before="0" w:after="0"/>
              <w:rPr>
                <w:b/>
                <w:bCs/>
                <w:sz w:val="20"/>
                <w:szCs w:val="20"/>
              </w:rPr>
            </w:pPr>
            <w:r w:rsidRPr="003D522A">
              <w:rPr>
                <w:b/>
                <w:bCs/>
                <w:sz w:val="20"/>
                <w:szCs w:val="20"/>
              </w:rPr>
              <w:t>Major inputs</w:t>
            </w:r>
          </w:p>
        </w:tc>
        <w:tc>
          <w:tcPr>
            <w:tcW w:w="2977" w:type="dxa"/>
            <w:vAlign w:val="center"/>
          </w:tcPr>
          <w:p w14:paraId="1C08F4ED" w14:textId="3F5A1B61" w:rsidR="0092019C" w:rsidRPr="003D522A" w:rsidRDefault="0092019C" w:rsidP="006101AE">
            <w:pPr>
              <w:pStyle w:val="ListNumber3"/>
              <w:numPr>
                <w:ilvl w:val="0"/>
                <w:numId w:val="0"/>
              </w:numPr>
              <w:spacing w:before="0" w:after="0"/>
              <w:rPr>
                <w:b/>
                <w:bCs/>
                <w:sz w:val="20"/>
                <w:szCs w:val="20"/>
              </w:rPr>
            </w:pPr>
            <w:r w:rsidRPr="003D522A">
              <w:rPr>
                <w:b/>
                <w:bCs/>
                <w:sz w:val="20"/>
                <w:szCs w:val="20"/>
              </w:rPr>
              <w:t>Assumption</w:t>
            </w:r>
            <w:r w:rsidR="00A571B0" w:rsidRPr="003D522A">
              <w:rPr>
                <w:b/>
                <w:bCs/>
                <w:sz w:val="20"/>
                <w:szCs w:val="20"/>
              </w:rPr>
              <w:t>s</w:t>
            </w:r>
          </w:p>
        </w:tc>
        <w:tc>
          <w:tcPr>
            <w:tcW w:w="3067" w:type="dxa"/>
            <w:vAlign w:val="center"/>
          </w:tcPr>
          <w:p w14:paraId="1EA8F0C8" w14:textId="77777777" w:rsidR="0092019C" w:rsidRPr="003D522A" w:rsidRDefault="0092019C" w:rsidP="006101AE">
            <w:pPr>
              <w:pStyle w:val="ListNumber3"/>
              <w:numPr>
                <w:ilvl w:val="0"/>
                <w:numId w:val="0"/>
              </w:numPr>
              <w:spacing w:before="0" w:after="0"/>
              <w:rPr>
                <w:b/>
                <w:bCs/>
                <w:sz w:val="20"/>
                <w:szCs w:val="20"/>
              </w:rPr>
            </w:pPr>
            <w:r w:rsidRPr="003D522A">
              <w:rPr>
                <w:b/>
                <w:bCs/>
                <w:sz w:val="20"/>
                <w:szCs w:val="20"/>
              </w:rPr>
              <w:t>Source</w:t>
            </w:r>
          </w:p>
        </w:tc>
      </w:tr>
      <w:tr w:rsidR="0092019C" w:rsidRPr="003D522A" w14:paraId="5AE5269E" w14:textId="77777777" w:rsidTr="003D522A">
        <w:tc>
          <w:tcPr>
            <w:tcW w:w="2972" w:type="dxa"/>
            <w:vAlign w:val="center"/>
          </w:tcPr>
          <w:p w14:paraId="2C08895A" w14:textId="77777777" w:rsidR="0092019C" w:rsidRPr="003D522A" w:rsidRDefault="0092019C" w:rsidP="006101AE">
            <w:pPr>
              <w:pStyle w:val="ListNumber3"/>
              <w:numPr>
                <w:ilvl w:val="0"/>
                <w:numId w:val="0"/>
              </w:numPr>
              <w:spacing w:before="0" w:after="0"/>
              <w:rPr>
                <w:sz w:val="20"/>
                <w:szCs w:val="20"/>
              </w:rPr>
            </w:pPr>
            <w:r w:rsidRPr="003D522A">
              <w:rPr>
                <w:sz w:val="20"/>
                <w:szCs w:val="20"/>
              </w:rPr>
              <w:t>% debt that is capital</w:t>
            </w:r>
          </w:p>
        </w:tc>
        <w:tc>
          <w:tcPr>
            <w:tcW w:w="2977" w:type="dxa"/>
            <w:vAlign w:val="center"/>
          </w:tcPr>
          <w:p w14:paraId="5E8A06DA" w14:textId="417DC277" w:rsidR="0092019C" w:rsidRPr="003D522A" w:rsidRDefault="00E505E9" w:rsidP="003D522A">
            <w:pPr>
              <w:pStyle w:val="ListNumber3"/>
              <w:numPr>
                <w:ilvl w:val="0"/>
                <w:numId w:val="0"/>
              </w:numPr>
              <w:spacing w:before="0" w:after="0"/>
              <w:jc w:val="center"/>
              <w:rPr>
                <w:sz w:val="20"/>
                <w:szCs w:val="20"/>
              </w:rPr>
            </w:pPr>
            <w:r w:rsidRPr="003D522A">
              <w:rPr>
                <w:sz w:val="20"/>
                <w:szCs w:val="20"/>
              </w:rPr>
              <w:t>2</w:t>
            </w:r>
            <w:r w:rsidR="0092019C" w:rsidRPr="003D522A">
              <w:rPr>
                <w:sz w:val="20"/>
                <w:szCs w:val="20"/>
              </w:rPr>
              <w:t>7.5%</w:t>
            </w:r>
          </w:p>
        </w:tc>
        <w:tc>
          <w:tcPr>
            <w:tcW w:w="3067" w:type="dxa"/>
            <w:vAlign w:val="center"/>
          </w:tcPr>
          <w:p w14:paraId="7035CC22" w14:textId="42DCE5D4" w:rsidR="0092019C" w:rsidRPr="003D522A" w:rsidRDefault="00F21319" w:rsidP="006101AE">
            <w:pPr>
              <w:pStyle w:val="ListNumber3"/>
              <w:numPr>
                <w:ilvl w:val="0"/>
                <w:numId w:val="0"/>
              </w:numPr>
              <w:spacing w:before="0" w:after="0"/>
              <w:rPr>
                <w:sz w:val="20"/>
                <w:szCs w:val="20"/>
              </w:rPr>
            </w:pPr>
            <w:r w:rsidRPr="003D522A">
              <w:rPr>
                <w:sz w:val="20"/>
                <w:szCs w:val="20"/>
              </w:rPr>
              <w:t>Stakeholder submissions</w:t>
            </w:r>
          </w:p>
        </w:tc>
      </w:tr>
      <w:tr w:rsidR="0092019C" w:rsidRPr="003D522A" w14:paraId="68C92E32" w14:textId="77777777" w:rsidTr="003D522A">
        <w:tc>
          <w:tcPr>
            <w:tcW w:w="2972" w:type="dxa"/>
            <w:vAlign w:val="center"/>
          </w:tcPr>
          <w:p w14:paraId="24075564" w14:textId="55D37C9D" w:rsidR="0092019C" w:rsidRPr="003D522A" w:rsidRDefault="0092019C" w:rsidP="006101AE">
            <w:pPr>
              <w:pStyle w:val="ListNumber3"/>
              <w:numPr>
                <w:ilvl w:val="0"/>
                <w:numId w:val="0"/>
              </w:numPr>
              <w:spacing w:before="0" w:after="0"/>
              <w:rPr>
                <w:sz w:val="20"/>
                <w:szCs w:val="20"/>
              </w:rPr>
            </w:pPr>
            <w:r w:rsidRPr="003D522A">
              <w:rPr>
                <w:sz w:val="20"/>
                <w:szCs w:val="20"/>
              </w:rPr>
              <w:t>Asset beta (unlevered</w:t>
            </w:r>
            <w:r w:rsidR="00FF333A" w:rsidRPr="003D522A">
              <w:rPr>
                <w:sz w:val="20"/>
                <w:szCs w:val="20"/>
              </w:rPr>
              <w:t xml:space="preserve"> beta</w:t>
            </w:r>
            <w:r w:rsidRPr="003D522A">
              <w:rPr>
                <w:sz w:val="20"/>
                <w:szCs w:val="20"/>
              </w:rPr>
              <w:t>)</w:t>
            </w:r>
          </w:p>
        </w:tc>
        <w:tc>
          <w:tcPr>
            <w:tcW w:w="2977" w:type="dxa"/>
            <w:vAlign w:val="center"/>
          </w:tcPr>
          <w:p w14:paraId="48639693" w14:textId="57CA84E8" w:rsidR="0092019C" w:rsidRPr="003D522A" w:rsidRDefault="0092019C" w:rsidP="003D522A">
            <w:pPr>
              <w:pStyle w:val="ListNumber3"/>
              <w:numPr>
                <w:ilvl w:val="0"/>
                <w:numId w:val="0"/>
              </w:numPr>
              <w:spacing w:before="0" w:after="0"/>
              <w:jc w:val="center"/>
              <w:rPr>
                <w:sz w:val="20"/>
                <w:szCs w:val="20"/>
              </w:rPr>
            </w:pPr>
            <w:r w:rsidRPr="003D522A">
              <w:rPr>
                <w:sz w:val="20"/>
                <w:szCs w:val="20"/>
              </w:rPr>
              <w:t>0.8</w:t>
            </w:r>
            <w:r w:rsidR="00226F85" w:rsidRPr="003D522A">
              <w:rPr>
                <w:sz w:val="20"/>
                <w:szCs w:val="20"/>
              </w:rPr>
              <w:t>1-1.19</w:t>
            </w:r>
          </w:p>
        </w:tc>
        <w:tc>
          <w:tcPr>
            <w:tcW w:w="3067" w:type="dxa"/>
          </w:tcPr>
          <w:p w14:paraId="2F94568D" w14:textId="280F3765" w:rsidR="0092019C" w:rsidRPr="003D522A" w:rsidRDefault="00F21319" w:rsidP="006101AE">
            <w:pPr>
              <w:pStyle w:val="ListNumber3"/>
              <w:numPr>
                <w:ilvl w:val="0"/>
                <w:numId w:val="0"/>
              </w:numPr>
              <w:spacing w:before="0" w:after="0"/>
              <w:rPr>
                <w:sz w:val="20"/>
                <w:szCs w:val="20"/>
              </w:rPr>
            </w:pPr>
            <w:r w:rsidRPr="003D522A">
              <w:rPr>
                <w:sz w:val="20"/>
                <w:szCs w:val="20"/>
              </w:rPr>
              <w:t>Stakeholder submissions</w:t>
            </w:r>
          </w:p>
        </w:tc>
      </w:tr>
      <w:tr w:rsidR="00E505E9" w:rsidRPr="003D522A" w14:paraId="207A6EFD" w14:textId="77777777" w:rsidTr="003D522A">
        <w:tc>
          <w:tcPr>
            <w:tcW w:w="2972" w:type="dxa"/>
            <w:vAlign w:val="center"/>
          </w:tcPr>
          <w:p w14:paraId="43406592" w14:textId="4B08CD4B" w:rsidR="00E505E9" w:rsidRPr="003D522A" w:rsidRDefault="00E505E9" w:rsidP="006101AE">
            <w:pPr>
              <w:pStyle w:val="ListNumber3"/>
              <w:numPr>
                <w:ilvl w:val="0"/>
                <w:numId w:val="0"/>
              </w:numPr>
              <w:spacing w:before="0" w:after="0"/>
              <w:rPr>
                <w:sz w:val="20"/>
                <w:szCs w:val="20"/>
              </w:rPr>
            </w:pPr>
            <w:r w:rsidRPr="003D522A">
              <w:rPr>
                <w:sz w:val="20"/>
                <w:szCs w:val="20"/>
              </w:rPr>
              <w:t>Equity beta</w:t>
            </w:r>
            <w:r w:rsidR="00FF333A" w:rsidRPr="003D522A">
              <w:rPr>
                <w:sz w:val="20"/>
                <w:szCs w:val="20"/>
              </w:rPr>
              <w:t xml:space="preserve"> (levered beta)</w:t>
            </w:r>
          </w:p>
        </w:tc>
        <w:tc>
          <w:tcPr>
            <w:tcW w:w="2977" w:type="dxa"/>
            <w:vAlign w:val="center"/>
          </w:tcPr>
          <w:p w14:paraId="18856C41" w14:textId="2A3C27B6" w:rsidR="00E505E9" w:rsidRPr="003D522A" w:rsidRDefault="00573DE4" w:rsidP="003D522A">
            <w:pPr>
              <w:pStyle w:val="ListNumber3"/>
              <w:numPr>
                <w:ilvl w:val="0"/>
                <w:numId w:val="0"/>
              </w:numPr>
              <w:spacing w:before="0" w:after="0"/>
              <w:jc w:val="center"/>
              <w:rPr>
                <w:sz w:val="20"/>
                <w:szCs w:val="20"/>
              </w:rPr>
            </w:pPr>
            <w:r w:rsidRPr="003D522A">
              <w:rPr>
                <w:sz w:val="20"/>
                <w:szCs w:val="20"/>
              </w:rPr>
              <w:t>1.02-1.51</w:t>
            </w:r>
          </w:p>
        </w:tc>
        <w:tc>
          <w:tcPr>
            <w:tcW w:w="3067" w:type="dxa"/>
          </w:tcPr>
          <w:p w14:paraId="5196C7C3" w14:textId="501C3DCC" w:rsidR="00E505E9" w:rsidRPr="003D522A" w:rsidRDefault="00F21319" w:rsidP="006101AE">
            <w:pPr>
              <w:pStyle w:val="ListNumber3"/>
              <w:numPr>
                <w:ilvl w:val="0"/>
                <w:numId w:val="0"/>
              </w:numPr>
              <w:spacing w:before="0" w:after="0"/>
              <w:rPr>
                <w:sz w:val="20"/>
                <w:szCs w:val="20"/>
              </w:rPr>
            </w:pPr>
            <w:r w:rsidRPr="003D522A">
              <w:rPr>
                <w:sz w:val="20"/>
                <w:szCs w:val="20"/>
              </w:rPr>
              <w:t>Stakeholder submissions</w:t>
            </w:r>
          </w:p>
        </w:tc>
      </w:tr>
      <w:tr w:rsidR="0092019C" w:rsidRPr="003D522A" w14:paraId="0B775842" w14:textId="77777777" w:rsidTr="003D522A">
        <w:tc>
          <w:tcPr>
            <w:tcW w:w="2972" w:type="dxa"/>
            <w:vAlign w:val="center"/>
          </w:tcPr>
          <w:p w14:paraId="08FE1F3E" w14:textId="77777777" w:rsidR="0092019C" w:rsidRPr="003D522A" w:rsidRDefault="0092019C" w:rsidP="006101AE">
            <w:pPr>
              <w:pStyle w:val="ListNumber3"/>
              <w:numPr>
                <w:ilvl w:val="0"/>
                <w:numId w:val="0"/>
              </w:numPr>
              <w:spacing w:before="0" w:after="0"/>
              <w:rPr>
                <w:sz w:val="20"/>
                <w:szCs w:val="20"/>
              </w:rPr>
            </w:pPr>
            <w:r w:rsidRPr="003D522A">
              <w:rPr>
                <w:sz w:val="20"/>
                <w:szCs w:val="20"/>
              </w:rPr>
              <w:t>Debt premium</w:t>
            </w:r>
          </w:p>
        </w:tc>
        <w:tc>
          <w:tcPr>
            <w:tcW w:w="2977" w:type="dxa"/>
            <w:vAlign w:val="center"/>
          </w:tcPr>
          <w:p w14:paraId="1801304B" w14:textId="61663F76" w:rsidR="0092019C" w:rsidRPr="003D522A" w:rsidRDefault="00475309" w:rsidP="003D522A">
            <w:pPr>
              <w:pStyle w:val="ListNumber3"/>
              <w:numPr>
                <w:ilvl w:val="0"/>
                <w:numId w:val="0"/>
              </w:numPr>
              <w:spacing w:before="0" w:after="0"/>
              <w:jc w:val="center"/>
              <w:rPr>
                <w:sz w:val="20"/>
                <w:szCs w:val="20"/>
              </w:rPr>
            </w:pPr>
            <w:r w:rsidRPr="003D522A">
              <w:rPr>
                <w:sz w:val="20"/>
                <w:szCs w:val="20"/>
              </w:rPr>
              <w:t>1.3%-2%</w:t>
            </w:r>
          </w:p>
        </w:tc>
        <w:tc>
          <w:tcPr>
            <w:tcW w:w="3067" w:type="dxa"/>
          </w:tcPr>
          <w:p w14:paraId="00A66B84" w14:textId="31AB964F" w:rsidR="0092019C" w:rsidRPr="003D522A" w:rsidRDefault="00F21319" w:rsidP="006101AE">
            <w:pPr>
              <w:pStyle w:val="ListNumber3"/>
              <w:numPr>
                <w:ilvl w:val="0"/>
                <w:numId w:val="0"/>
              </w:numPr>
              <w:spacing w:before="0" w:after="0"/>
              <w:rPr>
                <w:sz w:val="20"/>
                <w:szCs w:val="20"/>
              </w:rPr>
            </w:pPr>
            <w:r w:rsidRPr="003D522A">
              <w:rPr>
                <w:sz w:val="20"/>
                <w:szCs w:val="20"/>
              </w:rPr>
              <w:t>Stakeholder submissions</w:t>
            </w:r>
          </w:p>
        </w:tc>
      </w:tr>
      <w:tr w:rsidR="0092019C" w:rsidRPr="003D522A" w14:paraId="35E8ECF4" w14:textId="77777777" w:rsidTr="003D522A">
        <w:tc>
          <w:tcPr>
            <w:tcW w:w="2972" w:type="dxa"/>
            <w:vAlign w:val="center"/>
          </w:tcPr>
          <w:p w14:paraId="7C81A362" w14:textId="77777777" w:rsidR="0092019C" w:rsidRPr="003D522A" w:rsidRDefault="0092019C" w:rsidP="006101AE">
            <w:pPr>
              <w:pStyle w:val="ListNumber3"/>
              <w:numPr>
                <w:ilvl w:val="0"/>
                <w:numId w:val="0"/>
              </w:numPr>
              <w:spacing w:before="0" w:after="0"/>
              <w:rPr>
                <w:sz w:val="20"/>
                <w:szCs w:val="20"/>
              </w:rPr>
            </w:pPr>
            <w:r w:rsidRPr="003D522A">
              <w:rPr>
                <w:sz w:val="20"/>
                <w:szCs w:val="20"/>
              </w:rPr>
              <w:t>Equity risk premium</w:t>
            </w:r>
          </w:p>
        </w:tc>
        <w:tc>
          <w:tcPr>
            <w:tcW w:w="2977" w:type="dxa"/>
            <w:vAlign w:val="center"/>
          </w:tcPr>
          <w:p w14:paraId="1465CFEB" w14:textId="2A9D8988" w:rsidR="0092019C" w:rsidRPr="003D522A" w:rsidRDefault="0092019C" w:rsidP="003D522A">
            <w:pPr>
              <w:pStyle w:val="ListNumber3"/>
              <w:numPr>
                <w:ilvl w:val="0"/>
                <w:numId w:val="0"/>
              </w:numPr>
              <w:spacing w:before="0" w:after="0"/>
              <w:jc w:val="center"/>
              <w:rPr>
                <w:sz w:val="20"/>
                <w:szCs w:val="20"/>
              </w:rPr>
            </w:pPr>
            <w:r w:rsidRPr="003D522A">
              <w:rPr>
                <w:sz w:val="20"/>
                <w:szCs w:val="20"/>
              </w:rPr>
              <w:t>5</w:t>
            </w:r>
            <w:r w:rsidR="00475309" w:rsidRPr="003D522A">
              <w:rPr>
                <w:sz w:val="20"/>
                <w:szCs w:val="20"/>
              </w:rPr>
              <w:t>%</w:t>
            </w:r>
            <w:r w:rsidR="00A571B0" w:rsidRPr="003D522A">
              <w:rPr>
                <w:sz w:val="20"/>
                <w:szCs w:val="20"/>
              </w:rPr>
              <w:t>-5.8</w:t>
            </w:r>
            <w:r w:rsidRPr="003D522A">
              <w:rPr>
                <w:sz w:val="20"/>
                <w:szCs w:val="20"/>
              </w:rPr>
              <w:t>%</w:t>
            </w:r>
          </w:p>
        </w:tc>
        <w:tc>
          <w:tcPr>
            <w:tcW w:w="3067" w:type="dxa"/>
          </w:tcPr>
          <w:p w14:paraId="20E6160E" w14:textId="313ADDA3" w:rsidR="0092019C" w:rsidRPr="003D522A" w:rsidRDefault="00F21319" w:rsidP="006101AE">
            <w:pPr>
              <w:pStyle w:val="ListNumber3"/>
              <w:numPr>
                <w:ilvl w:val="0"/>
                <w:numId w:val="0"/>
              </w:numPr>
              <w:spacing w:before="0" w:after="0"/>
              <w:rPr>
                <w:sz w:val="20"/>
                <w:szCs w:val="20"/>
              </w:rPr>
            </w:pPr>
            <w:r w:rsidRPr="003D522A">
              <w:rPr>
                <w:sz w:val="20"/>
                <w:szCs w:val="20"/>
              </w:rPr>
              <w:t>Stakeholder submissions</w:t>
            </w:r>
          </w:p>
        </w:tc>
      </w:tr>
      <w:tr w:rsidR="0092019C" w:rsidRPr="003D522A" w14:paraId="47DB3260" w14:textId="77777777" w:rsidTr="003D522A">
        <w:tc>
          <w:tcPr>
            <w:tcW w:w="2972" w:type="dxa"/>
            <w:vAlign w:val="center"/>
          </w:tcPr>
          <w:p w14:paraId="43D72CA0" w14:textId="77777777" w:rsidR="0092019C" w:rsidRPr="003D522A" w:rsidRDefault="0092019C" w:rsidP="006101AE">
            <w:pPr>
              <w:pStyle w:val="ListNumber3"/>
              <w:numPr>
                <w:ilvl w:val="0"/>
                <w:numId w:val="0"/>
              </w:numPr>
              <w:spacing w:before="0" w:after="0"/>
              <w:rPr>
                <w:sz w:val="20"/>
                <w:szCs w:val="20"/>
              </w:rPr>
            </w:pPr>
            <w:r w:rsidRPr="003D522A">
              <w:rPr>
                <w:sz w:val="20"/>
                <w:szCs w:val="20"/>
              </w:rPr>
              <w:t>Company tax rate</w:t>
            </w:r>
          </w:p>
        </w:tc>
        <w:tc>
          <w:tcPr>
            <w:tcW w:w="2977" w:type="dxa"/>
            <w:vAlign w:val="center"/>
          </w:tcPr>
          <w:p w14:paraId="30D7C3C1" w14:textId="64E824D2" w:rsidR="0092019C" w:rsidRPr="003D522A" w:rsidRDefault="0092019C" w:rsidP="003D522A">
            <w:pPr>
              <w:pStyle w:val="ListNumber3"/>
              <w:numPr>
                <w:ilvl w:val="0"/>
                <w:numId w:val="0"/>
              </w:numPr>
              <w:spacing w:before="0" w:after="0"/>
              <w:jc w:val="center"/>
              <w:rPr>
                <w:sz w:val="20"/>
                <w:szCs w:val="20"/>
              </w:rPr>
            </w:pPr>
            <w:r w:rsidRPr="003D522A">
              <w:rPr>
                <w:sz w:val="20"/>
                <w:szCs w:val="20"/>
              </w:rPr>
              <w:t>2018-2021: 28%</w:t>
            </w:r>
          </w:p>
          <w:p w14:paraId="607D7D7B" w14:textId="77777777" w:rsidR="0092019C" w:rsidRPr="003D522A" w:rsidRDefault="0092019C" w:rsidP="003D522A">
            <w:pPr>
              <w:pStyle w:val="ListNumber3"/>
              <w:numPr>
                <w:ilvl w:val="0"/>
                <w:numId w:val="0"/>
              </w:numPr>
              <w:spacing w:before="0" w:after="0"/>
              <w:jc w:val="center"/>
              <w:rPr>
                <w:sz w:val="20"/>
                <w:szCs w:val="20"/>
              </w:rPr>
            </w:pPr>
            <w:r w:rsidRPr="003D522A">
              <w:rPr>
                <w:sz w:val="20"/>
                <w:szCs w:val="20"/>
              </w:rPr>
              <w:t>2022-2037: 27%</w:t>
            </w:r>
          </w:p>
        </w:tc>
        <w:tc>
          <w:tcPr>
            <w:tcW w:w="3067" w:type="dxa"/>
            <w:vAlign w:val="center"/>
          </w:tcPr>
          <w:p w14:paraId="4943C4A1" w14:textId="61F9260E" w:rsidR="0092019C" w:rsidRPr="003D522A" w:rsidRDefault="00E720CA" w:rsidP="006101AE">
            <w:pPr>
              <w:pStyle w:val="ListNumber3"/>
              <w:numPr>
                <w:ilvl w:val="0"/>
                <w:numId w:val="0"/>
              </w:numPr>
              <w:spacing w:before="0" w:after="0"/>
              <w:rPr>
                <w:sz w:val="20"/>
                <w:szCs w:val="20"/>
              </w:rPr>
            </w:pPr>
            <w:hyperlink r:id="rId14" w:history="1">
              <w:r w:rsidR="0092019C" w:rsidRPr="003D522A">
                <w:rPr>
                  <w:rStyle w:val="Hyperlink"/>
                  <w:sz w:val="20"/>
                  <w:szCs w:val="20"/>
                </w:rPr>
                <w:t>Orbitax</w:t>
              </w:r>
            </w:hyperlink>
          </w:p>
        </w:tc>
      </w:tr>
      <w:tr w:rsidR="0092019C" w:rsidRPr="003D522A" w14:paraId="6FF5A5B7" w14:textId="77777777" w:rsidTr="003D522A">
        <w:tc>
          <w:tcPr>
            <w:tcW w:w="2972" w:type="dxa"/>
            <w:vAlign w:val="center"/>
          </w:tcPr>
          <w:p w14:paraId="3F285734" w14:textId="77777777" w:rsidR="0092019C" w:rsidRPr="003D522A" w:rsidRDefault="0092019C" w:rsidP="006101AE">
            <w:pPr>
              <w:pStyle w:val="ListNumber3"/>
              <w:numPr>
                <w:ilvl w:val="0"/>
                <w:numId w:val="0"/>
              </w:numPr>
              <w:spacing w:before="0" w:after="0"/>
              <w:rPr>
                <w:sz w:val="20"/>
                <w:szCs w:val="20"/>
              </w:rPr>
            </w:pPr>
            <w:r w:rsidRPr="003D522A">
              <w:rPr>
                <w:sz w:val="20"/>
                <w:szCs w:val="20"/>
              </w:rPr>
              <w:t>Risk-free rate (10-year government bond)</w:t>
            </w:r>
          </w:p>
        </w:tc>
        <w:tc>
          <w:tcPr>
            <w:tcW w:w="2977" w:type="dxa"/>
            <w:vAlign w:val="center"/>
          </w:tcPr>
          <w:p w14:paraId="09A646ED" w14:textId="42CCB395" w:rsidR="0092019C" w:rsidRPr="003D522A" w:rsidRDefault="0092019C" w:rsidP="003D522A">
            <w:pPr>
              <w:pStyle w:val="ListNumber3"/>
              <w:numPr>
                <w:ilvl w:val="0"/>
                <w:numId w:val="0"/>
              </w:numPr>
              <w:spacing w:before="0" w:after="0"/>
              <w:jc w:val="center"/>
              <w:rPr>
                <w:sz w:val="20"/>
                <w:szCs w:val="20"/>
              </w:rPr>
            </w:pPr>
            <w:r w:rsidRPr="003D522A">
              <w:rPr>
                <w:sz w:val="20"/>
                <w:szCs w:val="20"/>
              </w:rPr>
              <w:t>2018-2022: 8.</w:t>
            </w:r>
            <w:r w:rsidR="0076373D" w:rsidRPr="0076373D">
              <w:rPr>
                <w:sz w:val="20"/>
                <w:szCs w:val="20"/>
              </w:rPr>
              <w:t>3</w:t>
            </w:r>
            <w:r w:rsidRPr="003D522A">
              <w:rPr>
                <w:sz w:val="20"/>
                <w:szCs w:val="20"/>
              </w:rPr>
              <w:t>% - 10.2%</w:t>
            </w:r>
          </w:p>
          <w:p w14:paraId="4AFBAE31" w14:textId="38D96F0C" w:rsidR="0092019C" w:rsidRPr="003D522A" w:rsidRDefault="0092019C" w:rsidP="003D522A">
            <w:pPr>
              <w:pStyle w:val="ListNumber3"/>
              <w:numPr>
                <w:ilvl w:val="0"/>
                <w:numId w:val="0"/>
              </w:numPr>
              <w:spacing w:before="0" w:after="0"/>
              <w:jc w:val="center"/>
              <w:rPr>
                <w:sz w:val="20"/>
                <w:szCs w:val="20"/>
              </w:rPr>
            </w:pPr>
            <w:r w:rsidRPr="003D522A">
              <w:rPr>
                <w:sz w:val="20"/>
                <w:szCs w:val="20"/>
              </w:rPr>
              <w:t>2023-2037: 10.3%</w:t>
            </w:r>
          </w:p>
        </w:tc>
        <w:tc>
          <w:tcPr>
            <w:tcW w:w="3067" w:type="dxa"/>
            <w:vAlign w:val="center"/>
          </w:tcPr>
          <w:p w14:paraId="34565B34" w14:textId="5F7C12AA" w:rsidR="0092019C" w:rsidRPr="003D522A" w:rsidRDefault="00E720CA" w:rsidP="006101AE">
            <w:pPr>
              <w:pStyle w:val="ListNumber3"/>
              <w:numPr>
                <w:ilvl w:val="0"/>
                <w:numId w:val="0"/>
              </w:numPr>
              <w:spacing w:before="0" w:after="0"/>
              <w:rPr>
                <w:sz w:val="20"/>
                <w:szCs w:val="20"/>
              </w:rPr>
            </w:pPr>
            <w:hyperlink r:id="rId15" w:history="1">
              <w:r w:rsidR="0092019C" w:rsidRPr="003D522A">
                <w:rPr>
                  <w:rStyle w:val="Hyperlink"/>
                  <w:sz w:val="20"/>
                  <w:szCs w:val="20"/>
                </w:rPr>
                <w:t>World Government Bonds</w:t>
              </w:r>
            </w:hyperlink>
          </w:p>
        </w:tc>
      </w:tr>
    </w:tbl>
    <w:p w14:paraId="20BD0B17" w14:textId="1AADB7D3" w:rsidR="00494608" w:rsidRDefault="00494608" w:rsidP="00494608">
      <w:pPr>
        <w:pStyle w:val="Heading4"/>
      </w:pPr>
      <w:bookmarkStart w:id="18" w:name="_Toc143759850"/>
      <w:bookmarkStart w:id="19" w:name="_Ref144988871"/>
      <w:bookmarkEnd w:id="16"/>
      <w:r>
        <w:t>Stakeholder comments</w:t>
      </w:r>
    </w:p>
    <w:p w14:paraId="3D99AE08" w14:textId="01512DD3" w:rsidR="00350D00" w:rsidRDefault="00350D00" w:rsidP="00326437">
      <w:pPr>
        <w:pStyle w:val="ListNumber3"/>
      </w:pPr>
      <w:r>
        <w:t xml:space="preserve">Changes made in </w:t>
      </w:r>
      <w:r w:rsidR="009E40CF">
        <w:t>v4.2</w:t>
      </w:r>
      <w:r>
        <w:t xml:space="preserve"> of the model:</w:t>
      </w:r>
    </w:p>
    <w:p w14:paraId="674C0CD3" w14:textId="454CFAB2" w:rsidR="00494608" w:rsidRPr="005315B7" w:rsidRDefault="00B26557" w:rsidP="00165B01">
      <w:pPr>
        <w:pStyle w:val="ListNumber4"/>
      </w:pPr>
      <w:r w:rsidRPr="005315B7">
        <w:t>Discount factors i</w:t>
      </w:r>
      <w:r w:rsidR="00326437" w:rsidRPr="005315B7">
        <w:t>n sheet WACC</w:t>
      </w:r>
      <w:r w:rsidRPr="005315B7">
        <w:t xml:space="preserve"> /</w:t>
      </w:r>
      <w:r w:rsidR="00326437" w:rsidRPr="005315B7">
        <w:t xml:space="preserve"> exchange rates</w:t>
      </w:r>
      <w:r w:rsidRPr="005315B7">
        <w:t xml:space="preserve"> were adjusted to </w:t>
      </w:r>
      <w:r w:rsidR="005315B7">
        <w:t xml:space="preserve">the </w:t>
      </w:r>
      <w:r w:rsidR="00051505">
        <w:t>WACC index at the</w:t>
      </w:r>
      <w:r w:rsidR="005315B7">
        <w:t xml:space="preserve"> beginning of the year</w:t>
      </w:r>
      <w:r w:rsidR="00051505">
        <w:t>,</w:t>
      </w:r>
      <w:r w:rsidR="005315B7">
        <w:t xml:space="preserve"> </w:t>
      </w:r>
      <w:r w:rsidR="008567FA">
        <w:t>since capex in the model takes place at the beginning of each period</w:t>
      </w:r>
      <w:r w:rsidR="00E73226" w:rsidRPr="005315B7">
        <w:t>.</w:t>
      </w:r>
    </w:p>
    <w:p w14:paraId="3050CC79" w14:textId="6A1773A9" w:rsidR="001B7DE6" w:rsidRDefault="002D1B9D" w:rsidP="00FB4678">
      <w:pPr>
        <w:pStyle w:val="Heading1"/>
      </w:pPr>
      <w:bookmarkStart w:id="20" w:name="_Toc153112087"/>
      <w:r w:rsidRPr="00FB4678">
        <w:t>Bottom</w:t>
      </w:r>
      <w:r>
        <w:t xml:space="preserve"> up mobile n</w:t>
      </w:r>
      <w:r w:rsidR="005A74B0">
        <w:t>etwork</w:t>
      </w:r>
      <w:bookmarkEnd w:id="18"/>
      <w:bookmarkEnd w:id="19"/>
      <w:bookmarkEnd w:id="20"/>
    </w:p>
    <w:p w14:paraId="6DF74BDB" w14:textId="4444685F" w:rsidR="00AC7748" w:rsidRPr="002A0DBE" w:rsidRDefault="00AC7748" w:rsidP="001169CE">
      <w:pPr>
        <w:pStyle w:val="Heading2"/>
      </w:pPr>
      <w:bookmarkStart w:id="21" w:name="_Toc143679773"/>
      <w:bookmarkStart w:id="22" w:name="_Ref144986960"/>
      <w:bookmarkStart w:id="23" w:name="_Ref152929959"/>
      <w:bookmarkStart w:id="24" w:name="_Toc153112088"/>
      <w:r w:rsidRPr="002A0DBE">
        <w:t xml:space="preserve">Overall </w:t>
      </w:r>
      <w:r w:rsidR="00B908DC" w:rsidRPr="002A0DBE">
        <w:t>approach</w:t>
      </w:r>
      <w:bookmarkEnd w:id="21"/>
      <w:bookmarkEnd w:id="22"/>
      <w:bookmarkEnd w:id="23"/>
      <w:bookmarkEnd w:id="24"/>
    </w:p>
    <w:p w14:paraId="5B6BDC2D" w14:textId="77777777" w:rsidR="00AC7748" w:rsidRPr="009A265B" w:rsidRDefault="00AC7748" w:rsidP="001169CE">
      <w:pPr>
        <w:pStyle w:val="ListNumber3"/>
      </w:pPr>
      <w:r w:rsidRPr="00081C48">
        <w:t>There</w:t>
      </w:r>
      <w:r w:rsidRPr="009A265B">
        <w:t xml:space="preserve"> are several costing approaches to BU-LRIC models:</w:t>
      </w:r>
    </w:p>
    <w:p w14:paraId="53EA9A97" w14:textId="77777777" w:rsidR="00AC7748" w:rsidRPr="009A265B" w:rsidRDefault="00AC7748" w:rsidP="001169CE">
      <w:pPr>
        <w:pStyle w:val="ListNumber4"/>
      </w:pPr>
      <w:r w:rsidRPr="00081C48">
        <w:t>Scorched</w:t>
      </w:r>
      <w:r w:rsidRPr="009A265B">
        <w:t xml:space="preserve"> earth: a model is built from the ground up (i.e. no existing network topologies are taken into account);</w:t>
      </w:r>
    </w:p>
    <w:p w14:paraId="6A397070" w14:textId="77777777" w:rsidR="00AC7748" w:rsidRPr="009A265B" w:rsidRDefault="00AC7748" w:rsidP="001169CE">
      <w:pPr>
        <w:pStyle w:val="ListNumber4"/>
      </w:pPr>
      <w:r w:rsidRPr="009A265B">
        <w:t>Scorched node: existing network topologies are used, and network elements not related to voice traffic are removed;</w:t>
      </w:r>
    </w:p>
    <w:p w14:paraId="389B73DF" w14:textId="77777777" w:rsidR="00AC7748" w:rsidRPr="009A265B" w:rsidRDefault="00AC7748" w:rsidP="001169CE">
      <w:pPr>
        <w:pStyle w:val="ListNumber4"/>
      </w:pPr>
      <w:r w:rsidRPr="009A265B">
        <w:t>Modified scorched node: an efficient network is constructed, based on existing network topologies.</w:t>
      </w:r>
    </w:p>
    <w:p w14:paraId="3EB8FD2A" w14:textId="77777777" w:rsidR="00AC7748" w:rsidRDefault="00AC7748" w:rsidP="001169CE">
      <w:pPr>
        <w:pStyle w:val="ListNumber3"/>
      </w:pPr>
      <w:r w:rsidRPr="009A265B">
        <w:t xml:space="preserve">The modified scorched node approach, which takes into account existing networks and allows for efficiencies to be introduced in the network model, is often applied in practice. The main idea in respect of developing the BU-LRIC model for termination is to use network traffic demand to dimension a reasonable, representative network for </w:t>
      </w:r>
      <w:r>
        <w:t>South Africa</w:t>
      </w:r>
      <w:r w:rsidRPr="009A265B">
        <w:t xml:space="preserve">, typically based on the number of operators. </w:t>
      </w:r>
    </w:p>
    <w:p w14:paraId="6258946B" w14:textId="073E429D" w:rsidR="00323690" w:rsidRDefault="004109C1" w:rsidP="001169CE">
      <w:pPr>
        <w:pStyle w:val="ListNumber3"/>
      </w:pPr>
      <w:r>
        <w:t>Stakeholders commented that t</w:t>
      </w:r>
      <w:r w:rsidR="001C6C36">
        <w:t>he</w:t>
      </w:r>
      <w:r w:rsidR="00FB211C">
        <w:t xml:space="preserve"> hypothetical operator modelled needs to have a reasonable market share and network coverage, as well as reasonable network assignments. While there </w:t>
      </w:r>
      <w:r>
        <w:t xml:space="preserve">were five mobile network operators in South Africa in 2018, there are even more licensees that have access to IMT spectrum. At the same time, there </w:t>
      </w:r>
      <w:r w:rsidR="006E22DC">
        <w:t>is</w:t>
      </w:r>
      <w:r>
        <w:t xml:space="preserve"> extensive </w:t>
      </w:r>
      <w:r w:rsidR="006E22DC">
        <w:t xml:space="preserve">network sharing in South Africa. Taking these comments into account, version </w:t>
      </w:r>
      <w:r w:rsidR="00BA635D">
        <w:t>4</w:t>
      </w:r>
      <w:r w:rsidR="006E22DC">
        <w:t xml:space="preserve"> of the model considers as the default an operator market share of 33%</w:t>
      </w:r>
      <w:r w:rsidR="00F800F9">
        <w:t xml:space="preserve">. While </w:t>
      </w:r>
      <w:r w:rsidR="001F178F">
        <w:t>five</w:t>
      </w:r>
      <w:r w:rsidR="00F800F9">
        <w:t xml:space="preserve"> mobile operators </w:t>
      </w:r>
      <w:r w:rsidR="001F178F">
        <w:t>were</w:t>
      </w:r>
      <w:r w:rsidR="00F800F9">
        <w:t xml:space="preserve"> modelled for radio frequency spectrum caps for instance in ICASA</w:t>
      </w:r>
      <w:r w:rsidR="001F178F">
        <w:t>’s recent spectrum auction,</w:t>
      </w:r>
      <w:r w:rsidR="00323690">
        <w:t xml:space="preserve"> for present purposes for establishing the pure LRIC of mobile call termination</w:t>
      </w:r>
      <w:r w:rsidR="00CC6ACF">
        <w:t>, it may be more appropriate to model a hypothetical operator that has a market share of 33%, and the higher coverage levels set out in the v3</w:t>
      </w:r>
      <w:r w:rsidR="00323690">
        <w:t>, taking into account:</w:t>
      </w:r>
    </w:p>
    <w:p w14:paraId="2E0587D3" w14:textId="4EAE725B" w:rsidR="00323690" w:rsidRDefault="00323690" w:rsidP="00323690">
      <w:pPr>
        <w:pStyle w:val="ListNumber4"/>
      </w:pPr>
      <w:r>
        <w:t>The fact that only two mobile operators have close to full-coverage networks</w:t>
      </w:r>
      <w:r w:rsidR="00051B24">
        <w:t>.</w:t>
      </w:r>
    </w:p>
    <w:p w14:paraId="47869FD7" w14:textId="0470DA28" w:rsidR="00323690" w:rsidRDefault="00323690" w:rsidP="00323690">
      <w:pPr>
        <w:pStyle w:val="ListNumber4"/>
      </w:pPr>
      <w:r>
        <w:t>Remaining MNOs have varying levels of network coverage and typically rely to a substantial extent on network sharing.</w:t>
      </w:r>
    </w:p>
    <w:p w14:paraId="48E87449" w14:textId="665C14B9" w:rsidR="00B65FDF" w:rsidRDefault="00C97B65" w:rsidP="001169CE">
      <w:pPr>
        <w:pStyle w:val="ListNumber3"/>
      </w:pPr>
      <w:r>
        <w:t>A</w:t>
      </w:r>
      <w:r w:rsidR="00B65FDF">
        <w:t xml:space="preserve"> generic network topology</w:t>
      </w:r>
      <w:r>
        <w:t xml:space="preserve"> is considered for the model</w:t>
      </w:r>
      <w:r w:rsidR="00B65FDF">
        <w:t>,</w:t>
      </w:r>
      <w:r>
        <w:t xml:space="preserve"> as</w:t>
      </w:r>
      <w:r w:rsidR="00B65FDF">
        <w:t xml:space="preserve"> shown on </w:t>
      </w:r>
      <w:r w:rsidR="00B65FDF">
        <w:fldChar w:fldCharType="begin"/>
      </w:r>
      <w:r w:rsidR="00B65FDF">
        <w:instrText xml:space="preserve"> REF _Ref106378086 \h </w:instrText>
      </w:r>
      <w:r w:rsidR="00B65FDF">
        <w:fldChar w:fldCharType="separate"/>
      </w:r>
      <w:r w:rsidR="00562FFE">
        <w:t xml:space="preserve">Figure </w:t>
      </w:r>
      <w:r w:rsidR="00562FFE">
        <w:rPr>
          <w:noProof/>
        </w:rPr>
        <w:t>1</w:t>
      </w:r>
      <w:r w:rsidR="00B65FDF">
        <w:fldChar w:fldCharType="end"/>
      </w:r>
      <w:r w:rsidR="00B65FDF">
        <w:t xml:space="preserve"> (see list of acronyms in Appendix A).</w:t>
      </w:r>
    </w:p>
    <w:p w14:paraId="18C1FAA6" w14:textId="3073350C" w:rsidR="00B65FDF" w:rsidRDefault="00B65FDF" w:rsidP="00B65FDF">
      <w:pPr>
        <w:pStyle w:val="Caption"/>
      </w:pPr>
      <w:bookmarkStart w:id="25" w:name="_Ref106378086"/>
      <w:bookmarkStart w:id="26" w:name="_Toc117175196"/>
      <w:r>
        <w:t xml:space="preserve">Figure </w:t>
      </w:r>
      <w:r>
        <w:fldChar w:fldCharType="begin"/>
      </w:r>
      <w:r>
        <w:instrText xml:space="preserve"> SEQ Figure \* ARABIC </w:instrText>
      </w:r>
      <w:r>
        <w:fldChar w:fldCharType="separate"/>
      </w:r>
      <w:r w:rsidR="00562FFE">
        <w:rPr>
          <w:noProof/>
        </w:rPr>
        <w:t>1</w:t>
      </w:r>
      <w:r>
        <w:fldChar w:fldCharType="end"/>
      </w:r>
      <w:bookmarkEnd w:id="25"/>
      <w:r>
        <w:t>: Network topology</w:t>
      </w:r>
      <w:bookmarkEnd w:id="26"/>
    </w:p>
    <w:p w14:paraId="64B97BE2" w14:textId="77777777" w:rsidR="00B65FDF" w:rsidRPr="00697BB6" w:rsidRDefault="00B65FDF" w:rsidP="00B65FDF">
      <w:pPr>
        <w:rPr>
          <w:lang w:eastAsia="en-US"/>
        </w:rPr>
      </w:pPr>
      <w:r>
        <w:rPr>
          <w:noProof/>
          <w:lang w:eastAsia="en-US"/>
        </w:rPr>
        <w:drawing>
          <wp:inline distT="0" distB="0" distL="0" distR="0" wp14:anchorId="36E624A7" wp14:editId="3618E453">
            <wp:extent cx="5559425" cy="3846998"/>
            <wp:effectExtent l="0" t="0" r="3175" b="1270"/>
            <wp:docPr id="1692087860" name="Picture 1692087860" descr="A diagram of a cloud computing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87860" name="Picture 1692087860" descr="A diagram of a cloud computing network&#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4034" cy="3850187"/>
                    </a:xfrm>
                    <a:prstGeom prst="rect">
                      <a:avLst/>
                    </a:prstGeom>
                    <a:noFill/>
                  </pic:spPr>
                </pic:pic>
              </a:graphicData>
            </a:graphic>
          </wp:inline>
        </w:drawing>
      </w:r>
    </w:p>
    <w:p w14:paraId="3AD2752D" w14:textId="3296B57F" w:rsidR="00B65FDF" w:rsidRPr="006019C6" w:rsidRDefault="00B65FDF" w:rsidP="006019C6">
      <w:pPr>
        <w:pStyle w:val="Source"/>
      </w:pPr>
      <w:r w:rsidRPr="006019C6">
        <w:t xml:space="preserve">Sources: Acacia analysis adapted from: </w:t>
      </w:r>
      <w:hyperlink r:id="rId17" w:history="1">
        <w:r w:rsidRPr="006019C6">
          <w:rPr>
            <w:rStyle w:val="Hyperlink"/>
          </w:rPr>
          <w:t>https://telecominfraproject.com/naas-playbook-post-launch/</w:t>
        </w:r>
      </w:hyperlink>
      <w:r w:rsidRPr="006019C6">
        <w:t xml:space="preserve"> and Haryadi, S. (2018). The Concept of Telecommunication Network Performance and Quality of Service., available at: </w:t>
      </w:r>
      <w:hyperlink r:id="rId18" w:history="1">
        <w:r w:rsidRPr="006019C6">
          <w:rPr>
            <w:rStyle w:val="Hyperlink"/>
          </w:rPr>
          <w:t>https://osf.io/mukqb/</w:t>
        </w:r>
      </w:hyperlink>
      <w:r w:rsidRPr="006019C6">
        <w:t xml:space="preserve"> </w:t>
      </w:r>
    </w:p>
    <w:p w14:paraId="6B04E6DD" w14:textId="124C057E" w:rsidR="008C128A" w:rsidRDefault="008C128A" w:rsidP="001169CE">
      <w:pPr>
        <w:pStyle w:val="ListNumber3"/>
      </w:pPr>
      <w:r>
        <w:t>There is a balance to be struck between (i) developing a model for South Africa that is sufficiently granular to reasonably estimate the LRIC of termination costs, and (ii) developing a model that is so information intensive as to unduly burden licensees that have to provide that information.</w:t>
      </w:r>
      <w:r w:rsidR="000F545A">
        <w:t xml:space="preserve"> This is explained in the Authority’s Methodology Briefing Note.</w:t>
      </w:r>
      <w:r>
        <w:t xml:space="preserve"> </w:t>
      </w:r>
      <w:r w:rsidR="006E64BB">
        <w:t>Models including the ICASA 2018 model</w:t>
      </w:r>
      <w:r w:rsidR="00127412">
        <w:t>,</w:t>
      </w:r>
      <w:r w:rsidR="00057C4B">
        <w:t xml:space="preserve"> the model used in Kenya</w:t>
      </w:r>
      <w:r w:rsidR="00483F6B">
        <w:t xml:space="preserve"> by the Communications Authority of Kenya,</w:t>
      </w:r>
      <w:r w:rsidR="00127412">
        <w:t xml:space="preserve"> the Eurorate model developed for the European Union, and the Ofcom model developed for the </w:t>
      </w:r>
      <w:r w:rsidR="006F146D">
        <w:t>United Kingdom, were considered in order to arrive at a balanced approach.</w:t>
      </w:r>
    </w:p>
    <w:p w14:paraId="43059954" w14:textId="63F6776A" w:rsidR="00E67F66" w:rsidRDefault="00C97B65" w:rsidP="001169CE">
      <w:pPr>
        <w:pStyle w:val="ListNumber3"/>
      </w:pPr>
      <w:r w:rsidRPr="00C97B65">
        <w:t xml:space="preserve">In </w:t>
      </w:r>
      <w:r w:rsidR="00896DDF">
        <w:t>t</w:t>
      </w:r>
      <w:r w:rsidR="00190AEE">
        <w:t>he following</w:t>
      </w:r>
      <w:r w:rsidR="00896DDF">
        <w:t xml:space="preserve"> section</w:t>
      </w:r>
      <w:r w:rsidR="00190AEE">
        <w:t>s</w:t>
      </w:r>
      <w:r w:rsidR="00867B7F">
        <w:t xml:space="preserve">, the details of </w:t>
      </w:r>
      <w:r w:rsidR="007822C2">
        <w:t xml:space="preserve">the </w:t>
      </w:r>
      <w:r w:rsidR="00867B7F">
        <w:t xml:space="preserve">model are </w:t>
      </w:r>
      <w:r w:rsidR="000D0DD4">
        <w:t>explained, for each of the tabs in the model.</w:t>
      </w:r>
      <w:r w:rsidRPr="00C97B65">
        <w:t xml:space="preserve"> </w:t>
      </w:r>
      <w:r w:rsidR="00814725">
        <w:t xml:space="preserve">The overall plan for the model is shown below </w:t>
      </w:r>
      <w:r w:rsidR="00FB4678">
        <w:t xml:space="preserve">in </w:t>
      </w:r>
      <w:r w:rsidR="00FB4678">
        <w:fldChar w:fldCharType="begin"/>
      </w:r>
      <w:r w:rsidR="00FB4678">
        <w:instrText xml:space="preserve"> REF _Ref144469926 \h </w:instrText>
      </w:r>
      <w:r w:rsidR="00FB4678">
        <w:fldChar w:fldCharType="separate"/>
      </w:r>
      <w:r w:rsidR="00562FFE" w:rsidRPr="006B351D">
        <w:t xml:space="preserve">Figure </w:t>
      </w:r>
      <w:r w:rsidR="00562FFE">
        <w:rPr>
          <w:noProof/>
        </w:rPr>
        <w:t>2</w:t>
      </w:r>
      <w:r w:rsidR="00FB4678">
        <w:fldChar w:fldCharType="end"/>
      </w:r>
      <w:r w:rsidR="00FB4678">
        <w:t>.</w:t>
      </w:r>
      <w:r w:rsidR="00814725">
        <w:t xml:space="preserve"> </w:t>
      </w:r>
    </w:p>
    <w:p w14:paraId="3D859343" w14:textId="12C9BC7B" w:rsidR="00814725" w:rsidRDefault="00814725" w:rsidP="00814725">
      <w:pPr>
        <w:pStyle w:val="Caption"/>
      </w:pPr>
      <w:bookmarkStart w:id="27" w:name="_Ref144469926"/>
      <w:r w:rsidRPr="006B351D">
        <w:t xml:space="preserve">Figure </w:t>
      </w:r>
      <w:r w:rsidRPr="006B351D">
        <w:fldChar w:fldCharType="begin"/>
      </w:r>
      <w:r w:rsidRPr="006B351D">
        <w:instrText xml:space="preserve"> SEQ Figure \* ARABIC </w:instrText>
      </w:r>
      <w:r w:rsidRPr="006B351D">
        <w:fldChar w:fldCharType="separate"/>
      </w:r>
      <w:r w:rsidR="00562FFE">
        <w:rPr>
          <w:noProof/>
        </w:rPr>
        <w:t>2</w:t>
      </w:r>
      <w:r w:rsidRPr="006B351D">
        <w:fldChar w:fldCharType="end"/>
      </w:r>
      <w:bookmarkEnd w:id="27"/>
      <w:r w:rsidRPr="006B351D">
        <w:t>: BU Plan</w:t>
      </w:r>
    </w:p>
    <w:p w14:paraId="6291DB58" w14:textId="0FE6C421" w:rsidR="006E42FB" w:rsidRDefault="006900C5" w:rsidP="006E42FB">
      <w:pPr>
        <w:rPr>
          <w:lang w:eastAsia="en-US"/>
        </w:rPr>
      </w:pPr>
      <w:r w:rsidRPr="006900C5">
        <w:rPr>
          <w:noProof/>
        </w:rPr>
        <w:drawing>
          <wp:inline distT="0" distB="0" distL="0" distR="0" wp14:anchorId="5E4F6C16" wp14:editId="69A5F69C">
            <wp:extent cx="4776302" cy="3912042"/>
            <wp:effectExtent l="0" t="0" r="5715" b="0"/>
            <wp:docPr id="1473024222" name="Picture 147302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b="1697"/>
                    <a:stretch/>
                  </pic:blipFill>
                  <pic:spPr bwMode="auto">
                    <a:xfrm>
                      <a:off x="0" y="0"/>
                      <a:ext cx="4782715" cy="3917294"/>
                    </a:xfrm>
                    <a:prstGeom prst="rect">
                      <a:avLst/>
                    </a:prstGeom>
                    <a:noFill/>
                    <a:ln>
                      <a:noFill/>
                    </a:ln>
                    <a:extLst>
                      <a:ext uri="{53640926-AAD7-44D8-BBD7-CCE9431645EC}">
                        <a14:shadowObscured xmlns:a14="http://schemas.microsoft.com/office/drawing/2010/main"/>
                      </a:ext>
                    </a:extLst>
                  </pic:spPr>
                </pic:pic>
              </a:graphicData>
            </a:graphic>
          </wp:inline>
        </w:drawing>
      </w:r>
    </w:p>
    <w:p w14:paraId="2C4959BE" w14:textId="104A7215" w:rsidR="00671456" w:rsidRDefault="00671456" w:rsidP="00671456">
      <w:pPr>
        <w:pStyle w:val="Heading4"/>
        <w:rPr>
          <w:lang w:eastAsia="en-US"/>
        </w:rPr>
      </w:pPr>
      <w:r>
        <w:rPr>
          <w:lang w:eastAsia="en-US"/>
        </w:rPr>
        <w:t>Approach to benchmarking inputs</w:t>
      </w:r>
    </w:p>
    <w:p w14:paraId="5CC075C1" w14:textId="2D930A51" w:rsidR="00671456" w:rsidRDefault="00FD7BEA" w:rsidP="00671456">
      <w:pPr>
        <w:pStyle w:val="ListNumber3"/>
      </w:pPr>
      <w:r>
        <w:t>Stakeholders provided a range of often divergent information on network design parameters and unit costs. This information was compared with information used in previous models</w:t>
      </w:r>
      <w:r w:rsidR="006652C1">
        <w:t>, and best estimates of parameters and costs applied by a hypothetical efficient operator were used in the model.</w:t>
      </w:r>
    </w:p>
    <w:p w14:paraId="71D0C90D" w14:textId="5C00B237" w:rsidR="002F2930" w:rsidRDefault="002F2930" w:rsidP="002F2930">
      <w:pPr>
        <w:pStyle w:val="Heading4"/>
      </w:pPr>
      <w:r>
        <w:t>Model limitations</w:t>
      </w:r>
    </w:p>
    <w:p w14:paraId="2312917F" w14:textId="7195B6AB" w:rsidR="002F2930" w:rsidRDefault="002F2930" w:rsidP="002F2930">
      <w:pPr>
        <w:pStyle w:val="ListNumber3"/>
      </w:pPr>
      <w:r>
        <w:t>The cost model likely over-estimates the costs of pure-LRIC</w:t>
      </w:r>
      <w:r w:rsidR="00F72BF3">
        <w:t>, for the following reasons:</w:t>
      </w:r>
    </w:p>
    <w:p w14:paraId="318C61C4" w14:textId="1FC52982" w:rsidR="00F72BF3" w:rsidRDefault="00F72BF3" w:rsidP="00F72BF3">
      <w:pPr>
        <w:pStyle w:val="ListNumber4"/>
      </w:pPr>
      <w:r>
        <w:t xml:space="preserve">There is no production volume nor asset terminal value beyond 2037, which means that the </w:t>
      </w:r>
      <w:r w:rsidR="00D65845">
        <w:t>volumes over which costs are recovered over the asset’s lifetime are understated</w:t>
      </w:r>
      <w:r w:rsidR="000E35B7">
        <w:t>, or there is value in the network elements beyond 2037 that would be recoverable at end of the business life</w:t>
      </w:r>
      <w:r w:rsidR="00D65845">
        <w:t>.</w:t>
      </w:r>
      <w:r w:rsidR="007D3EB3">
        <w:t xml:space="preserve"> These assumptions have been made in the model so as to limit the forecasting period to be within</w:t>
      </w:r>
      <w:r w:rsidR="000D41B1">
        <w:t xml:space="preserve"> a reasonable timeframe</w:t>
      </w:r>
      <w:r w:rsidR="00336EB5">
        <w:t>, as explained above</w:t>
      </w:r>
      <w:r w:rsidR="000D41B1">
        <w:t>.</w:t>
      </w:r>
    </w:p>
    <w:p w14:paraId="71013F9C" w14:textId="172EFA5C" w:rsidR="000D41B1" w:rsidRDefault="000D41B1" w:rsidP="00F72BF3">
      <w:pPr>
        <w:pStyle w:val="ListNumber4"/>
      </w:pPr>
      <w:r>
        <w:t xml:space="preserve">The volumes do not adjust for changes in technology beyond 2030. This means that the volumes of 2G voice services, including 2G voice, are almost certainly overstated in later years, and so </w:t>
      </w:r>
      <w:r w:rsidR="00DC199B">
        <w:t>the costs of pure LRIC call termination are overstated.</w:t>
      </w:r>
      <w:r w:rsidR="006D5308">
        <w:t xml:space="preserve"> Again, this assumption is based on stakeholder comments that previous models, including the Ofcom 2021 model, applies </w:t>
      </w:r>
      <w:r w:rsidR="006700B1">
        <w:t>static volumes beyond a reasonable forecast period.</w:t>
      </w:r>
    </w:p>
    <w:p w14:paraId="7A00DCC2" w14:textId="263190B6" w:rsidR="006D5308" w:rsidRPr="002F2930" w:rsidRDefault="00680261" w:rsidP="00F72BF3">
      <w:pPr>
        <w:pStyle w:val="ListNumber4"/>
      </w:pPr>
      <w:r>
        <w:t xml:space="preserve">Backhaul networks in South Africa in dense urban and urban areas are almost certainly built by mobile operators for additional services, including fibre to the premises. </w:t>
      </w:r>
      <w:r w:rsidR="00FF0B8B">
        <w:t>The likelihood of backhaul links being disconnected in at least these areas is thus</w:t>
      </w:r>
      <w:r w:rsidR="00E54E08">
        <w:t xml:space="preserve"> likely</w:t>
      </w:r>
      <w:r w:rsidR="00FF0B8B">
        <w:t xml:space="preserve"> overstated in </w:t>
      </w:r>
      <w:r w:rsidR="00C94EF9">
        <w:t>the</w:t>
      </w:r>
      <w:r w:rsidR="00FF0B8B">
        <w:t xml:space="preserve"> mode</w:t>
      </w:r>
      <w:r w:rsidR="00422104">
        <w:t>l</w:t>
      </w:r>
      <w:r w:rsidR="00FF0B8B">
        <w:t>.</w:t>
      </w:r>
    </w:p>
    <w:p w14:paraId="5ECC5DC7" w14:textId="7B517BD7" w:rsidR="008C3864" w:rsidRPr="008C3864" w:rsidRDefault="00B72CC1" w:rsidP="001169CE">
      <w:pPr>
        <w:pStyle w:val="ListNumber2"/>
      </w:pPr>
      <w:bookmarkStart w:id="28" w:name="_Ref143597588"/>
      <w:bookmarkStart w:id="29" w:name="_Toc143679775"/>
      <w:bookmarkStart w:id="30" w:name="_Toc153112089"/>
      <w:r>
        <w:t>Summary tab</w:t>
      </w:r>
      <w:bookmarkEnd w:id="28"/>
      <w:bookmarkEnd w:id="29"/>
      <w:bookmarkEnd w:id="30"/>
    </w:p>
    <w:p w14:paraId="02BC32DA" w14:textId="4A707FE5" w:rsidR="004119F2" w:rsidRDefault="00F63B5D" w:rsidP="00762DA0">
      <w:pPr>
        <w:pStyle w:val="ListNumber3"/>
      </w:pPr>
      <w:r w:rsidRPr="006B351D">
        <w:t xml:space="preserve">The summary </w:t>
      </w:r>
      <w:r w:rsidRPr="007D353E">
        <w:t>tab</w:t>
      </w:r>
      <w:r w:rsidR="004C5CDF" w:rsidRPr="006B351D">
        <w:t xml:space="preserve"> shows the </w:t>
      </w:r>
      <w:r w:rsidR="00A96324" w:rsidRPr="006B351D">
        <w:t xml:space="preserve">estimated </w:t>
      </w:r>
      <w:r w:rsidR="00F61022" w:rsidRPr="006B351D">
        <w:t>LRIC termination cost per minute</w:t>
      </w:r>
      <w:r w:rsidR="004C5CDF" w:rsidRPr="006B351D">
        <w:t xml:space="preserve"> </w:t>
      </w:r>
      <w:r w:rsidR="005A1F40" w:rsidRPr="006B351D">
        <w:t>from the</w:t>
      </w:r>
      <w:r w:rsidR="004C5CDF" w:rsidRPr="006B351D">
        <w:t xml:space="preserve"> </w:t>
      </w:r>
      <w:r w:rsidR="00B508A8" w:rsidRPr="006B351D">
        <w:t xml:space="preserve">BU </w:t>
      </w:r>
      <w:r w:rsidR="004C5CDF" w:rsidRPr="006B351D">
        <w:t xml:space="preserve">model </w:t>
      </w:r>
      <w:r w:rsidR="00A96324" w:rsidRPr="006B351D">
        <w:t>for 2018-</w:t>
      </w:r>
      <w:r w:rsidR="00C65C67" w:rsidRPr="006B351D">
        <w:t>2037. It enables</w:t>
      </w:r>
      <w:r w:rsidR="00B508A8" w:rsidRPr="006B351D">
        <w:t xml:space="preserve"> </w:t>
      </w:r>
      <w:r w:rsidR="00FC062D" w:rsidRPr="006B351D">
        <w:t>users</w:t>
      </w:r>
      <w:r w:rsidR="00B508A8" w:rsidRPr="006B351D">
        <w:t xml:space="preserve"> to </w:t>
      </w:r>
      <w:r w:rsidR="00422556" w:rsidRPr="006B351D">
        <w:t xml:space="preserve">see how </w:t>
      </w:r>
      <w:r w:rsidR="00FC062D" w:rsidRPr="006B351D">
        <w:t>LRIC termination costs</w:t>
      </w:r>
      <w:r w:rsidR="00422556" w:rsidRPr="006B351D">
        <w:t xml:space="preserve"> </w:t>
      </w:r>
      <w:r w:rsidR="006D06CF" w:rsidRPr="006B351D">
        <w:t xml:space="preserve">change by </w:t>
      </w:r>
      <w:r w:rsidR="00B508A8" w:rsidRPr="006B351D">
        <w:t xml:space="preserve">changing key assumptions. </w:t>
      </w:r>
    </w:p>
    <w:p w14:paraId="446430CA" w14:textId="53615D45" w:rsidR="000350D3" w:rsidRDefault="000350D3" w:rsidP="000350D3">
      <w:pPr>
        <w:pStyle w:val="Heading4"/>
      </w:pPr>
      <w:r>
        <w:t>Spectrum</w:t>
      </w:r>
    </w:p>
    <w:p w14:paraId="2DB93852" w14:textId="48CDCA80" w:rsidR="00863DA5" w:rsidRDefault="00863DA5">
      <w:pPr>
        <w:pStyle w:val="ListNumber3"/>
      </w:pPr>
      <w:r>
        <w:t xml:space="preserve">In relation to spectrum assignments, </w:t>
      </w:r>
      <w:r w:rsidR="00B00C2D">
        <w:t>t</w:t>
      </w:r>
      <w:r w:rsidR="00B657EC" w:rsidRPr="00684684">
        <w:t>he model reflect</w:t>
      </w:r>
      <w:r w:rsidR="0048711D">
        <w:t>s</w:t>
      </w:r>
      <w:r w:rsidR="00B657EC" w:rsidRPr="00684684">
        <w:t xml:space="preserve"> changing spectrum assignments over time</w:t>
      </w:r>
      <w:r w:rsidR="001B74A2">
        <w:t xml:space="preserve"> due to the Authority’s spectrum auction in 2022</w:t>
      </w:r>
      <w:r w:rsidR="009C09D2">
        <w:t xml:space="preserve"> (</w:t>
      </w:r>
      <w:r w:rsidR="0004543A">
        <w:t>made available</w:t>
      </w:r>
      <w:r w:rsidR="009C09D2">
        <w:t xml:space="preserve"> in</w:t>
      </w:r>
      <w:r w:rsidR="00220BAD">
        <w:t xml:space="preserve"> the model in</w:t>
      </w:r>
      <w:r w:rsidR="009C09D2">
        <w:t xml:space="preserve"> 2023</w:t>
      </w:r>
      <w:r w:rsidR="00BC6034">
        <w:t xml:space="preserve"> due to delays with digital migration etc.</w:t>
      </w:r>
      <w:r w:rsidR="009C09D2">
        <w:t>)</w:t>
      </w:r>
      <w:r w:rsidR="00DD29F0">
        <w:t>, the upcoming auction to be held in 2024,</w:t>
      </w:r>
      <w:r w:rsidR="00B657EC" w:rsidRPr="00684684">
        <w:t xml:space="preserve"> and reduced</w:t>
      </w:r>
      <w:r w:rsidR="001B33FB">
        <w:t xml:space="preserve"> total</w:t>
      </w:r>
      <w:r w:rsidR="00B657EC" w:rsidRPr="00684684">
        <w:t xml:space="preserve"> spectrum availability to account for 5G use, which falls outside of the model.</w:t>
      </w:r>
      <w:r w:rsidR="001B74A2">
        <w:t xml:space="preserve"> </w:t>
      </w:r>
      <w:r w:rsidR="00026407">
        <w:t>In order to calculate available spectrum:</w:t>
      </w:r>
    </w:p>
    <w:p w14:paraId="5076542E" w14:textId="4DBE0C4C" w:rsidR="00026407" w:rsidRDefault="00026407" w:rsidP="00026407">
      <w:pPr>
        <w:pStyle w:val="ListNumber4"/>
      </w:pPr>
      <w:r>
        <w:t>First, total available spectrum in each band for each period has been calculated.</w:t>
      </w:r>
      <w:r w:rsidR="00851FCE">
        <w:t xml:space="preserve"> This has been conservatively estimated, excluding additional TDD assignments in the</w:t>
      </w:r>
      <w:r w:rsidR="009F1542">
        <w:t xml:space="preserve"> 1800MHz and</w:t>
      </w:r>
      <w:r w:rsidR="00851FCE">
        <w:t xml:space="preserve"> 2100</w:t>
      </w:r>
      <w:r w:rsidR="009F1542">
        <w:t>MHz bands throughout the period</w:t>
      </w:r>
      <w:r w:rsidR="001D77C4">
        <w:t>.</w:t>
      </w:r>
    </w:p>
    <w:p w14:paraId="225DD69C" w14:textId="77777777" w:rsidR="00425B4A" w:rsidRDefault="00CD58FA" w:rsidP="000350D3">
      <w:pPr>
        <w:pStyle w:val="ListNumber4"/>
      </w:pPr>
      <w:r>
        <w:t xml:space="preserve">Second, total available spectrum in each band is </w:t>
      </w:r>
      <w:r w:rsidR="00AA76FE">
        <w:t>multiplied by the market share</w:t>
      </w:r>
      <w:r w:rsidR="000E02F3">
        <w:t xml:space="preserve">, and </w:t>
      </w:r>
      <w:r w:rsidR="004822D4">
        <w:t>then rounded down according to the maximum carrier bandwidth for each band</w:t>
      </w:r>
      <w:r w:rsidR="003E1959">
        <w:t>.</w:t>
      </w:r>
      <w:r w:rsidR="00F87BCA">
        <w:t xml:space="preserve"> </w:t>
      </w:r>
    </w:p>
    <w:p w14:paraId="134A4565" w14:textId="77777777" w:rsidR="00425B4A" w:rsidRDefault="00425B4A" w:rsidP="000350D3">
      <w:pPr>
        <w:pStyle w:val="ListNumber4"/>
      </w:pPr>
      <w:r>
        <w:t>There are some adjustments depending on the scenario:</w:t>
      </w:r>
    </w:p>
    <w:p w14:paraId="6B9FEC74" w14:textId="144AC3E8" w:rsidR="00CC52B2" w:rsidRDefault="00C10C26" w:rsidP="00D35EB1">
      <w:pPr>
        <w:pStyle w:val="ListNumber5"/>
      </w:pPr>
      <w:r>
        <w:t>In</w:t>
      </w:r>
      <w:r w:rsidR="00C01852">
        <w:t xml:space="preserve"> the 33% market share scenario, </w:t>
      </w:r>
      <w:r>
        <w:t xml:space="preserve">0.2MHz of spectrum is added to the 1800MHz band, accounting for the slightly </w:t>
      </w:r>
      <w:r w:rsidR="00403767">
        <w:t>greater share of spectrum available as a result of network sharing, and also accounting for the fact that not all spectrum in the 900MHz band is used in the model due to the assumed spectrum reuse factor of 12, even though in practice this spectrum is available to the hypothetical operator.</w:t>
      </w:r>
    </w:p>
    <w:p w14:paraId="2A963199" w14:textId="5199D583" w:rsidR="00425B4A" w:rsidRDefault="00425B4A" w:rsidP="00D35EB1">
      <w:pPr>
        <w:pStyle w:val="ListNumber5"/>
      </w:pPr>
      <w:r>
        <w:t xml:space="preserve">In all scenarios, the hypothetical operator is assumed to have a minimum of 2x 11.5MHz in the 900MHz band, and 2x12MHz in the </w:t>
      </w:r>
      <w:r w:rsidR="0048424B">
        <w:t>1800MHz band</w:t>
      </w:r>
      <w:r w:rsidR="00C659E2">
        <w:t>, since this reflects the significant coverage levels assumed in the model.</w:t>
      </w:r>
    </w:p>
    <w:p w14:paraId="2B67C02A" w14:textId="7504E8BD" w:rsidR="000350D3" w:rsidRDefault="00F87BCA" w:rsidP="000350D3">
      <w:pPr>
        <w:pStyle w:val="ListNumber4"/>
      </w:pPr>
      <w:r>
        <w:t xml:space="preserve">Spectrum is then apportioned to technologies in tab 2a, </w:t>
      </w:r>
      <w:r w:rsidR="004822D4">
        <w:t>following stakeholder submissions</w:t>
      </w:r>
      <w:r>
        <w:t>.</w:t>
      </w:r>
      <w:r w:rsidR="000E02F3">
        <w:t xml:space="preserve"> The latter assumption</w:t>
      </w:r>
      <w:r>
        <w:t>s</w:t>
      </w:r>
      <w:r w:rsidR="000E02F3">
        <w:t xml:space="preserve"> </w:t>
      </w:r>
      <w:r>
        <w:t>are</w:t>
      </w:r>
      <w:r w:rsidR="000E02F3">
        <w:t xml:space="preserve"> reasonable given the conservative overall estimate of available total spectrum explained above.</w:t>
      </w:r>
      <w:r w:rsidR="00026407">
        <w:tab/>
      </w:r>
      <w:r w:rsidR="00ED4CEB">
        <w:t xml:space="preserve"> </w:t>
      </w:r>
      <w:r>
        <w:t>An overall check is provided in the summary tab to ensure that the total spectrum applied in the model does not exceed actual total spectrum</w:t>
      </w:r>
      <w:r w:rsidR="00E737A3">
        <w:t>, subject to the comments above</w:t>
      </w:r>
      <w:r>
        <w:t>.</w:t>
      </w:r>
    </w:p>
    <w:p w14:paraId="171C226A" w14:textId="177DEF7B" w:rsidR="00922668" w:rsidRDefault="00922668" w:rsidP="000350D3">
      <w:pPr>
        <w:pStyle w:val="Heading4"/>
      </w:pPr>
      <w:r>
        <w:t>Coverage</w:t>
      </w:r>
    </w:p>
    <w:p w14:paraId="7D646B60" w14:textId="13758FF3" w:rsidR="00922668" w:rsidRPr="00866272" w:rsidRDefault="00D72442" w:rsidP="00922668">
      <w:pPr>
        <w:pStyle w:val="ListNumber3"/>
      </w:pPr>
      <w:r w:rsidRPr="00866272">
        <w:t>The coverage level of the 4G</w:t>
      </w:r>
      <w:r w:rsidR="00B1163B" w:rsidRPr="00866272">
        <w:t xml:space="preserve"> network before 202</w:t>
      </w:r>
      <w:r w:rsidR="00CB47C6" w:rsidRPr="00866272">
        <w:t>3</w:t>
      </w:r>
      <w:r w:rsidR="00B1163B" w:rsidRPr="00866272">
        <w:t xml:space="preserve"> </w:t>
      </w:r>
      <w:r w:rsidR="00E96A90" w:rsidRPr="00866272">
        <w:t xml:space="preserve">can </w:t>
      </w:r>
      <w:r w:rsidR="00B1163B" w:rsidRPr="00866272">
        <w:t xml:space="preserve">now </w:t>
      </w:r>
      <w:r w:rsidR="00E96A90" w:rsidRPr="00866272">
        <w:t>be adjusted in</w:t>
      </w:r>
      <w:r w:rsidR="00B1163B" w:rsidRPr="00866272">
        <w:t xml:space="preserve"> the </w:t>
      </w:r>
      <w:r w:rsidR="00E96A90" w:rsidRPr="00866272">
        <w:t>model</w:t>
      </w:r>
      <w:r w:rsidR="00D64496" w:rsidRPr="00866272">
        <w:t>.</w:t>
      </w:r>
      <w:r w:rsidR="00CB47C6" w:rsidRPr="00866272">
        <w:t xml:space="preserve"> Since 900MHz is </w:t>
      </w:r>
      <w:r w:rsidR="00866272" w:rsidRPr="00866272">
        <w:t xml:space="preserve">now </w:t>
      </w:r>
      <w:r w:rsidR="00CB47C6" w:rsidRPr="00866272">
        <w:t xml:space="preserve">used </w:t>
      </w:r>
      <w:r w:rsidR="00866272" w:rsidRPr="00866272">
        <w:t>in the model</w:t>
      </w:r>
      <w:r w:rsidR="00CB47C6" w:rsidRPr="00866272">
        <w:t xml:space="preserve"> before </w:t>
      </w:r>
      <w:r w:rsidR="00866272" w:rsidRPr="00866272">
        <w:t>2024</w:t>
      </w:r>
      <w:r w:rsidR="00CB47C6" w:rsidRPr="00866272">
        <w:t xml:space="preserve"> for</w:t>
      </w:r>
      <w:r w:rsidR="00866794" w:rsidRPr="00866272">
        <w:t xml:space="preserve"> the</w:t>
      </w:r>
      <w:r w:rsidR="00D64496" w:rsidRPr="00866272">
        <w:t xml:space="preserve"> coverage </w:t>
      </w:r>
      <w:r w:rsidR="00866794" w:rsidRPr="00866272">
        <w:t>network</w:t>
      </w:r>
      <w:r w:rsidR="006147EA" w:rsidRPr="00866272">
        <w:t xml:space="preserve">, the baseline </w:t>
      </w:r>
      <w:r w:rsidR="00866272" w:rsidRPr="00866272">
        <w:t xml:space="preserve">coverage </w:t>
      </w:r>
      <w:r w:rsidR="006147EA" w:rsidRPr="00866272">
        <w:t xml:space="preserve">assumption is similar coverage levels before and after the release of </w:t>
      </w:r>
      <w:r w:rsidR="00D64496" w:rsidRPr="00866272">
        <w:t>700/800MHz spectrum</w:t>
      </w:r>
      <w:r w:rsidR="00866272">
        <w:t xml:space="preserve"> for 4G</w:t>
      </w:r>
      <w:r w:rsidR="006147EA" w:rsidRPr="00866272">
        <w:t>.</w:t>
      </w:r>
      <w:r w:rsidR="00CB47C6" w:rsidRPr="00866272">
        <w:t xml:space="preserve"> </w:t>
      </w:r>
    </w:p>
    <w:p w14:paraId="05F58AAF" w14:textId="669E59EA" w:rsidR="00883119" w:rsidRPr="00F65488" w:rsidRDefault="00883119" w:rsidP="00883119">
      <w:pPr>
        <w:pStyle w:val="Heading4"/>
      </w:pPr>
      <w:r>
        <w:t>Impact of 5G</w:t>
      </w:r>
    </w:p>
    <w:p w14:paraId="4D9DDCC9" w14:textId="44F49FBE" w:rsidR="00A14DC8" w:rsidRDefault="00074F87" w:rsidP="00074F87">
      <w:pPr>
        <w:pStyle w:val="ListNumber3"/>
      </w:pPr>
      <w:r>
        <w:t xml:space="preserve">It seems highly likely that the rollout of 5G will take place in </w:t>
      </w:r>
      <w:r w:rsidR="00247102">
        <w:t>higher frequency spectrum bands, requiring substantial site densification</w:t>
      </w:r>
      <w:r w:rsidR="00B55384">
        <w:t>,</w:t>
      </w:r>
      <w:r w:rsidR="00CC4AD7">
        <w:rPr>
          <w:rStyle w:val="FootnoteReference"/>
        </w:rPr>
        <w:footnoteReference w:id="8"/>
      </w:r>
      <w:r w:rsidR="00247102">
        <w:t xml:space="preserve"> </w:t>
      </w:r>
      <w:r w:rsidR="00B55384">
        <w:t xml:space="preserve">and thus fewer sites that are sensitive to inbound call volumes. </w:t>
      </w:r>
      <w:r w:rsidR="00435F0E">
        <w:t>However, a stakeholder commented that since 5G is outside of the scope of the current modelling process, it would be difficult to consider how 5G might impact on MTRs</w:t>
      </w:r>
      <w:r w:rsidR="00CC4AD7">
        <w:t>.</w:t>
      </w:r>
      <w:r w:rsidR="00B5448B">
        <w:t xml:space="preserve"> The model therefore does </w:t>
      </w:r>
      <w:r w:rsidR="004A517B">
        <w:t>not</w:t>
      </w:r>
      <w:r w:rsidR="00FB1D8A">
        <w:t xml:space="preserve"> </w:t>
      </w:r>
      <w:r w:rsidR="00EC59D5">
        <w:t>make any adjustments for the rollout of 5G.</w:t>
      </w:r>
    </w:p>
    <w:p w14:paraId="7FDEDC51" w14:textId="499C20C4" w:rsidR="00DD3266" w:rsidRPr="00DD3266" w:rsidRDefault="00DD3266" w:rsidP="00DD3266">
      <w:pPr>
        <w:pStyle w:val="Heading4"/>
        <w:rPr>
          <w:lang w:val="en-ZA" w:eastAsia="en-US"/>
        </w:rPr>
      </w:pPr>
      <w:r>
        <w:t>Stakeholder comments</w:t>
      </w:r>
    </w:p>
    <w:p w14:paraId="1A25B10B" w14:textId="303EE759" w:rsidR="00B358E1" w:rsidRDefault="00B358E1" w:rsidP="00FD6B78">
      <w:pPr>
        <w:pStyle w:val="ListNumber3"/>
      </w:pPr>
      <w:r>
        <w:t>Changes to the model flowing from stakeholder comments:</w:t>
      </w:r>
    </w:p>
    <w:p w14:paraId="0EA39E3D" w14:textId="0AAD8B34" w:rsidR="008A7562" w:rsidRDefault="008A7562" w:rsidP="00B358E1">
      <w:pPr>
        <w:pStyle w:val="ListNumber4"/>
      </w:pPr>
      <w:r>
        <w:t>The total amount of 900MHz</w:t>
      </w:r>
      <w:r w:rsidR="00D76F15">
        <w:t xml:space="preserve"> spectrum</w:t>
      </w:r>
      <w:r>
        <w:t xml:space="preserve"> has been increased from 2x11 to 2x11.5MHz</w:t>
      </w:r>
      <w:r w:rsidR="002D2A00">
        <w:t xml:space="preserve"> </w:t>
      </w:r>
      <w:r w:rsidR="00B467DE">
        <w:t>before 202</w:t>
      </w:r>
      <w:r w:rsidR="00A05E35">
        <w:t>4</w:t>
      </w:r>
      <w:r w:rsidR="00B467DE">
        <w:t xml:space="preserve"> </w:t>
      </w:r>
      <w:r w:rsidR="002D2A00">
        <w:t>based on stakeholder submissions</w:t>
      </w:r>
      <w:r>
        <w:t>.</w:t>
      </w:r>
    </w:p>
    <w:p w14:paraId="44EE53A9" w14:textId="72B115F0" w:rsidR="00FE60F2" w:rsidRPr="00B900ED" w:rsidRDefault="00B900ED" w:rsidP="00B358E1">
      <w:pPr>
        <w:pStyle w:val="ListNumber4"/>
      </w:pPr>
      <w:r>
        <w:t>The total available spectrum has been reduced to exclude TDD spectrum in the 1800MHz and 2100MHz bands not widely used commercially, resulting a total of 410MHz</w:t>
      </w:r>
      <w:r w:rsidR="006451E1">
        <w:t xml:space="preserve"> pre-2024</w:t>
      </w:r>
      <w:r>
        <w:t>.</w:t>
      </w:r>
      <w:r w:rsidR="006451E1">
        <w:t xml:space="preserve"> Total available spectrum post-2024 has also been reduced to exclude 3.5GHz spectrum, used for 5G</w:t>
      </w:r>
      <w:r w:rsidR="0058240B">
        <w:t>, which is outside of the scope of the model</w:t>
      </w:r>
      <w:r w:rsidR="006451E1">
        <w:t>.</w:t>
      </w:r>
    </w:p>
    <w:p w14:paraId="4872EF02" w14:textId="090EDC4A" w:rsidR="00B150B6" w:rsidRDefault="00B150B6" w:rsidP="00FD6B78">
      <w:pPr>
        <w:pStyle w:val="ListNumber3"/>
      </w:pPr>
      <w:r>
        <w:t xml:space="preserve">Stakeholder comments that did not result in changes to </w:t>
      </w:r>
      <w:r w:rsidR="003F7DCA">
        <w:t xml:space="preserve">Version 4 of </w:t>
      </w:r>
      <w:r>
        <w:t>the model are as follows:</w:t>
      </w:r>
    </w:p>
    <w:p w14:paraId="48040B89" w14:textId="5FC04223" w:rsidR="00DD3266" w:rsidRDefault="00A811C8" w:rsidP="00B150B6">
      <w:pPr>
        <w:pStyle w:val="ListNumber4"/>
      </w:pPr>
      <w:r>
        <w:t xml:space="preserve">A stakeholder commented that sub-1GHz spectrum holders had only 76MHz of spectrum before </w:t>
      </w:r>
      <w:r w:rsidR="000C2409">
        <w:t xml:space="preserve">the auction in </w:t>
      </w:r>
      <w:r>
        <w:t>2022</w:t>
      </w:r>
      <w:r w:rsidR="000C2409">
        <w:t xml:space="preserve">, and that there is a spectrum cap </w:t>
      </w:r>
      <w:r w:rsidR="0009263B">
        <w:t>of 187MHz per operator</w:t>
      </w:r>
      <w:r w:rsidR="00311BC7">
        <w:t xml:space="preserve"> overall, and 2x21MHz in sub-1GHz bands,</w:t>
      </w:r>
      <w:r w:rsidR="00363D4E">
        <w:t xml:space="preserve"> </w:t>
      </w:r>
      <w:r w:rsidR="008E08C6">
        <w:t>curren</w:t>
      </w:r>
      <w:r w:rsidR="000536D1">
        <w:t xml:space="preserve">tly. </w:t>
      </w:r>
      <w:r w:rsidR="00B150B6">
        <w:t>However</w:t>
      </w:r>
      <w:r w:rsidR="002D1DB7">
        <w:t xml:space="preserve">, in South Africa, the effect of multiple-operator core network (MOCN) and </w:t>
      </w:r>
      <w:r w:rsidR="004C3B94">
        <w:t xml:space="preserve">roaming arrangements mean that </w:t>
      </w:r>
      <w:r w:rsidR="005E2DE1">
        <w:t>large operators</w:t>
      </w:r>
      <w:r w:rsidR="00A27CCE">
        <w:t>, MTN and Vodacom,</w:t>
      </w:r>
      <w:r w:rsidR="005E2DE1">
        <w:t xml:space="preserve"> </w:t>
      </w:r>
      <w:r w:rsidR="00A3723E">
        <w:t>installing and rolling out networks for smaller rivals</w:t>
      </w:r>
      <w:r w:rsidR="008A2A4F">
        <w:t xml:space="preserve"> (Cell C, Liquid Telecom</w:t>
      </w:r>
      <w:r w:rsidR="00A00A11">
        <w:t>,</w:t>
      </w:r>
      <w:r w:rsidR="008A2A4F">
        <w:t xml:space="preserve"> and Rain)</w:t>
      </w:r>
      <w:r w:rsidR="00A27CCE">
        <w:t xml:space="preserve"> using</w:t>
      </w:r>
      <w:r w:rsidR="008A2A4F">
        <w:t xml:space="preserve"> the latter’s radio frequency spectrum assignments to do so</w:t>
      </w:r>
      <w:r w:rsidR="00A00A11">
        <w:t xml:space="preserve">, mean that effective </w:t>
      </w:r>
      <w:r w:rsidR="007939E8">
        <w:t xml:space="preserve">access to spectrum far exceeds the spectrum caps applicable to spectrum assignments to MTN and Vodacom. </w:t>
      </w:r>
      <w:r w:rsidR="00AE47F5">
        <w:t xml:space="preserve">It would be unreasonable to consider only the 76MHz or 187MHz </w:t>
      </w:r>
      <w:r w:rsidR="008D5C13">
        <w:t>available to the latter entities when modelling the hypothetical efficient operator for the purposes of modelling the costs of call termination.</w:t>
      </w:r>
    </w:p>
    <w:p w14:paraId="70AAA33C" w14:textId="0EEF1FA6" w:rsidR="00FD6B78" w:rsidRPr="007030E7" w:rsidRDefault="00AE79A5" w:rsidP="00CD2266">
      <w:pPr>
        <w:pStyle w:val="ListNumber4"/>
      </w:pPr>
      <w:r>
        <w:t xml:space="preserve">A stakeholder commented that the </w:t>
      </w:r>
      <w:r w:rsidR="00CD2266" w:rsidRPr="00AE79A5">
        <w:t>scorched node allowance</w:t>
      </w:r>
      <w:r>
        <w:t xml:space="preserve"> ought to be reintroduced in order to accommodate for the fact that modelling a hypothetical operator may not result in a network similar to any in place in South Africa, and so the scorched node allowance may be used </w:t>
      </w:r>
      <w:r w:rsidR="00C93787">
        <w:t>as a factor to adjust for this</w:t>
      </w:r>
      <w:r w:rsidR="00CD2266" w:rsidRPr="00AE79A5">
        <w:t>.</w:t>
      </w:r>
      <w:r w:rsidR="00C93787">
        <w:t xml:space="preserve"> However, the model currently does produce networks that are reasonable approximations of networks observed in South Africa, and so a scorched node allowance is not reintroduced in version 4.</w:t>
      </w:r>
    </w:p>
    <w:p w14:paraId="6FE44297" w14:textId="3FF67420" w:rsidR="00B72CC1" w:rsidRPr="006B351D" w:rsidRDefault="00BE7FAB" w:rsidP="001169CE">
      <w:pPr>
        <w:pStyle w:val="Heading2"/>
      </w:pPr>
      <w:bookmarkStart w:id="31" w:name="_Ref143597826"/>
      <w:bookmarkStart w:id="32" w:name="_Ref143609043"/>
      <w:bookmarkStart w:id="33" w:name="_Ref143609053"/>
      <w:bookmarkStart w:id="34" w:name="_Toc143679777"/>
      <w:bookmarkStart w:id="35" w:name="_Toc153112090"/>
      <w:r>
        <w:t xml:space="preserve">Tab </w:t>
      </w:r>
      <w:r w:rsidR="002C38E4" w:rsidRPr="006B351D">
        <w:t>1 Volumes</w:t>
      </w:r>
      <w:bookmarkEnd w:id="31"/>
      <w:bookmarkEnd w:id="32"/>
      <w:bookmarkEnd w:id="33"/>
      <w:bookmarkEnd w:id="34"/>
      <w:bookmarkEnd w:id="35"/>
    </w:p>
    <w:p w14:paraId="2BFDF8D9" w14:textId="666A310D" w:rsidR="00652073" w:rsidRDefault="00C5758D" w:rsidP="001169CE">
      <w:pPr>
        <w:pStyle w:val="ListNumber3"/>
      </w:pPr>
      <w:r w:rsidRPr="006B351D">
        <w:t>The</w:t>
      </w:r>
      <w:r w:rsidR="00601924" w:rsidRPr="006B351D">
        <w:t xml:space="preserve"> </w:t>
      </w:r>
      <w:r w:rsidRPr="006B351D">
        <w:t>“</w:t>
      </w:r>
      <w:r w:rsidR="00601924" w:rsidRPr="006B351D">
        <w:t xml:space="preserve">1 </w:t>
      </w:r>
      <w:r w:rsidRPr="006B351D">
        <w:t xml:space="preserve">Volumes” tab captures </w:t>
      </w:r>
      <w:r w:rsidR="00D652B7" w:rsidRPr="006B351D">
        <w:t>volume data for 2018-203</w:t>
      </w:r>
      <w:r w:rsidR="00A33602" w:rsidRPr="006B351D">
        <w:t>7</w:t>
      </w:r>
      <w:r w:rsidR="000B54B9" w:rsidRPr="006B351D">
        <w:t xml:space="preserve"> for three different growth scenarios</w:t>
      </w:r>
      <w:r w:rsidR="007B4DAD" w:rsidRPr="006B351D">
        <w:t>.</w:t>
      </w:r>
      <w:r w:rsidR="00C2205C">
        <w:t xml:space="preserve"> The volume data </w:t>
      </w:r>
      <w:r w:rsidR="009A46EB">
        <w:t>used was largely extracted from the ICASA 2018 model.</w:t>
      </w:r>
      <w:r w:rsidR="00BC35CB" w:rsidRPr="006B351D">
        <w:t xml:space="preserve"> </w:t>
      </w:r>
      <w:r w:rsidR="00BB27FF" w:rsidRPr="00F7095E">
        <w:t xml:space="preserve">Although MMS traffic was included in the 2018 model, it has been excluded </w:t>
      </w:r>
      <w:r w:rsidR="00250F73" w:rsidRPr="00F7095E">
        <w:t>from</w:t>
      </w:r>
      <w:r w:rsidR="00BB27FF" w:rsidRPr="00F7095E">
        <w:t xml:space="preserve"> th</w:t>
      </w:r>
      <w:r w:rsidR="00F7095E">
        <w:t>e current</w:t>
      </w:r>
      <w:r w:rsidR="00BB27FF" w:rsidRPr="0018732A">
        <w:t xml:space="preserve"> model </w:t>
      </w:r>
      <w:r w:rsidR="0080364E" w:rsidRPr="0018732A">
        <w:t xml:space="preserve">as </w:t>
      </w:r>
      <w:r w:rsidR="0018732A" w:rsidRPr="0018732A">
        <w:t>it</w:t>
      </w:r>
      <w:r w:rsidR="007537BF" w:rsidRPr="0018732A">
        <w:t xml:space="preserve"> is not a</w:t>
      </w:r>
      <w:r w:rsidR="007537BF">
        <w:t xml:space="preserve"> widely used service in South Afric</w:t>
      </w:r>
      <w:r w:rsidR="00C2205C">
        <w:t>a</w:t>
      </w:r>
      <w:r w:rsidR="000A1191">
        <w:t>.</w:t>
      </w:r>
      <w:r w:rsidR="0024028A">
        <w:t xml:space="preserve"> </w:t>
      </w:r>
    </w:p>
    <w:p w14:paraId="396AE6AE" w14:textId="77777777" w:rsidR="00713C10" w:rsidRDefault="00713C10" w:rsidP="001169CE">
      <w:pPr>
        <w:pStyle w:val="ListNumber3"/>
      </w:pPr>
      <w:r>
        <w:t>In respect of updates to the model:</w:t>
      </w:r>
    </w:p>
    <w:p w14:paraId="4C843A2A" w14:textId="5FF413B3" w:rsidR="00950F85" w:rsidRPr="006B6D55" w:rsidRDefault="00571BD4" w:rsidP="009F0733">
      <w:pPr>
        <w:pStyle w:val="ListNumber4"/>
      </w:pPr>
      <w:r w:rsidRPr="006B6D55">
        <w:t xml:space="preserve">Subscriber growth </w:t>
      </w:r>
      <w:r w:rsidR="00B919BF" w:rsidRPr="006B6D55">
        <w:t xml:space="preserve">and technology split </w:t>
      </w:r>
      <w:r w:rsidR="004220D6" w:rsidRPr="006B6D55">
        <w:t xml:space="preserve">for </w:t>
      </w:r>
      <w:r w:rsidR="007C7376" w:rsidRPr="006B6D55">
        <w:t>the 2031</w:t>
      </w:r>
      <w:r w:rsidR="00F346AA" w:rsidRPr="006B6D55">
        <w:t>-2037</w:t>
      </w:r>
      <w:r w:rsidR="007C7376" w:rsidRPr="006B6D55">
        <w:t xml:space="preserve"> period </w:t>
      </w:r>
      <w:r w:rsidR="00F346AA" w:rsidRPr="006B6D55">
        <w:t>have</w:t>
      </w:r>
      <w:r w:rsidR="006679E4" w:rsidRPr="006B6D55">
        <w:t xml:space="preserve"> been</w:t>
      </w:r>
      <w:r w:rsidR="00F346AA" w:rsidRPr="006B6D55">
        <w:t xml:space="preserve"> </w:t>
      </w:r>
      <w:r w:rsidR="005754A8" w:rsidRPr="006B6D55">
        <w:t>made static to match</w:t>
      </w:r>
      <w:r w:rsidR="00886B8D" w:rsidRPr="006B6D55">
        <w:t xml:space="preserve"> 2030’s values</w:t>
      </w:r>
      <w:r w:rsidR="0071574A" w:rsidRPr="006B6D55">
        <w:t>.</w:t>
      </w:r>
    </w:p>
    <w:p w14:paraId="3819611E" w14:textId="48A55FFD" w:rsidR="00B11833" w:rsidRPr="001A4E63" w:rsidRDefault="00B11833" w:rsidP="00B11833">
      <w:pPr>
        <w:pStyle w:val="ListNumber4"/>
      </w:pPr>
      <w:r w:rsidRPr="001A4E63">
        <w:t>The CAGR and decay values for incoming</w:t>
      </w:r>
      <w:r w:rsidR="00661999" w:rsidRPr="001A4E63">
        <w:t xml:space="preserve"> and on-net</w:t>
      </w:r>
      <w:r w:rsidRPr="001A4E63">
        <w:t xml:space="preserve"> voice </w:t>
      </w:r>
      <w:r w:rsidR="003A6C95" w:rsidRPr="001A4E63">
        <w:t xml:space="preserve">(usage per subscriber) </w:t>
      </w:r>
      <w:r w:rsidRPr="001A4E63">
        <w:t>have been adjusted to align with off-net voice.</w:t>
      </w:r>
    </w:p>
    <w:p w14:paraId="6D00AB27" w14:textId="526C55DA" w:rsidR="00D31E6A" w:rsidRPr="004F490F" w:rsidRDefault="004326B0" w:rsidP="004E3AB5">
      <w:pPr>
        <w:pStyle w:val="ListNumber4"/>
      </w:pPr>
      <w:r>
        <w:t>Geotype</w:t>
      </w:r>
      <w:r w:rsidR="008606C4" w:rsidRPr="004F490F">
        <w:t xml:space="preserve"> </w:t>
      </w:r>
      <w:r w:rsidR="006C0ADE" w:rsidRPr="004F490F">
        <w:t>technology split</w:t>
      </w:r>
      <w:r w:rsidR="00562BB9" w:rsidRPr="004F490F">
        <w:t>s</w:t>
      </w:r>
      <w:r w:rsidR="006C0ADE" w:rsidRPr="004F490F">
        <w:t xml:space="preserve"> </w:t>
      </w:r>
      <w:r w:rsidR="00FB7079" w:rsidRPr="004F490F">
        <w:t>for</w:t>
      </w:r>
      <w:r w:rsidR="00827694" w:rsidRPr="004F490F">
        <w:t xml:space="preserve"> </w:t>
      </w:r>
      <w:r w:rsidR="00884D76" w:rsidRPr="004F490F">
        <w:t xml:space="preserve">2017-2022 </w:t>
      </w:r>
      <w:r w:rsidR="00FC289A" w:rsidRPr="004F490F">
        <w:t xml:space="preserve">have been </w:t>
      </w:r>
      <w:r w:rsidR="009D3AAD" w:rsidRPr="004F490F">
        <w:t>adjusted</w:t>
      </w:r>
      <w:r w:rsidR="002D6F25" w:rsidRPr="004F490F">
        <w:t xml:space="preserve"> based on stakeholder submissions</w:t>
      </w:r>
      <w:r w:rsidR="004E3AB5">
        <w:t xml:space="preserve">, the ICASA 2018 model, and </w:t>
      </w:r>
      <w:r w:rsidR="00D31E6A">
        <w:t>overall subscriber technology splits.</w:t>
      </w:r>
      <w:r w:rsidR="00794A1D">
        <w:t xml:space="preserve"> Since only one stakeholder provided information on this, a reasonable proportion of the latter stakeholder’s information was used in combination with </w:t>
      </w:r>
      <w:r w:rsidR="002B65FA">
        <w:t>subscriber technology splits and ICASA 2018 data.</w:t>
      </w:r>
    </w:p>
    <w:p w14:paraId="6A1D4993" w14:textId="52DC106A" w:rsidR="00B072A0" w:rsidRDefault="00BE7FAB" w:rsidP="001169CE">
      <w:pPr>
        <w:pStyle w:val="Heading2"/>
      </w:pPr>
      <w:bookmarkStart w:id="36" w:name="_Ref143610444"/>
      <w:bookmarkStart w:id="37" w:name="_Toc143679778"/>
      <w:bookmarkStart w:id="38" w:name="_Toc153112091"/>
      <w:bookmarkStart w:id="39" w:name="_Ref143526230"/>
      <w:r>
        <w:t xml:space="preserve">Tab </w:t>
      </w:r>
      <w:r w:rsidR="00DA7313" w:rsidRPr="006B351D">
        <w:t>2</w:t>
      </w:r>
      <w:r w:rsidR="001C0C82">
        <w:t>a</w:t>
      </w:r>
      <w:r w:rsidR="00DA7313" w:rsidRPr="006B351D">
        <w:t xml:space="preserve"> </w:t>
      </w:r>
      <w:r w:rsidR="00BE1511">
        <w:t>N</w:t>
      </w:r>
      <w:r w:rsidR="00B072A0">
        <w:t>etwork parameters</w:t>
      </w:r>
      <w:bookmarkEnd w:id="36"/>
      <w:bookmarkEnd w:id="37"/>
      <w:bookmarkEnd w:id="38"/>
    </w:p>
    <w:p w14:paraId="06146D99" w14:textId="3828DCC2" w:rsidR="00B717B8" w:rsidRDefault="002D164B" w:rsidP="00B717B8">
      <w:pPr>
        <w:pStyle w:val="ListNumber3"/>
      </w:pPr>
      <w:r w:rsidRPr="00996A75">
        <w:t>This</w:t>
      </w:r>
      <w:r>
        <w:t xml:space="preserve"> tab</w:t>
      </w:r>
      <w:r w:rsidRPr="006B351D">
        <w:t xml:space="preserve"> shows general parameters, network parameters </w:t>
      </w:r>
      <w:r>
        <w:t>(</w:t>
      </w:r>
      <w:r w:rsidRPr="006B351D">
        <w:t>GSM, UMTS, LTE</w:t>
      </w:r>
      <w:r>
        <w:t>), c</w:t>
      </w:r>
      <w:r w:rsidRPr="006B351D">
        <w:t>ore network</w:t>
      </w:r>
      <w:r>
        <w:t xml:space="preserve"> dimensioning parameters</w:t>
      </w:r>
      <w:r w:rsidRPr="006B351D">
        <w:t>,</w:t>
      </w:r>
      <w:r>
        <w:t xml:space="preserve"> and</w:t>
      </w:r>
      <w:r w:rsidRPr="006B351D">
        <w:t xml:space="preserve"> conversion factors (units in the busy hour converted to megabits per second). </w:t>
      </w:r>
    </w:p>
    <w:p w14:paraId="707A0B53" w14:textId="46CF092F" w:rsidR="00B717B8" w:rsidRDefault="00B717B8" w:rsidP="00B717B8">
      <w:pPr>
        <w:pStyle w:val="Heading4"/>
      </w:pPr>
      <w:r>
        <w:t>Non-homogeneity factor</w:t>
      </w:r>
    </w:p>
    <w:p w14:paraId="152D9785" w14:textId="4843E200" w:rsidR="00B717B8" w:rsidRDefault="009F73FE" w:rsidP="009F73FE">
      <w:pPr>
        <w:pStyle w:val="ListNumber3"/>
      </w:pPr>
      <w:r>
        <w:t xml:space="preserve">There are differences in traffic load between different sites in a single geography, and between sectors on </w:t>
      </w:r>
      <w:r w:rsidR="00427F48">
        <w:t xml:space="preserve">sites. </w:t>
      </w:r>
    </w:p>
    <w:p w14:paraId="14825890" w14:textId="46BC2E66" w:rsidR="00F711DA" w:rsidRDefault="00F711DA" w:rsidP="009F73FE">
      <w:pPr>
        <w:pStyle w:val="ListNumber3"/>
      </w:pPr>
      <w:r>
        <w:t>In version 3, this non-homogeneity between sectors and sites was accounted for by reducing available transceiver / carrier capacity</w:t>
      </w:r>
      <w:r w:rsidR="00FB3E1D">
        <w:t>. This has now been changed to increase volume demanded for all sites.</w:t>
      </w:r>
    </w:p>
    <w:p w14:paraId="4C0820FD" w14:textId="6924ABBA" w:rsidR="00FB3E1D" w:rsidRPr="00B717B8" w:rsidRDefault="00F038D9" w:rsidP="009F73FE">
      <w:pPr>
        <w:pStyle w:val="ListNumber3"/>
      </w:pPr>
      <w:r>
        <w:t>There is a debate as to how to model such a non-homogeneity factor.</w:t>
      </w:r>
      <w:r w:rsidR="00DC532F">
        <w:t xml:space="preserve"> Ultimately, the number of network elements built in the model should be broadly reflective of actual networks with comparable market shares in South Africa.</w:t>
      </w:r>
      <w:r w:rsidR="00217745">
        <w:t xml:space="preserve"> This has now been achieved in version 4 of the mod</w:t>
      </w:r>
      <w:r w:rsidR="000A03EC">
        <w:t>el.</w:t>
      </w:r>
    </w:p>
    <w:p w14:paraId="5EBCD453" w14:textId="58BD47D8" w:rsidR="00B717B8" w:rsidRDefault="00B717B8" w:rsidP="00B717B8">
      <w:pPr>
        <w:pStyle w:val="Heading4"/>
      </w:pPr>
      <w:r>
        <w:t>Stakeholder comments</w:t>
      </w:r>
    </w:p>
    <w:p w14:paraId="14E97E95" w14:textId="176CACC0" w:rsidR="001363FE" w:rsidRDefault="001363FE" w:rsidP="009A46EB">
      <w:pPr>
        <w:pStyle w:val="ListNumber3"/>
      </w:pPr>
      <w:r>
        <w:t xml:space="preserve">The following corrections / updates were made in </w:t>
      </w:r>
      <w:r w:rsidR="009E40CF">
        <w:t>v4.2</w:t>
      </w:r>
      <w:r>
        <w:t>:</w:t>
      </w:r>
    </w:p>
    <w:p w14:paraId="779CABBA" w14:textId="0FD16078" w:rsidR="000F4546" w:rsidRPr="000927E4" w:rsidRDefault="00666239">
      <w:pPr>
        <w:pStyle w:val="ListNumber4"/>
      </w:pPr>
      <w:r>
        <w:t xml:space="preserve">A floor was introduced to spectrum assignments, rather than rounding up in v3, in order to accommodate stakeholder comments that rounding up can result in more spectrum than is available, and also accommodating </w:t>
      </w:r>
      <w:r w:rsidR="001A0CC3">
        <w:t>the fact that combining spectrum through MOCN arrangements do not give rise to equivalent spectrum holdings</w:t>
      </w:r>
      <w:r w:rsidR="000F4546" w:rsidRPr="00AF355E">
        <w:t>.</w:t>
      </w:r>
      <w:r w:rsidR="000F4546" w:rsidRPr="000F4546">
        <w:rPr>
          <w:highlight w:val="yellow"/>
        </w:rPr>
        <w:t xml:space="preserve"> </w:t>
      </w:r>
    </w:p>
    <w:p w14:paraId="5E8705F7" w14:textId="7F4A3A12" w:rsidR="001547D3" w:rsidRDefault="009E4A24" w:rsidP="00DC0887">
      <w:pPr>
        <w:pStyle w:val="ListNumber4"/>
      </w:pPr>
      <w:r>
        <w:t>The proportion of calls going to v</w:t>
      </w:r>
      <w:r w:rsidR="00C11954">
        <w:t>oicemail</w:t>
      </w:r>
      <w:r>
        <w:t xml:space="preserve"> was changed to </w:t>
      </w:r>
      <w:r w:rsidR="00657675">
        <w:t>adjusted based on</w:t>
      </w:r>
      <w:r>
        <w:t xml:space="preserve"> stakeholder submissions. </w:t>
      </w:r>
    </w:p>
    <w:p w14:paraId="75DE8E96" w14:textId="1D4A280A" w:rsidR="00631BB7" w:rsidRDefault="00631BB7" w:rsidP="00DC0887">
      <w:pPr>
        <w:pStyle w:val="ListNumber4"/>
      </w:pPr>
      <w:r>
        <w:t>The proportion of site types.</w:t>
      </w:r>
    </w:p>
    <w:p w14:paraId="31DC3D00" w14:textId="2A1DEAA7" w:rsidR="00DC0887" w:rsidRDefault="00B93329" w:rsidP="00DC0887">
      <w:pPr>
        <w:pStyle w:val="ListNumber4"/>
      </w:pPr>
      <w:r>
        <w:t>Percentage of traffic in the busy hour was updated based on stakeholder submissions.</w:t>
      </w:r>
    </w:p>
    <w:p w14:paraId="4BBDA713" w14:textId="09523F8E" w:rsidR="00AC50D1" w:rsidRDefault="00643FE5" w:rsidP="001363FE">
      <w:pPr>
        <w:pStyle w:val="ListNumber4"/>
      </w:pPr>
      <w:r>
        <w:t xml:space="preserve">Alternative </w:t>
      </w:r>
      <w:r w:rsidR="003F4BCA">
        <w:t xml:space="preserve">4G downlift factor applied using </w:t>
      </w:r>
      <w:r w:rsidR="003D0EA9">
        <w:t>stakeholder submission</w:t>
      </w:r>
      <w:r w:rsidR="00B24C9B">
        <w:t>s</w:t>
      </w:r>
      <w:r w:rsidR="003D0EA9">
        <w:t>.</w:t>
      </w:r>
    </w:p>
    <w:p w14:paraId="053707D8" w14:textId="539923C4" w:rsidR="00B103C4" w:rsidRDefault="00B103C4" w:rsidP="001363FE">
      <w:pPr>
        <w:pStyle w:val="ListNumber4"/>
      </w:pPr>
      <w:r>
        <w:t>V</w:t>
      </w:r>
      <w:r w:rsidR="00F91C26">
        <w:t xml:space="preserve">oice equivalent </w:t>
      </w:r>
      <w:r>
        <w:t xml:space="preserve">Mbps calculated for 4G using </w:t>
      </w:r>
      <w:r w:rsidR="00B047DA">
        <w:t>spectrum efficiency for voice services.</w:t>
      </w:r>
    </w:p>
    <w:p w14:paraId="19AFBF72" w14:textId="4ECD5D6B" w:rsidR="00CA7DF9" w:rsidRDefault="00CA7DF9" w:rsidP="001363FE">
      <w:pPr>
        <w:pStyle w:val="ListNumber4"/>
      </w:pPr>
      <w:r>
        <w:t>Factors for non-homogeneity have been added to the model.</w:t>
      </w:r>
    </w:p>
    <w:p w14:paraId="0A9B8699" w14:textId="62F3FEFB" w:rsidR="009703EF" w:rsidRDefault="006340D3" w:rsidP="007C32D8">
      <w:pPr>
        <w:pStyle w:val="ListNumber4"/>
      </w:pPr>
      <w:r>
        <w:t>Backhaul splits between microwave and leased lines.</w:t>
      </w:r>
    </w:p>
    <w:p w14:paraId="0A1E5986" w14:textId="2012C1A4" w:rsidR="007039CB" w:rsidRDefault="007C32D8" w:rsidP="007C32D8">
      <w:pPr>
        <w:pStyle w:val="ListNumber4"/>
      </w:pPr>
      <w:r>
        <w:t xml:space="preserve">A variety of additional parameters were updated, including </w:t>
      </w:r>
    </w:p>
    <w:p w14:paraId="796814BF" w14:textId="0981FEA6" w:rsidR="007C32D8" w:rsidRDefault="007039CB" w:rsidP="00D35EB1">
      <w:pPr>
        <w:pStyle w:val="ListNumber5"/>
      </w:pPr>
      <w:r>
        <w:t>M</w:t>
      </w:r>
      <w:r w:rsidR="007C32D8">
        <w:t xml:space="preserve">aximum utilisation </w:t>
      </w:r>
      <w:r w:rsidR="00860836">
        <w:t xml:space="preserve">factors, </w:t>
      </w:r>
    </w:p>
    <w:p w14:paraId="415F6755" w14:textId="3D4A869D" w:rsidR="007039CB" w:rsidRDefault="007039CB" w:rsidP="00D35EB1">
      <w:pPr>
        <w:pStyle w:val="ListNumber5"/>
      </w:pPr>
      <w:r>
        <w:t>Economic life of electronic equipment</w:t>
      </w:r>
      <w:r w:rsidR="00687E62">
        <w:t>,</w:t>
      </w:r>
    </w:p>
    <w:p w14:paraId="040BEE17" w14:textId="6F1B01D6" w:rsidR="007039CB" w:rsidRDefault="007039CB" w:rsidP="00D35EB1">
      <w:pPr>
        <w:pStyle w:val="ListNumber5"/>
      </w:pPr>
      <w:r>
        <w:t>Economic life of physical sites</w:t>
      </w:r>
      <w:r w:rsidR="00687E62">
        <w:t>,</w:t>
      </w:r>
    </w:p>
    <w:p w14:paraId="764EEF11" w14:textId="7A224F8C" w:rsidR="007039CB" w:rsidRDefault="007039CB" w:rsidP="00D35EB1">
      <w:pPr>
        <w:pStyle w:val="ListNumber5"/>
      </w:pPr>
      <w:r>
        <w:t>Percentage of traffic going to voicemail</w:t>
      </w:r>
      <w:r w:rsidR="00687E62">
        <w:t>,</w:t>
      </w:r>
    </w:p>
    <w:p w14:paraId="32DE6115" w14:textId="18412795" w:rsidR="0089473B" w:rsidRDefault="0089473B" w:rsidP="0089473B">
      <w:pPr>
        <w:pStyle w:val="ListNumber3"/>
      </w:pPr>
      <w:r>
        <w:t>Comments from stakeholders not implemented in v4</w:t>
      </w:r>
      <w:r w:rsidR="009E40CF">
        <w:t>.2</w:t>
      </w:r>
      <w:r>
        <w:t>:</w:t>
      </w:r>
    </w:p>
    <w:p w14:paraId="4143FD5E" w14:textId="717D66A7" w:rsidR="0089473B" w:rsidRDefault="0089473B" w:rsidP="0089473B">
      <w:pPr>
        <w:pStyle w:val="ListNumber4"/>
      </w:pPr>
      <w:r>
        <w:t>A stakeholder commented that cell breathing ought to be removed from the model, since this was taken into account in cell radii calculations for the coverage network. Nonetheless, cell breathing needs to remain for capacity sites.</w:t>
      </w:r>
    </w:p>
    <w:p w14:paraId="10624001" w14:textId="2677D459" w:rsidR="00A05260" w:rsidRDefault="0089473B" w:rsidP="00A05260">
      <w:pPr>
        <w:pStyle w:val="ListNumber4"/>
      </w:pPr>
      <w:r>
        <w:t xml:space="preserve">Site sharing data provided by </w:t>
      </w:r>
      <w:r w:rsidR="006939F6">
        <w:t xml:space="preserve">one </w:t>
      </w:r>
      <w:r>
        <w:t xml:space="preserve">stakeholder reflected a </w:t>
      </w:r>
      <w:r w:rsidR="006939F6">
        <w:t>very high proportion of non-shared sites, which contradicted information on the extend of site sharing in South Africa particularly given the recent sales of towers to tower companies.</w:t>
      </w:r>
      <w:r w:rsidR="00817128">
        <w:t xml:space="preserve"> </w:t>
      </w:r>
      <w:r w:rsidR="00C13796">
        <w:t>While the proportion of sites that are shared have been updated in the model, th</w:t>
      </w:r>
      <w:r w:rsidR="00FA7E9D">
        <w:t xml:space="preserve">e hypothetical efficient operator would choose between the least cost option of renting versus owning sites, and </w:t>
      </w:r>
      <w:r w:rsidR="00D440AE">
        <w:t>the site rental option is thus the default scenario in the model.</w:t>
      </w:r>
      <w:r w:rsidR="00087667">
        <w:t xml:space="preserve"> The site-ownership scenario (setting sites rented to ‘No’) should be used with caution, and likely results in an over-estimate of </w:t>
      </w:r>
      <w:r w:rsidR="0048570C">
        <w:t>the cost of pure LRIC call termination services.</w:t>
      </w:r>
    </w:p>
    <w:p w14:paraId="58D885E0" w14:textId="48B7E5F8" w:rsidR="00AA3907" w:rsidRPr="00834411" w:rsidRDefault="00AA3907" w:rsidP="00A05260">
      <w:pPr>
        <w:pStyle w:val="ListNumber4"/>
      </w:pPr>
      <w:r>
        <w:t>A stakeholder commented that substantial revisions would be needed to assumptions of number of sectors in order to implement non-homogeneity factors, the upshot of which was that only 1 sector per site would be modelled</w:t>
      </w:r>
      <w:r w:rsidR="007410BA">
        <w:t>. However, this would not accurately reflect how mobile networks are built, since they often have a number of sectors per site. The number of sectors in turn affec</w:t>
      </w:r>
      <w:r w:rsidR="00BF6AA9">
        <w:t xml:space="preserve">ts costing in the ED tabs. Instead, the non-homogeneity factors have been applied to demand as suggested by the stakeholder, and </w:t>
      </w:r>
      <w:r w:rsidR="00274E28">
        <w:t>calibrated to arrive at reasonable numbers of sites observed in South Africa.</w:t>
      </w:r>
    </w:p>
    <w:p w14:paraId="12670ADD" w14:textId="2389278C" w:rsidR="00474C99" w:rsidRDefault="00474C99" w:rsidP="001169CE">
      <w:pPr>
        <w:pStyle w:val="Heading2"/>
      </w:pPr>
      <w:bookmarkStart w:id="40" w:name="_Ref144980022"/>
      <w:bookmarkStart w:id="41" w:name="_Toc153112092"/>
      <w:bookmarkStart w:id="42" w:name="_Ref143511293"/>
      <w:bookmarkStart w:id="43" w:name="_Ref143524580"/>
      <w:bookmarkStart w:id="44" w:name="_Ref143607492"/>
      <w:bookmarkStart w:id="45" w:name="_Toc143679780"/>
      <w:bookmarkEnd w:id="39"/>
      <w:r>
        <w:t>Tab 2b Routing factors</w:t>
      </w:r>
      <w:bookmarkEnd w:id="40"/>
      <w:bookmarkEnd w:id="41"/>
    </w:p>
    <w:p w14:paraId="454E584B" w14:textId="172434DC" w:rsidR="00474C99" w:rsidRDefault="00474C99">
      <w:pPr>
        <w:pStyle w:val="ListNumber3"/>
      </w:pPr>
      <w:r>
        <w:t>This</w:t>
      </w:r>
      <w:r w:rsidR="00877CAA">
        <w:t xml:space="preserve"> process</w:t>
      </w:r>
      <w:r>
        <w:t xml:space="preserve"> involves several steps:</w:t>
      </w:r>
    </w:p>
    <w:p w14:paraId="699E10A8" w14:textId="0BE21A70" w:rsidR="00474C99" w:rsidRDefault="00474C99" w:rsidP="001169CE">
      <w:pPr>
        <w:pStyle w:val="ListNumber4"/>
      </w:pPr>
      <w:r>
        <w:t xml:space="preserve">First, a set of basic services is selected, including incoming voice, based on </w:t>
      </w:r>
      <w:r w:rsidR="00336EB2">
        <w:t>previous models</w:t>
      </w:r>
      <w:r>
        <w:t>. The ICASA 2018 model further broke down services by geotype in the routing factors but this is not necessary for the computation of pure LRIC (traffic by geotype and site type is taken into account when calculating network demand).</w:t>
      </w:r>
    </w:p>
    <w:p w14:paraId="6FF1EDF2" w14:textId="77777777" w:rsidR="00474C99" w:rsidRDefault="00474C99" w:rsidP="001169CE">
      <w:pPr>
        <w:pStyle w:val="ListNumber4"/>
      </w:pPr>
      <w:r>
        <w:t>Second, a basic routing factor for each service type is implemented through each cost element.</w:t>
      </w:r>
    </w:p>
    <w:p w14:paraId="39B49678" w14:textId="6E1DE26E" w:rsidR="005B1248" w:rsidRDefault="00E126BB" w:rsidP="00DB1F4D">
      <w:pPr>
        <w:pStyle w:val="ListNumber4"/>
      </w:pPr>
      <w:r>
        <w:t xml:space="preserve">Third, </w:t>
      </w:r>
      <w:r w:rsidR="00984A1B">
        <w:t xml:space="preserve">final routing factors are computed, </w:t>
      </w:r>
      <w:r w:rsidR="000C5D90">
        <w:t>transforming all types of traffic into voice-equivalent megabits per second.</w:t>
      </w:r>
    </w:p>
    <w:p w14:paraId="47336F7E" w14:textId="10DD9B85" w:rsidR="00DB74DD" w:rsidRDefault="00DB74DD" w:rsidP="00DB74DD">
      <w:pPr>
        <w:pStyle w:val="Heading4"/>
      </w:pPr>
      <w:r>
        <w:t>Stakeholder comments</w:t>
      </w:r>
    </w:p>
    <w:p w14:paraId="4C454E53" w14:textId="17C7D4BA" w:rsidR="00DB74DD" w:rsidRDefault="00A61B58" w:rsidP="00A61B58">
      <w:pPr>
        <w:pStyle w:val="ListNumber3"/>
      </w:pPr>
      <w:r>
        <w:t>Updates to this tab</w:t>
      </w:r>
      <w:r w:rsidR="00B05C81">
        <w:t xml:space="preserve"> in </w:t>
      </w:r>
      <w:r w:rsidR="009E40CF">
        <w:t>v4.2</w:t>
      </w:r>
      <w:r>
        <w:t xml:space="preserve"> as a result of stakeholder comments are as follows:</w:t>
      </w:r>
    </w:p>
    <w:p w14:paraId="70090B64" w14:textId="3019F9DF" w:rsidR="00A61B58" w:rsidRDefault="00A61B58" w:rsidP="00A61B58">
      <w:pPr>
        <w:pStyle w:val="ListNumber4"/>
      </w:pPr>
      <w:r>
        <w:t xml:space="preserve">The </w:t>
      </w:r>
      <w:r w:rsidR="00262826">
        <w:t>final routing factor table was previously multiplied only by incoming voice, rather than the full set of conversions to megabits per second. This has now been corrected.</w:t>
      </w:r>
    </w:p>
    <w:p w14:paraId="618E1426" w14:textId="398ACD62" w:rsidR="00790D63" w:rsidRDefault="00790D63" w:rsidP="00A61B58">
      <w:pPr>
        <w:pStyle w:val="ListNumber4"/>
      </w:pPr>
      <w:r w:rsidRPr="00C73A1E">
        <w:t>Core network routing factors have been updated</w:t>
      </w:r>
      <w:r w:rsidR="00C73A1E">
        <w:t xml:space="preserve"> to be consistent with core transmission traffic routing factors.</w:t>
      </w:r>
    </w:p>
    <w:p w14:paraId="3E10352C" w14:textId="77777777" w:rsidR="00CD7C42" w:rsidRDefault="00CD7C42" w:rsidP="00CD7C42"/>
    <w:p w14:paraId="68D83D1C" w14:textId="77777777" w:rsidR="00CD7C42" w:rsidRDefault="00CD7C42" w:rsidP="00CD7C42"/>
    <w:p w14:paraId="03B1BC75" w14:textId="77777777" w:rsidR="00CD7C42" w:rsidRDefault="00CD7C42" w:rsidP="00CD7C42"/>
    <w:p w14:paraId="0062AFFD" w14:textId="2C6594A4" w:rsidR="00477E86" w:rsidRPr="000D1499" w:rsidRDefault="00477E86" w:rsidP="00477E86">
      <w:pPr>
        <w:pStyle w:val="Heading2"/>
      </w:pPr>
      <w:bookmarkStart w:id="46" w:name="_Toc153112093"/>
      <w:r w:rsidRPr="000D1499">
        <w:t xml:space="preserve">Tab 3 </w:t>
      </w:r>
      <w:r w:rsidR="000D1499" w:rsidRPr="000D1499">
        <w:t xml:space="preserve">Volumes for </w:t>
      </w:r>
      <w:r w:rsidR="000949A9">
        <w:t xml:space="preserve">network </w:t>
      </w:r>
      <w:r w:rsidR="000D1499" w:rsidRPr="000D1499">
        <w:t>demand</w:t>
      </w:r>
      <w:r w:rsidR="000949A9">
        <w:t xml:space="preserve"> (3a)</w:t>
      </w:r>
      <w:r w:rsidR="000D1499" w:rsidRPr="000D1499">
        <w:t xml:space="preserve"> and output</w:t>
      </w:r>
      <w:r w:rsidR="000949A9">
        <w:t xml:space="preserve"> (3b)</w:t>
      </w:r>
      <w:r w:rsidRPr="000D1499">
        <w:t xml:space="preserve"> – Mbps, Erlang</w:t>
      </w:r>
      <w:bookmarkEnd w:id="46"/>
    </w:p>
    <w:p w14:paraId="44B0E231" w14:textId="77777777" w:rsidR="00C246CA" w:rsidRDefault="00272BE1" w:rsidP="00E0060F">
      <w:pPr>
        <w:pStyle w:val="ListNumber3"/>
      </w:pPr>
      <w:r>
        <w:t>Here, t</w:t>
      </w:r>
      <w:r w:rsidR="000A1DCB">
        <w:t xml:space="preserve">he routing factors from tab 2b are applied to </w:t>
      </w:r>
      <w:r>
        <w:t xml:space="preserve">the traffic volumes from </w:t>
      </w:r>
      <w:r w:rsidR="008B3790">
        <w:t>tab 1 to compute</w:t>
      </w:r>
      <w:r w:rsidR="001A71E9">
        <w:t xml:space="preserve"> volumes in the busy hour used for asset demand</w:t>
      </w:r>
      <w:r w:rsidR="0046047F">
        <w:t xml:space="preserve"> </w:t>
      </w:r>
      <w:r w:rsidR="001A71E9">
        <w:t>(tab 3a) and</w:t>
      </w:r>
      <w:r w:rsidR="008B3790">
        <w:t xml:space="preserve"> </w:t>
      </w:r>
      <w:r w:rsidR="00291F8E">
        <w:t>asset component output for each asset group</w:t>
      </w:r>
      <w:r w:rsidR="00832243">
        <w:t xml:space="preserve"> (tab 3</w:t>
      </w:r>
      <w:r w:rsidR="001A71E9">
        <w:t>b</w:t>
      </w:r>
      <w:r w:rsidR="00832243">
        <w:t>)</w:t>
      </w:r>
      <w:r w:rsidR="001A71E9">
        <w:t>.</w:t>
      </w:r>
    </w:p>
    <w:p w14:paraId="17FB80C3" w14:textId="77777777" w:rsidR="00D126D4" w:rsidRDefault="00D126D4" w:rsidP="00D126D4">
      <w:pPr>
        <w:pStyle w:val="Heading4"/>
      </w:pPr>
      <w:r>
        <w:t>Stakeholder comments</w:t>
      </w:r>
    </w:p>
    <w:p w14:paraId="48195A9B" w14:textId="62688698" w:rsidR="00AF0724" w:rsidRDefault="00AF0724">
      <w:pPr>
        <w:pStyle w:val="ListNumber3"/>
      </w:pPr>
      <w:r>
        <w:t xml:space="preserve">Adjustments in </w:t>
      </w:r>
      <w:r w:rsidR="009E40CF">
        <w:t>v4.2</w:t>
      </w:r>
      <w:r>
        <w:t xml:space="preserve"> of the model</w:t>
      </w:r>
      <w:r w:rsidR="00C212A6">
        <w:t xml:space="preserve"> as a result of stakeholder comments</w:t>
      </w:r>
      <w:r>
        <w:t>:</w:t>
      </w:r>
    </w:p>
    <w:p w14:paraId="4CDEE81E" w14:textId="307A7534" w:rsidR="00AF0724" w:rsidRDefault="00AF0724" w:rsidP="00AF0724">
      <w:pPr>
        <w:pStyle w:val="ListNumber4"/>
      </w:pPr>
      <w:r>
        <w:t>RAN demand has been inflated using site and sector non-homogeneity allowances.</w:t>
      </w:r>
    </w:p>
    <w:p w14:paraId="2898E889" w14:textId="2A6FBDEA" w:rsidR="00E90BDC" w:rsidRDefault="007E536B">
      <w:pPr>
        <w:pStyle w:val="ListNumber3"/>
      </w:pPr>
      <w:r>
        <w:t xml:space="preserve">Comments not implemented in </w:t>
      </w:r>
      <w:r w:rsidR="009E40CF">
        <w:t>v4.2</w:t>
      </w:r>
      <w:r w:rsidR="00E90BDC">
        <w:t>:</w:t>
      </w:r>
    </w:p>
    <w:p w14:paraId="49C314BF" w14:textId="0EB2FB6E" w:rsidR="00E90BDC" w:rsidRDefault="003B5639" w:rsidP="00E90BDC">
      <w:pPr>
        <w:pStyle w:val="ListNumber4"/>
      </w:pPr>
      <w:r>
        <w:t xml:space="preserve">A stakeholder commented that tab 3b could be deleted since (i) the increment is all incoming voice, not incoming voice split by technology, and (ii) </w:t>
      </w:r>
      <w:r w:rsidR="00485047">
        <w:t>there is an element of ‘cost allocation’ between technologies</w:t>
      </w:r>
      <w:r w:rsidR="00B857CB">
        <w:t>.</w:t>
      </w:r>
      <w:r w:rsidR="00485047">
        <w:t xml:space="preserve"> However, </w:t>
      </w:r>
      <w:r w:rsidR="00665DB5">
        <w:t xml:space="preserve">a standard </w:t>
      </w:r>
      <w:r w:rsidR="00405069">
        <w:t xml:space="preserve">approach to </w:t>
      </w:r>
      <w:r w:rsidR="00D86F4D">
        <w:t xml:space="preserve">computing pure LRIC termination rates, such as that applied by Ofcom in 2021, </w:t>
      </w:r>
      <w:r w:rsidR="0080197F">
        <w:t>computes output per network element group, some of which are only applicable to specific technologies (2G, 3G, and 4G).</w:t>
      </w:r>
      <w:r w:rsidR="000057F7">
        <w:t xml:space="preserve"> In the absence of computing </w:t>
      </w:r>
      <w:r w:rsidR="001E5B40">
        <w:t xml:space="preserve">pure LRIC per cost element in the ED tabs using </w:t>
      </w:r>
      <w:r w:rsidR="006D5A3E">
        <w:t xml:space="preserve">output volumes from 3b, it would not be possible to use individual cost trends </w:t>
      </w:r>
      <w:r w:rsidR="00423426">
        <w:t>for individual cost elements, and thus outcomes in competitive markets would not be as accurately reflected in the mode</w:t>
      </w:r>
      <w:r w:rsidR="007808AD">
        <w:t>l</w:t>
      </w:r>
      <w:r w:rsidR="00423426">
        <w:t>.</w:t>
      </w:r>
      <w:r w:rsidR="006D5A3E">
        <w:t xml:space="preserve"> </w:t>
      </w:r>
      <w:r w:rsidR="0080197F">
        <w:t xml:space="preserve"> It is th</w:t>
      </w:r>
      <w:r w:rsidR="001A7C6A">
        <w:t>u</w:t>
      </w:r>
      <w:r w:rsidR="0080197F">
        <w:t xml:space="preserve">s reasonable to compute </w:t>
      </w:r>
      <w:r w:rsidR="00DA1FFA">
        <w:t>pure LRIC termination rates for each</w:t>
      </w:r>
      <w:r w:rsidR="00DC4A99">
        <w:t xml:space="preserve"> cost element</w:t>
      </w:r>
      <w:r w:rsidR="00DA1FFA">
        <w:t xml:space="preserve">, and then compute a blended rate. </w:t>
      </w:r>
      <w:r w:rsidR="005A1A6C">
        <w:t xml:space="preserve">Nonetheless, a single pure LRIC termination rate has also been computed in </w:t>
      </w:r>
      <w:r w:rsidR="00041FC2">
        <w:t>the calibration tab on LRIC revenues, costs</w:t>
      </w:r>
      <w:r w:rsidR="00791E58">
        <w:t>, for comparison purposes</w:t>
      </w:r>
      <w:r w:rsidR="004C219A">
        <w:t>.</w:t>
      </w:r>
    </w:p>
    <w:p w14:paraId="678D2001" w14:textId="79957C74" w:rsidR="001A4EBC" w:rsidRPr="00EA5AE7" w:rsidRDefault="001A4EBC" w:rsidP="001169CE">
      <w:pPr>
        <w:pStyle w:val="Heading2"/>
      </w:pPr>
      <w:bookmarkStart w:id="47" w:name="_Toc143679782"/>
      <w:bookmarkStart w:id="48" w:name="_Ref144977303"/>
      <w:bookmarkStart w:id="49" w:name="_Ref144978036"/>
      <w:bookmarkStart w:id="50" w:name="_Ref144988703"/>
      <w:bookmarkStart w:id="51" w:name="_Ref144990082"/>
      <w:bookmarkStart w:id="52" w:name="_Ref144990381"/>
      <w:bookmarkStart w:id="53" w:name="_Ref144991038"/>
      <w:bookmarkStart w:id="54" w:name="_Ref144991551"/>
      <w:bookmarkStart w:id="55" w:name="_Ref144992034"/>
      <w:bookmarkStart w:id="56" w:name="_Ref144992277"/>
      <w:bookmarkStart w:id="57" w:name="_Toc153112094"/>
      <w:bookmarkStart w:id="58" w:name="_Toc143679783"/>
      <w:bookmarkEnd w:id="42"/>
      <w:bookmarkEnd w:id="43"/>
      <w:bookmarkEnd w:id="44"/>
      <w:bookmarkEnd w:id="45"/>
      <w:r>
        <w:t xml:space="preserve">Tab </w:t>
      </w:r>
      <w:r w:rsidRPr="006B351D">
        <w:t xml:space="preserve">4a </w:t>
      </w:r>
      <w:r w:rsidRPr="00EA5AE7">
        <w:t xml:space="preserve">Network– </w:t>
      </w:r>
      <w:r w:rsidR="00773FB9" w:rsidRPr="00EA5AE7">
        <w:t xml:space="preserve">sites, </w:t>
      </w:r>
      <w:r w:rsidRPr="00EA5AE7">
        <w:t>RAN</w:t>
      </w:r>
      <w:bookmarkEnd w:id="47"/>
      <w:bookmarkEnd w:id="48"/>
      <w:bookmarkEnd w:id="49"/>
      <w:bookmarkEnd w:id="50"/>
      <w:bookmarkEnd w:id="51"/>
      <w:bookmarkEnd w:id="52"/>
      <w:bookmarkEnd w:id="53"/>
      <w:bookmarkEnd w:id="54"/>
      <w:bookmarkEnd w:id="55"/>
      <w:bookmarkEnd w:id="56"/>
      <w:bookmarkEnd w:id="57"/>
    </w:p>
    <w:p w14:paraId="695663FA" w14:textId="77777777" w:rsidR="00BE7D66" w:rsidRDefault="00BE7D66" w:rsidP="00BE7D66">
      <w:pPr>
        <w:pStyle w:val="ListNumber3"/>
      </w:pPr>
      <w:r w:rsidRPr="00EA5AE7">
        <w:t xml:space="preserve">In this tab, the network elements needed for the various services are apportioned into different geographic areas (dense urban, urban, towns and semi-dense, rural). </w:t>
      </w:r>
    </w:p>
    <w:p w14:paraId="5D38BFC3" w14:textId="2369CE5D" w:rsidR="00CF4C05" w:rsidRPr="00CF4C05" w:rsidRDefault="00CF4C05" w:rsidP="00CF4C05">
      <w:pPr>
        <w:pStyle w:val="Heading4"/>
      </w:pPr>
      <w:r w:rsidRPr="00CF4C05">
        <w:t>Coverage network</w:t>
      </w:r>
    </w:p>
    <w:p w14:paraId="324662B6" w14:textId="20209700" w:rsidR="00BE7D66" w:rsidRDefault="00BE7D66" w:rsidP="00BE7D66">
      <w:pPr>
        <w:pStyle w:val="ListNumber3"/>
      </w:pPr>
      <w:r>
        <w:t xml:space="preserve">The model begins with </w:t>
      </w:r>
      <w:r w:rsidRPr="009A265B">
        <w:t>site coverage radii</w:t>
      </w:r>
      <w:r>
        <w:t xml:space="preserve"> and the geography of South Africa</w:t>
      </w:r>
      <w:r w:rsidRPr="009A265B">
        <w:t>.</w:t>
      </w:r>
      <w:r>
        <w:t xml:space="preserve"> First, a coverage network is built to a specified population coverage, and this coverage network provides for a basic layer of radio access network capacity using coverage spectrum. Next, traffic demand is used to assess the total capacity requirements, and first apportion traffic demand to</w:t>
      </w:r>
      <w:r w:rsidR="00ED444E">
        <w:t xml:space="preserve"> coverage spectrum on</w:t>
      </w:r>
      <w:r>
        <w:t xml:space="preserve"> coverage sites. Once</w:t>
      </w:r>
      <w:r w:rsidR="00ED444E">
        <w:t xml:space="preserve"> the latter has absorbed capacity, then overlays to coverage sites</w:t>
      </w:r>
      <w:r w:rsidR="00072E62">
        <w:t xml:space="preserve"> absorb additional demand, and additional sites are added, until all demand is absorbed</w:t>
      </w:r>
      <w:r>
        <w:t xml:space="preserve">. </w:t>
      </w:r>
    </w:p>
    <w:p w14:paraId="143FB967" w14:textId="7B9C2BF4" w:rsidR="00BE7D66" w:rsidRDefault="00BE7D66" w:rsidP="00BE7D66">
      <w:pPr>
        <w:pStyle w:val="ListNumber3"/>
      </w:pPr>
      <w:r>
        <w:t xml:space="preserve">The network is dimensioned based on cell radii and a standard model of cell coverage, assuming a mobile site that has three sectors. </w:t>
      </w:r>
      <w:r w:rsidRPr="006B351D">
        <w:t>In order to calculate site coverage, a hexagon shape for a cell sector</w:t>
      </w:r>
      <w:r>
        <w:t xml:space="preserve"> is assumed,</w:t>
      </w:r>
      <w:r w:rsidRPr="006B351D">
        <w:t xml:space="preserve"> and</w:t>
      </w:r>
      <w:r>
        <w:t xml:space="preserve"> this is</w:t>
      </w:r>
      <w:r w:rsidRPr="006B351D">
        <w:t xml:space="preserve"> divided into 6 triangles</w:t>
      </w:r>
      <w:r>
        <w:t xml:space="preserve"> (described on </w:t>
      </w:r>
      <w:r>
        <w:fldChar w:fldCharType="begin"/>
      </w:r>
      <w:r>
        <w:instrText xml:space="preserve"> REF _Ref112930780 \h </w:instrText>
      </w:r>
      <w:r>
        <w:fldChar w:fldCharType="separate"/>
      </w:r>
      <w:r w:rsidR="00562FFE">
        <w:t xml:space="preserve">Figure </w:t>
      </w:r>
      <w:r w:rsidR="00562FFE">
        <w:rPr>
          <w:noProof/>
        </w:rPr>
        <w:t>3</w:t>
      </w:r>
      <w:r>
        <w:fldChar w:fldCharType="end"/>
      </w:r>
      <w:r>
        <w:t>)</w:t>
      </w:r>
      <w:r w:rsidRPr="006B351D">
        <w:t xml:space="preserve">. </w:t>
      </w:r>
      <w:r>
        <w:t>T</w:t>
      </w:r>
      <w:r w:rsidRPr="006B351D">
        <w:t>here are 3 sectors per site with a hexagon factor of 2.6. The hexagon’s coverage is then 2.6 * (1/2 X radius)</w:t>
      </w:r>
      <w:r w:rsidRPr="006B351D">
        <w:rPr>
          <w:vertAlign w:val="superscript"/>
        </w:rPr>
        <w:t>^2</w:t>
      </w:r>
      <w:r>
        <w:t xml:space="preserve">. </w:t>
      </w:r>
    </w:p>
    <w:p w14:paraId="6BB85EB6" w14:textId="6264862C" w:rsidR="00BE7D66" w:rsidRDefault="00BE7D66" w:rsidP="00BE7D66">
      <w:pPr>
        <w:pStyle w:val="Caption"/>
      </w:pPr>
      <w:bookmarkStart w:id="59" w:name="_Ref112930780"/>
      <w:bookmarkStart w:id="60" w:name="_Toc117175197"/>
      <w:bookmarkStart w:id="61" w:name="_Ref131607520"/>
      <w:r>
        <w:t xml:space="preserve">Figure </w:t>
      </w:r>
      <w:r>
        <w:fldChar w:fldCharType="begin"/>
      </w:r>
      <w:r>
        <w:instrText xml:space="preserve"> SEQ Figure \* ARABIC </w:instrText>
      </w:r>
      <w:r>
        <w:fldChar w:fldCharType="separate"/>
      </w:r>
      <w:r w:rsidR="00562FFE">
        <w:rPr>
          <w:noProof/>
        </w:rPr>
        <w:t>3</w:t>
      </w:r>
      <w:r>
        <w:fldChar w:fldCharType="end"/>
      </w:r>
      <w:bookmarkEnd w:id="59"/>
      <w:r>
        <w:t>: Cell coverage area</w:t>
      </w:r>
      <w:bookmarkEnd w:id="60"/>
      <w:bookmarkEnd w:id="61"/>
    </w:p>
    <w:p w14:paraId="1B165219" w14:textId="77777777" w:rsidR="00BE7D66" w:rsidRDefault="00BE7D66" w:rsidP="00BE7D66">
      <w:r>
        <w:rPr>
          <w:noProof/>
        </w:rPr>
        <mc:AlternateContent>
          <mc:Choice Requires="wpc">
            <w:drawing>
              <wp:inline distT="0" distB="0" distL="0" distR="0" wp14:anchorId="489A86D5" wp14:editId="6B33626F">
                <wp:extent cx="5712460" cy="4423595"/>
                <wp:effectExtent l="19050" t="0" r="2540" b="0"/>
                <wp:docPr id="2814" name="Canvas 28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3" name="Text Box 2"/>
                        <wps:cNvSpPr txBox="1">
                          <a:spLocks noChangeArrowheads="1"/>
                        </wps:cNvSpPr>
                        <wps:spPr bwMode="auto">
                          <a:xfrm>
                            <a:off x="0" y="0"/>
                            <a:ext cx="1386839" cy="795019"/>
                          </a:xfrm>
                          <a:prstGeom prst="rect">
                            <a:avLst/>
                          </a:prstGeom>
                          <a:solidFill>
                            <a:srgbClr val="FFFFFF"/>
                          </a:solidFill>
                          <a:ln w="9525">
                            <a:noFill/>
                            <a:miter lim="800000"/>
                            <a:headEnd/>
                            <a:tailEnd/>
                          </a:ln>
                        </wps:spPr>
                        <wps:txbx>
                          <w:txbxContent>
                            <w:p w14:paraId="53619FA2" w14:textId="77777777" w:rsidR="00BE7D66" w:rsidRPr="00D36744" w:rsidRDefault="00BE7D66" w:rsidP="00BE7D66">
                              <w:pPr>
                                <w:spacing w:line="254" w:lineRule="auto"/>
                                <w:rPr>
                                  <w:rFonts w:eastAsia="Yu Gothic Light"/>
                                  <w:lang w:val="en-ZA"/>
                                </w:rPr>
                              </w:pPr>
                              <w:r>
                                <w:rPr>
                                  <w:rFonts w:eastAsia="Yu Gothic Light"/>
                                  <w:lang w:val="en-ZA"/>
                                </w:rPr>
                                <w:t>Step 1: Assume a 3-sector cell with cell radius R</w:t>
                              </w:r>
                            </w:p>
                          </w:txbxContent>
                        </wps:txbx>
                        <wps:bodyPr rot="0" vert="horz" wrap="square" lIns="91440" tIns="45720" rIns="91440" bIns="45720" anchor="t" anchorCtr="0">
                          <a:spAutoFit/>
                        </wps:bodyPr>
                      </wps:wsp>
                      <wps:wsp>
                        <wps:cNvPr id="202" name="Text Box 2"/>
                        <wps:cNvSpPr txBox="1">
                          <a:spLocks noChangeArrowheads="1"/>
                        </wps:cNvSpPr>
                        <wps:spPr bwMode="auto">
                          <a:xfrm>
                            <a:off x="880874" y="1278357"/>
                            <a:ext cx="1085849" cy="615314"/>
                          </a:xfrm>
                          <a:prstGeom prst="rect">
                            <a:avLst/>
                          </a:prstGeom>
                          <a:solidFill>
                            <a:srgbClr val="FFFFFF"/>
                          </a:solidFill>
                          <a:ln w="9525">
                            <a:noFill/>
                            <a:miter lim="800000"/>
                            <a:headEnd/>
                            <a:tailEnd/>
                          </a:ln>
                        </wps:spPr>
                        <wps:txbx>
                          <w:txbxContent>
                            <w:p w14:paraId="6335FE37" w14:textId="77777777" w:rsidR="00BE7D66" w:rsidRDefault="00BE7D66" w:rsidP="00BE7D66">
                              <w:pPr>
                                <w:spacing w:line="256" w:lineRule="auto"/>
                                <w:rPr>
                                  <w:rFonts w:eastAsia="Yu Gothic Light"/>
                                </w:rPr>
                              </w:pPr>
                              <w:r>
                                <w:rPr>
                                  <w:rFonts w:eastAsia="Yu Gothic Light"/>
                                </w:rPr>
                                <w:t>Cell radius = R</w:t>
                              </w:r>
                            </w:p>
                          </w:txbxContent>
                        </wps:txbx>
                        <wps:bodyPr rot="0" vert="horz" wrap="square" lIns="91440" tIns="45720" rIns="91440" bIns="45720" anchor="t" anchorCtr="0">
                          <a:spAutoFit/>
                        </wps:bodyPr>
                      </wps:wsp>
                      <wps:wsp>
                        <wps:cNvPr id="2815" name="Hexagon 2815"/>
                        <wps:cNvSpPr/>
                        <wps:spPr>
                          <a:xfrm>
                            <a:off x="0" y="1494433"/>
                            <a:ext cx="1023582" cy="893929"/>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Hexagon 193"/>
                        <wps:cNvSpPr/>
                        <wps:spPr>
                          <a:xfrm>
                            <a:off x="794149" y="1037233"/>
                            <a:ext cx="1022985" cy="893445"/>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Hexagon 195"/>
                        <wps:cNvSpPr/>
                        <wps:spPr>
                          <a:xfrm>
                            <a:off x="807797" y="1940565"/>
                            <a:ext cx="1022985" cy="893445"/>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6" name="Picture 196" descr="Menara, Antena, Radio"/>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69210" y="1843001"/>
                            <a:ext cx="331791" cy="459011"/>
                          </a:xfrm>
                          <a:prstGeom prst="rect">
                            <a:avLst/>
                          </a:prstGeom>
                          <a:noFill/>
                        </pic:spPr>
                      </pic:pic>
                      <wps:wsp>
                        <wps:cNvPr id="197" name="Straight Arrow Connector 197"/>
                        <wps:cNvCnPr>
                          <a:endCxn id="193" idx="5"/>
                        </wps:cNvCnPr>
                        <wps:spPr>
                          <a:xfrm flipV="1">
                            <a:off x="1044058" y="1037233"/>
                            <a:ext cx="549715" cy="93089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04" name="Text Box 2"/>
                        <wps:cNvSpPr txBox="1">
                          <a:spLocks noChangeArrowheads="1"/>
                        </wps:cNvSpPr>
                        <wps:spPr bwMode="auto">
                          <a:xfrm>
                            <a:off x="2111156" y="0"/>
                            <a:ext cx="1500504" cy="1226184"/>
                          </a:xfrm>
                          <a:prstGeom prst="rect">
                            <a:avLst/>
                          </a:prstGeom>
                          <a:solidFill>
                            <a:srgbClr val="FFFFFF"/>
                          </a:solidFill>
                          <a:ln w="9525">
                            <a:noFill/>
                            <a:miter lim="800000"/>
                            <a:headEnd/>
                            <a:tailEnd/>
                          </a:ln>
                        </wps:spPr>
                        <wps:txbx>
                          <w:txbxContent>
                            <w:p w14:paraId="29666131" w14:textId="77777777" w:rsidR="00BE7D66" w:rsidRDefault="00BE7D66" w:rsidP="00BE7D66">
                              <w:pPr>
                                <w:spacing w:line="252" w:lineRule="auto"/>
                                <w:rPr>
                                  <w:rFonts w:eastAsia="Yu Gothic Light"/>
                                </w:rPr>
                              </w:pPr>
                              <w:r>
                                <w:rPr>
                                  <w:rFonts w:eastAsia="Yu Gothic Light"/>
                                </w:rPr>
                                <w:t>Step 2: Divide one hexagon into 6 equi-lateral triangles</w:t>
                              </w:r>
                            </w:p>
                            <w:p w14:paraId="57AB6D24" w14:textId="77777777" w:rsidR="00BE7D66" w:rsidRDefault="00BE7D66" w:rsidP="00BE7D66"/>
                          </w:txbxContent>
                        </wps:txbx>
                        <wps:bodyPr rot="0" vert="horz" wrap="square" lIns="91440" tIns="45720" rIns="91440" bIns="45720" anchor="t" anchorCtr="0">
                          <a:spAutoFit/>
                        </wps:bodyPr>
                      </wps:wsp>
                      <wps:wsp>
                        <wps:cNvPr id="206" name="Isosceles Triangle 206"/>
                        <wps:cNvSpPr/>
                        <wps:spPr>
                          <a:xfrm>
                            <a:off x="2606561" y="996288"/>
                            <a:ext cx="472432" cy="443552"/>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Isosceles Triangle 207"/>
                        <wps:cNvSpPr/>
                        <wps:spPr>
                          <a:xfrm>
                            <a:off x="2848137" y="1439840"/>
                            <a:ext cx="471805" cy="443230"/>
                          </a:xfrm>
                          <a:prstGeom prst="triangl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8" name="Isosceles Triangle 208"/>
                        <wps:cNvSpPr/>
                        <wps:spPr>
                          <a:xfrm rot="3689349">
                            <a:off x="2666795" y="1360561"/>
                            <a:ext cx="496097" cy="421308"/>
                          </a:xfrm>
                          <a:prstGeom prst="triangle">
                            <a:avLst>
                              <a:gd name="adj" fmla="val 4610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9" name="Isosceles Triangle 209"/>
                        <wps:cNvSpPr/>
                        <wps:spPr>
                          <a:xfrm rot="17787674">
                            <a:off x="3008653" y="1364740"/>
                            <a:ext cx="512475" cy="419074"/>
                          </a:xfrm>
                          <a:prstGeom prst="triangle">
                            <a:avLst>
                              <a:gd name="adj" fmla="val 5535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2" name="Isosceles Triangle 212"/>
                        <wps:cNvSpPr/>
                        <wps:spPr>
                          <a:xfrm rot="10800000">
                            <a:off x="2834489" y="996610"/>
                            <a:ext cx="471805" cy="443230"/>
                          </a:xfrm>
                          <a:prstGeom prst="triangle">
                            <a:avLst>
                              <a:gd name="adj" fmla="val 4855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3" name="Isosceles Triangle 213"/>
                        <wps:cNvSpPr/>
                        <wps:spPr>
                          <a:xfrm rot="14568518">
                            <a:off x="2997494" y="1093873"/>
                            <a:ext cx="505356" cy="421294"/>
                          </a:xfrm>
                          <a:prstGeom prst="triangle">
                            <a:avLst>
                              <a:gd name="adj" fmla="val 404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4" name="Straight Arrow Connector 214"/>
                        <wps:cNvCnPr>
                          <a:endCxn id="213" idx="4"/>
                        </wps:cNvCnPr>
                        <wps:spPr>
                          <a:xfrm flipV="1">
                            <a:off x="2834489" y="983509"/>
                            <a:ext cx="487586" cy="92035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18" name="Isosceles Triangle 218">
                          <a:extLst>
                            <a:ext uri="{FF2B5EF4-FFF2-40B4-BE49-F238E27FC236}">
                              <a16:creationId xmlns:a16="http://schemas.microsoft.com/office/drawing/2014/main" id="{D2858254-D26A-4313-A063-72BB63185E96}"/>
                            </a:ext>
                          </a:extLst>
                        </wps:cNvPr>
                        <wps:cNvSpPr/>
                        <wps:spPr>
                          <a:xfrm>
                            <a:off x="4093588" y="1221719"/>
                            <a:ext cx="1108627" cy="1002749"/>
                          </a:xfrm>
                          <a:prstGeom prst="triangle">
                            <a:avLst>
                              <a:gd name="adj" fmla="val 51563"/>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tlCol="0" anchor="t"/>
                      </wps:wsp>
                      <wps:wsp>
                        <wps:cNvPr id="219" name="TextBox 44">
                          <a:extLst>
                            <a:ext uri="{FF2B5EF4-FFF2-40B4-BE49-F238E27FC236}">
                              <a16:creationId xmlns:a16="http://schemas.microsoft.com/office/drawing/2014/main" id="{595880A5-3857-48D4-9D21-4454D0CC6F4F}"/>
                            </a:ext>
                          </a:extLst>
                        </wps:cNvPr>
                        <wps:cNvSpPr txBox="1"/>
                        <wps:spPr>
                          <a:xfrm>
                            <a:off x="3844424" y="2116792"/>
                            <a:ext cx="233843" cy="198233"/>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6686DDD6" w14:textId="77777777" w:rsidR="00BE7D66" w:rsidRDefault="00BE7D66" w:rsidP="00BE7D66">
                              <w:pPr>
                                <w:rPr>
                                  <w:rFonts w:hAnsi="Calibri" w:cstheme="minorBidi"/>
                                  <w:color w:val="000000" w:themeColor="dark1"/>
                                </w:rPr>
                              </w:pPr>
                              <w:r>
                                <w:rPr>
                                  <w:rFonts w:hAnsi="Calibri" w:cstheme="minorBidi"/>
                                  <w:color w:val="000000" w:themeColor="dark1"/>
                                </w:rPr>
                                <w:t>E</w:t>
                              </w:r>
                            </w:p>
                          </w:txbxContent>
                        </wps:txbx>
                        <wps:bodyPr wrap="square" rtlCol="0" anchor="t"/>
                      </wps:wsp>
                      <wps:wsp>
                        <wps:cNvPr id="222" name="TextBox 47">
                          <a:extLst>
                            <a:ext uri="{FF2B5EF4-FFF2-40B4-BE49-F238E27FC236}">
                              <a16:creationId xmlns:a16="http://schemas.microsoft.com/office/drawing/2014/main" id="{B9805AEC-6E7D-421C-BF65-44BCE2821AB5}"/>
                            </a:ext>
                          </a:extLst>
                        </wps:cNvPr>
                        <wps:cNvSpPr txBox="1"/>
                        <wps:spPr>
                          <a:xfrm>
                            <a:off x="4903430" y="1253469"/>
                            <a:ext cx="636270" cy="4794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EF939D3" w14:textId="77777777" w:rsidR="00BE7D66" w:rsidRDefault="00BE7D66" w:rsidP="00BE7D66">
                              <w:pPr>
                                <w:rPr>
                                  <w:rFonts w:ascii="Cambria Math" w:hAnsi="Cambria Math" w:cstheme="minorBidi"/>
                                  <w:i/>
                                  <w:color w:val="000000" w:themeColor="text1"/>
                                </w:rPr>
                              </w:pPr>
                              <m:oMathPara>
                                <m:oMathParaPr>
                                  <m:jc m:val="centerGroup"/>
                                </m:oMathParaPr>
                                <m:oMath>
                                  <m:r>
                                    <w:rPr>
                                      <w:rFonts w:ascii="Cambria Math" w:hAnsi="Cambria Math" w:cstheme="minorBidi"/>
                                      <w:color w:val="000000" w:themeColor="text1"/>
                                    </w:rPr>
                                    <m:t>s=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1</m:t>
                                      </m:r>
                                    </m:num>
                                    <m:den>
                                      <m:r>
                                        <w:rPr>
                                          <w:rFonts w:ascii="Cambria Math" w:hAnsi="Cambria Math" w:cstheme="minorBidi"/>
                                          <w:color w:val="000000" w:themeColor="text1"/>
                                        </w:rPr>
                                        <m:t>2</m:t>
                                      </m:r>
                                    </m:den>
                                  </m:f>
                                  <m:r>
                                    <w:rPr>
                                      <w:rFonts w:ascii="Cambria Math" w:eastAsia="Cambria Math" w:hAnsi="Cambria Math" w:cstheme="minorBidi"/>
                                      <w:color w:val="000000" w:themeColor="text1"/>
                                    </w:rPr>
                                    <m:t>×</m:t>
                                  </m:r>
                                  <m:r>
                                    <w:rPr>
                                      <w:rFonts w:ascii="Cambria Math" w:hAnsi="Cambria Math" w:cstheme="minorBidi"/>
                                      <w:color w:val="000000" w:themeColor="text1"/>
                                    </w:rPr>
                                    <m:t>R</m:t>
                                  </m:r>
                                </m:oMath>
                              </m:oMathPara>
                            </w:p>
                          </w:txbxContent>
                        </wps:txbx>
                        <wps:bodyPr wrap="none" lIns="0" tIns="0" rIns="0" bIns="0" rtlCol="0" anchor="t">
                          <a:spAutoFit/>
                        </wps:bodyPr>
                      </wps:wsp>
                      <wps:wsp>
                        <wps:cNvPr id="223" name="Straight Connector 223">
                          <a:extLst>
                            <a:ext uri="{FF2B5EF4-FFF2-40B4-BE49-F238E27FC236}">
                              <a16:creationId xmlns:a16="http://schemas.microsoft.com/office/drawing/2014/main" id="{66B51BE3-7B87-4B4C-B4BF-7A145BFDC0C5}"/>
                            </a:ext>
                          </a:extLst>
                        </wps:cNvPr>
                        <wps:cNvCnPr>
                          <a:cxnSpLocks/>
                          <a:stCxn id="218" idx="0"/>
                          <a:endCxn id="218" idx="3"/>
                        </wps:cNvCnPr>
                        <wps:spPr>
                          <a:xfrm>
                            <a:off x="4659078" y="1253469"/>
                            <a:ext cx="0" cy="970999"/>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TextBox 49">
                          <a:extLst>
                            <a:ext uri="{FF2B5EF4-FFF2-40B4-BE49-F238E27FC236}">
                              <a16:creationId xmlns:a16="http://schemas.microsoft.com/office/drawing/2014/main" id="{45117C78-2416-4BE3-B46C-383BE7D2711E}"/>
                            </a:ext>
                          </a:extLst>
                        </wps:cNvPr>
                        <wps:cNvSpPr txBox="1"/>
                        <wps:spPr>
                          <a:xfrm>
                            <a:off x="4848021" y="2208607"/>
                            <a:ext cx="311785" cy="4025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A2C40C0" w14:textId="77777777" w:rsidR="00BE7D66" w:rsidRDefault="00E720CA" w:rsidP="00BE7D66">
                              <w:pPr>
                                <w:rPr>
                                  <w:rFonts w:ascii="Cambria Math" w:hAnsi="+mn-cs" w:cstheme="minorBidi" w:hint="eastAsia"/>
                                  <w:i/>
                                  <w:color w:val="000000" w:themeColor="text1"/>
                                </w:rPr>
                              </w:pPr>
                              <m:oMath>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1</m:t>
                                    </m:r>
                                  </m:num>
                                  <m:den>
                                    <m:r>
                                      <w:rPr>
                                        <w:rFonts w:ascii="Cambria Math" w:hAnsi="Cambria Math" w:cstheme="minorBidi"/>
                                        <w:color w:val="000000" w:themeColor="text1"/>
                                      </w:rPr>
                                      <m:t>2</m:t>
                                    </m:r>
                                  </m:den>
                                </m:f>
                                <m:r>
                                  <w:rPr>
                                    <w:rFonts w:ascii="Cambria Math" w:eastAsia="Cambria Math" w:hAnsi="Cambria Math" w:cstheme="minorBidi"/>
                                    <w:color w:val="000000" w:themeColor="text1"/>
                                  </w:rPr>
                                  <m:t>×</m:t>
                                </m:r>
                              </m:oMath>
                              <w:r w:rsidR="00BE7D66">
                                <w:rPr>
                                  <w:rFonts w:hAnsi="Calibri" w:cstheme="minorBidi"/>
                                  <w:i/>
                                  <w:color w:val="000000" w:themeColor="text1"/>
                                </w:rPr>
                                <w:t xml:space="preserve"> s</w:t>
                              </w:r>
                            </w:p>
                          </w:txbxContent>
                        </wps:txbx>
                        <wps:bodyPr wrap="none" lIns="0" tIns="0" rIns="0" bIns="0" rtlCol="0" anchor="t">
                          <a:spAutoFit/>
                        </wps:bodyPr>
                      </wps:wsp>
                      <wps:wsp>
                        <wps:cNvPr id="225" name="TextBox 50">
                          <a:extLst>
                            <a:ext uri="{FF2B5EF4-FFF2-40B4-BE49-F238E27FC236}">
                              <a16:creationId xmlns:a16="http://schemas.microsoft.com/office/drawing/2014/main" id="{B747B520-85AA-4EAF-9464-AE199CEBC6C0}"/>
                            </a:ext>
                          </a:extLst>
                        </wps:cNvPr>
                        <wps:cNvSpPr txBox="1"/>
                        <wps:spPr>
                          <a:xfrm>
                            <a:off x="4130540" y="1771543"/>
                            <a:ext cx="728980" cy="51371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BCCB36" w14:textId="77777777" w:rsidR="00BE7D66" w:rsidRDefault="00E720CA" w:rsidP="00BE7D66">
                              <w:pPr>
                                <w:rPr>
                                  <w:rFonts w:ascii="Cambria Math" w:hAnsi="+mn-cs" w:cstheme="minorBidi" w:hint="eastAsia"/>
                                  <w:i/>
                                  <w:color w:val="000000" w:themeColor="text1"/>
                                </w:rPr>
                              </w:pPr>
                              <m:oMathPara>
                                <m:oMathParaPr>
                                  <m:jc m:val="centerGroup"/>
                                </m:oMathParaPr>
                                <m:oMath>
                                  <m:f>
                                    <m:fPr>
                                      <m:ctrlPr>
                                        <w:rPr>
                                          <w:rFonts w:ascii="Cambria Math" w:eastAsiaTheme="minorEastAsia" w:hAnsi="Cambria Math" w:cstheme="minorBidi"/>
                                          <w:i/>
                                          <w:iCs/>
                                          <w:color w:val="000000" w:themeColor="text1"/>
                                        </w:rPr>
                                      </m:ctrlPr>
                                    </m:fPr>
                                    <m:num>
                                      <m:r>
                                        <w:rPr>
                                          <w:rFonts w:ascii="Cambria Math" w:eastAsia="Cambria Math" w:hAnsi="Cambria Math" w:cstheme="minorBidi"/>
                                          <w:color w:val="000000" w:themeColor="text1"/>
                                        </w:rPr>
                                        <m:t>√3</m:t>
                                      </m:r>
                                    </m:num>
                                    <m:den>
                                      <m:r>
                                        <w:rPr>
                                          <w:rFonts w:ascii="Cambria Math" w:hAnsi="Cambria Math" w:cstheme="minorBidi"/>
                                          <w:color w:val="000000" w:themeColor="text1"/>
                                        </w:rPr>
                                        <m:t>2</m:t>
                                      </m:r>
                                    </m:den>
                                  </m:f>
                                  <m:r>
                                    <w:rPr>
                                      <w:rFonts w:ascii="Cambria Math" w:hAnsi="Cambria Math" w:cstheme="minorBidi"/>
                                      <w:color w:val="000000" w:themeColor="text1"/>
                                    </w:rPr>
                                    <m:t> s</m:t>
                                  </m:r>
                                </m:oMath>
                              </m:oMathPara>
                            </w:p>
                          </w:txbxContent>
                        </wps:txbx>
                        <wps:bodyPr wrap="square" lIns="0" tIns="0" rIns="0" bIns="0" rtlCol="0" anchor="t">
                          <a:spAutoFit/>
                        </wps:bodyPr>
                      </wps:wsp>
                      <wps:wsp>
                        <wps:cNvPr id="226" name="Text Box 2"/>
                        <wps:cNvSpPr txBox="1">
                          <a:spLocks noChangeArrowheads="1"/>
                        </wps:cNvSpPr>
                        <wps:spPr bwMode="auto">
                          <a:xfrm>
                            <a:off x="118585" y="3004521"/>
                            <a:ext cx="1386204" cy="790574"/>
                          </a:xfrm>
                          <a:prstGeom prst="rect">
                            <a:avLst/>
                          </a:prstGeom>
                          <a:solidFill>
                            <a:srgbClr val="FFFFFF"/>
                          </a:solidFill>
                          <a:ln w="9525">
                            <a:noFill/>
                            <a:miter lim="800000"/>
                            <a:headEnd/>
                            <a:tailEnd/>
                          </a:ln>
                        </wps:spPr>
                        <wps:txbx>
                          <w:txbxContent>
                            <w:p w14:paraId="1BCC98B5" w14:textId="77777777" w:rsidR="00BE7D66" w:rsidRPr="00EB7B11" w:rsidRDefault="00BE7D66" w:rsidP="00BE7D66">
                              <w:pPr>
                                <w:spacing w:line="252" w:lineRule="auto"/>
                                <w:rPr>
                                  <w:rFonts w:eastAsia="Yu Gothic Light"/>
                                  <w:lang w:val="en-ZA"/>
                                </w:rPr>
                              </w:pPr>
                              <w:r>
                                <w:rPr>
                                  <w:rFonts w:eastAsia="Yu Gothic Light"/>
                                  <w:lang w:val="en-ZA"/>
                                </w:rPr>
                                <w:t>Step 4:</w:t>
                              </w:r>
                              <w:r w:rsidRPr="000C11FD">
                                <w:t xml:space="preserve"> </w:t>
                              </w:r>
                              <w:r w:rsidRPr="000C11FD">
                                <w:rPr>
                                  <w:rFonts w:eastAsia="Yu Gothic Light"/>
                                  <w:lang w:val="en-ZA"/>
                                </w:rPr>
                                <w:t>Area of triangle is (1/2 x base x height):</w:t>
                              </w:r>
                            </w:p>
                          </w:txbxContent>
                        </wps:txbx>
                        <wps:bodyPr rot="0" vert="horz" wrap="square" lIns="91440" tIns="45720" rIns="91440" bIns="45720" anchor="t" anchorCtr="0">
                          <a:spAutoFit/>
                        </wps:bodyPr>
                      </wps:wsp>
                      <wps:wsp>
                        <wps:cNvPr id="227" name="TextBox 55">
                          <a:extLst>
                            <a:ext uri="{FF2B5EF4-FFF2-40B4-BE49-F238E27FC236}">
                              <a16:creationId xmlns:a16="http://schemas.microsoft.com/office/drawing/2014/main" id="{04A69EB1-7A65-7CB5-F4CC-B4A53B56B625}"/>
                            </a:ext>
                          </a:extLst>
                        </wps:cNvPr>
                        <wps:cNvSpPr txBox="1"/>
                        <wps:spPr>
                          <a:xfrm>
                            <a:off x="296006" y="3612399"/>
                            <a:ext cx="1445260" cy="43307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30B132D" w14:textId="77777777" w:rsidR="00BE7D66" w:rsidRDefault="00E720CA" w:rsidP="00BE7D66">
                              <w:pPr>
                                <w:rPr>
                                  <w:rFonts w:ascii="Cambria Math" w:hAnsi="+mn-cs" w:cstheme="minorBidi" w:hint="eastAsia"/>
                                  <w:i/>
                                  <w:color w:val="000000" w:themeColor="text1"/>
                                </w:rPr>
                              </w:pPr>
                              <m:oMath>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1</m:t>
                                    </m:r>
                                  </m:num>
                                  <m:den>
                                    <m:r>
                                      <w:rPr>
                                        <w:rFonts w:ascii="Cambria Math" w:hAnsi="Cambria Math" w:cstheme="minorBidi"/>
                                        <w:color w:val="000000" w:themeColor="text1"/>
                                      </w:rPr>
                                      <m:t>2</m:t>
                                    </m:r>
                                  </m:den>
                                </m:f>
                                <m:r>
                                  <w:rPr>
                                    <w:rFonts w:ascii="Cambria Math" w:hAnsi="Cambria Math" w:cstheme="minorBidi"/>
                                    <w:color w:val="000000" w:themeColor="text1"/>
                                  </w:rPr>
                                  <m:t> </m:t>
                                </m:r>
                                <m:r>
                                  <w:rPr>
                                    <w:rFonts w:ascii="Cambria Math" w:eastAsia="Cambria Math" w:hAnsi="Cambria Math" w:cstheme="minorBidi"/>
                                    <w:color w:val="000000" w:themeColor="text1"/>
                                  </w:rPr>
                                  <m:t>×</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√3</m:t>
                                    </m:r>
                                  </m:num>
                                  <m:den>
                                    <m:r>
                                      <w:rPr>
                                        <w:rFonts w:ascii="Cambria Math" w:hAnsi="Cambria Math" w:cstheme="minorBidi"/>
                                        <w:color w:val="000000" w:themeColor="text1"/>
                                      </w:rPr>
                                      <m:t>2</m:t>
                                    </m:r>
                                  </m:den>
                                </m:f>
                                <m:r>
                                  <w:rPr>
                                    <w:rFonts w:ascii="Cambria Math" w:hAnsi="Cambria Math" w:cstheme="minorBidi"/>
                                    <w:color w:val="000000" w:themeColor="text1"/>
                                  </w:rPr>
                                  <m:t> s </m:t>
                                </m:r>
                                <m:r>
                                  <w:rPr>
                                    <w:rFonts w:ascii="Cambria Math" w:eastAsia="Cambria Math" w:hAnsi="Cambria Math" w:cstheme="minorBidi"/>
                                    <w:color w:val="000000" w:themeColor="text1"/>
                                  </w:rPr>
                                  <m:t>×</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1</m:t>
                                    </m:r>
                                  </m:num>
                                  <m:den>
                                    <m:r>
                                      <w:rPr>
                                        <w:rFonts w:ascii="Cambria Math" w:hAnsi="Cambria Math" w:cstheme="minorBidi"/>
                                        <w:color w:val="000000" w:themeColor="text1"/>
                                      </w:rPr>
                                      <m:t>2</m:t>
                                    </m:r>
                                  </m:den>
                                </m:f>
                                <m:r>
                                  <w:rPr>
                                    <w:rFonts w:ascii="Cambria Math" w:hAnsi="Cambria Math" w:cstheme="minorBidi"/>
                                    <w:color w:val="000000" w:themeColor="text1"/>
                                  </w:rPr>
                                  <m:t>s</m:t>
                                </m:r>
                              </m:oMath>
                              <w:r w:rsidR="00BE7D66">
                                <w:rPr>
                                  <w:rFonts w:hAnsi="Calibri" w:cstheme="minorBidi"/>
                                  <w:i/>
                                  <w:color w:val="000000" w:themeColor="text1"/>
                                </w:rPr>
                                <w:t xml:space="preserve"> =</w:t>
                              </w:r>
                              <m:oMath>
                                <m:r>
                                  <m:rPr>
                                    <m:sty m:val="p"/>
                                  </m:rP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√3</m:t>
                                    </m:r>
                                  </m:num>
                                  <m:den>
                                    <m:r>
                                      <w:rPr>
                                        <w:rFonts w:ascii="Cambria Math" w:hAnsi="Cambria Math" w:cstheme="minorBidi"/>
                                        <w:color w:val="000000" w:themeColor="text1"/>
                                      </w:rPr>
                                      <m:t>8</m:t>
                                    </m:r>
                                  </m:den>
                                </m:f>
                                <m:sSup>
                                  <m:sSupPr>
                                    <m:ctrlPr>
                                      <w:rPr>
                                        <w:rFonts w:ascii="Cambria Math" w:eastAsiaTheme="minorEastAsia" w:hAnsi="Cambria Math" w:cstheme="minorBidi"/>
                                        <w:i/>
                                        <w:iCs/>
                                        <w:color w:val="000000" w:themeColor="text1"/>
                                      </w:rPr>
                                    </m:ctrlPr>
                                  </m:sSupPr>
                                  <m:e>
                                    <m:r>
                                      <w:rPr>
                                        <w:rFonts w:ascii="Cambria Math" w:hAnsi="Cambria Math" w:cstheme="minorBidi"/>
                                        <w:color w:val="000000" w:themeColor="text1"/>
                                      </w:rPr>
                                      <m:t>s</m:t>
                                    </m:r>
                                  </m:e>
                                  <m:sup>
                                    <m:r>
                                      <w:rPr>
                                        <w:rFonts w:ascii="Cambria Math" w:hAnsi="Cambria Math" w:cstheme="minorBidi"/>
                                        <w:color w:val="000000" w:themeColor="text1"/>
                                      </w:rPr>
                                      <m:t>2</m:t>
                                    </m:r>
                                  </m:sup>
                                </m:sSup>
                              </m:oMath>
                              <w:r w:rsidR="00BE7D66">
                                <w:rPr>
                                  <w:rFonts w:hAnsi="Calibri" w:cstheme="minorBidi"/>
                                  <w:i/>
                                  <w:color w:val="000000" w:themeColor="text1"/>
                                </w:rPr>
                                <w:t xml:space="preserve">  </w:t>
                              </w:r>
                            </w:p>
                          </w:txbxContent>
                        </wps:txbx>
                        <wps:bodyPr wrap="square" lIns="0" tIns="0" rIns="0" bIns="0" rtlCol="0" anchor="t">
                          <a:spAutoFit/>
                        </wps:bodyPr>
                      </wps:wsp>
                      <wps:wsp>
                        <wps:cNvPr id="228" name="Text Box 2"/>
                        <wps:cNvSpPr txBox="1">
                          <a:spLocks noChangeArrowheads="1"/>
                        </wps:cNvSpPr>
                        <wps:spPr bwMode="auto">
                          <a:xfrm>
                            <a:off x="2363641" y="2922212"/>
                            <a:ext cx="1385569" cy="1501139"/>
                          </a:xfrm>
                          <a:prstGeom prst="rect">
                            <a:avLst/>
                          </a:prstGeom>
                          <a:solidFill>
                            <a:srgbClr val="FFFFFF"/>
                          </a:solidFill>
                          <a:ln w="9525">
                            <a:noFill/>
                            <a:miter lim="800000"/>
                            <a:headEnd/>
                            <a:tailEnd/>
                          </a:ln>
                        </wps:spPr>
                        <wps:txbx>
                          <w:txbxContent>
                            <w:p w14:paraId="2AEB5A66" w14:textId="77777777" w:rsidR="00BE7D66" w:rsidRDefault="00BE7D66" w:rsidP="00BE7D66">
                              <w:pPr>
                                <w:spacing w:line="252" w:lineRule="auto"/>
                                <w:rPr>
                                  <w:rFonts w:eastAsia="Yu Gothic Light"/>
                                </w:rPr>
                              </w:pPr>
                              <w:r>
                                <w:rPr>
                                  <w:rFonts w:eastAsia="Yu Gothic Light"/>
                                </w:rPr>
                                <w:t xml:space="preserve">Step 5: </w:t>
                              </w:r>
                              <w:r w:rsidRPr="00A60492">
                                <w:rPr>
                                  <w:rFonts w:eastAsia="Yu Gothic Light"/>
                                </w:rPr>
                                <w:t>There are two right-angled triangles in our equilateral triangle, and 6 of the latter in hexagon:</w:t>
                              </w:r>
                            </w:p>
                          </w:txbxContent>
                        </wps:txbx>
                        <wps:bodyPr rot="0" vert="horz" wrap="square" lIns="91440" tIns="45720" rIns="91440" bIns="45720" anchor="t" anchorCtr="0">
                          <a:spAutoFit/>
                        </wps:bodyPr>
                      </wps:wsp>
                      <wps:wsp>
                        <wps:cNvPr id="229" name="TextBox 56">
                          <a:extLst>
                            <a:ext uri="{FF2B5EF4-FFF2-40B4-BE49-F238E27FC236}">
                              <a16:creationId xmlns:a16="http://schemas.microsoft.com/office/drawing/2014/main" id="{4027D92D-1A48-4D0E-9AF8-38A213C5EEDA}"/>
                            </a:ext>
                          </a:extLst>
                        </wps:cNvPr>
                        <wps:cNvSpPr txBox="1"/>
                        <wps:spPr>
                          <a:xfrm>
                            <a:off x="3945624" y="3017220"/>
                            <a:ext cx="1762760" cy="7346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1F7C59C" w14:textId="77777777" w:rsidR="00BE7D66" w:rsidRDefault="00BE7D66" w:rsidP="00BE7D66">
                              <w:pPr>
                                <w:rPr>
                                  <w:rFonts w:ascii="Cambria Math" w:hAnsi="Cambria Math" w:cstheme="minorBidi"/>
                                  <w:i/>
                                  <w:color w:val="000000" w:themeColor="text1"/>
                                </w:rPr>
                              </w:pPr>
                              <m:oMath>
                                <m:r>
                                  <w:rPr>
                                    <w:rFonts w:ascii="Cambria Math" w:hAnsi="Cambria Math" w:cstheme="minorBidi"/>
                                    <w:color w:val="000000" w:themeColor="text1"/>
                                  </w:rPr>
                                  <m:t>6</m:t>
                                </m:r>
                                <m:r>
                                  <w:rPr>
                                    <w:rFonts w:ascii="Cambria Math" w:eastAsia="Cambria Math" w:hAnsi="Cambria Math" w:cstheme="minorBidi"/>
                                    <w:color w:val="000000" w:themeColor="text1"/>
                                  </w:rPr>
                                  <m:t>×2×</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√3</m:t>
                                    </m:r>
                                  </m:num>
                                  <m:den>
                                    <m:r>
                                      <w:rPr>
                                        <w:rFonts w:ascii="Cambria Math" w:hAnsi="Cambria Math" w:cstheme="minorBidi"/>
                                        <w:color w:val="000000" w:themeColor="text1"/>
                                      </w:rPr>
                                      <m:t>8</m:t>
                                    </m:r>
                                  </m:den>
                                </m:f>
                                <m:sSup>
                                  <m:sSupPr>
                                    <m:ctrlPr>
                                      <w:rPr>
                                        <w:rFonts w:ascii="Cambria Math" w:eastAsiaTheme="minorEastAsia" w:hAnsi="Cambria Math" w:cstheme="minorBidi"/>
                                        <w:i/>
                                        <w:iCs/>
                                        <w:color w:val="000000" w:themeColor="text1"/>
                                      </w:rPr>
                                    </m:ctrlPr>
                                  </m:sSupPr>
                                  <m:e>
                                    <m:r>
                                      <w:rPr>
                                        <w:rFonts w:ascii="Cambria Math" w:hAnsi="Cambria Math" w:cstheme="minorBidi"/>
                                        <w:color w:val="000000" w:themeColor="text1"/>
                                      </w:rPr>
                                      <m:t>s</m:t>
                                    </m:r>
                                  </m:e>
                                  <m:sup>
                                    <m:r>
                                      <w:rPr>
                                        <w:rFonts w:ascii="Cambria Math" w:hAnsi="Cambria Math" w:cstheme="minorBidi"/>
                                        <w:color w:val="000000" w:themeColor="text1"/>
                                      </w:rPr>
                                      <m:t>2</m:t>
                                    </m:r>
                                  </m:sup>
                                </m:sSup>
                                <m:r>
                                  <w:rPr>
                                    <w:rFonts w:ascii="Cambria Math" w:hAnsi="Cambria Math" w:cstheme="minorBidi"/>
                                    <w:color w:val="000000" w:themeColor="text1"/>
                                  </w:rPr>
                                  <m:t>=2,6 </m:t>
                                </m:r>
                                <m:sSup>
                                  <m:sSupPr>
                                    <m:ctrlPr>
                                      <w:rPr>
                                        <w:rFonts w:ascii="Cambria Math" w:eastAsiaTheme="minorEastAsia" w:hAnsi="Cambria Math" w:cstheme="minorBidi"/>
                                        <w:i/>
                                        <w:iCs/>
                                        <w:color w:val="000000" w:themeColor="text1"/>
                                      </w:rPr>
                                    </m:ctrlPr>
                                  </m:sSupPr>
                                  <m:e>
                                    <m:r>
                                      <w:rPr>
                                        <w:rFonts w:ascii="Cambria Math" w:hAnsi="Cambria Math" w:cstheme="minorBidi"/>
                                        <w:color w:val="000000" w:themeColor="text1"/>
                                      </w:rPr>
                                      <m:t>s</m:t>
                                    </m:r>
                                  </m:e>
                                  <m:sup>
                                    <m:r>
                                      <w:rPr>
                                        <w:rFonts w:ascii="Cambria Math" w:hAnsi="Cambria Math" w:cstheme="minorBidi"/>
                                        <w:color w:val="000000" w:themeColor="text1"/>
                                      </w:rPr>
                                      <m:t>2</m:t>
                                    </m:r>
                                  </m:sup>
                                </m:sSup>
                                <m:r>
                                  <w:rPr>
                                    <w:rFonts w:ascii="Cambria Math" w:hAnsi="Cambria Math" w:cstheme="minorBidi"/>
                                    <w:color w:val="000000" w:themeColor="text1"/>
                                  </w:rPr>
                                  <m:t>=</m:t>
                                </m:r>
                                <m:r>
                                  <m:rPr>
                                    <m:sty m:val="bi"/>
                                  </m:rPr>
                                  <w:rPr>
                                    <w:rFonts w:ascii="Cambria Math" w:hAnsi="Cambria Math" w:cstheme="minorBidi"/>
                                    <w:color w:val="FF0000"/>
                                  </w:rPr>
                                  <m:t>2,6 </m:t>
                                </m:r>
                                <m:sSup>
                                  <m:sSupPr>
                                    <m:ctrlPr>
                                      <w:rPr>
                                        <w:rFonts w:ascii="Cambria Math" w:eastAsiaTheme="minorEastAsia" w:hAnsi="Cambria Math" w:cstheme="minorBidi"/>
                                        <w:b/>
                                        <w:bCs/>
                                        <w:i/>
                                        <w:iCs/>
                                        <w:color w:val="FF0000"/>
                                      </w:rPr>
                                    </m:ctrlPr>
                                  </m:sSupPr>
                                  <m:e>
                                    <m:r>
                                      <m:rPr>
                                        <m:sty m:val="bi"/>
                                      </m:rPr>
                                      <w:rPr>
                                        <w:rFonts w:ascii="Cambria Math" w:hAnsi="Cambria Math" w:cstheme="minorBidi"/>
                                        <w:color w:val="FF0000"/>
                                      </w:rPr>
                                      <m:t> </m:t>
                                    </m:r>
                                    <m:d>
                                      <m:dPr>
                                        <m:ctrlPr>
                                          <w:rPr>
                                            <w:rFonts w:ascii="Cambria Math" w:eastAsiaTheme="minorEastAsia" w:hAnsi="Cambria Math" w:cstheme="minorBidi"/>
                                            <w:b/>
                                            <w:bCs/>
                                            <w:i/>
                                            <w:iCs/>
                                            <w:color w:val="FF0000"/>
                                          </w:rPr>
                                        </m:ctrlPr>
                                      </m:dPr>
                                      <m:e>
                                        <m:f>
                                          <m:fPr>
                                            <m:ctrlPr>
                                              <w:rPr>
                                                <w:rFonts w:ascii="Cambria Math" w:eastAsiaTheme="minorEastAsia" w:hAnsi="Cambria Math" w:cstheme="minorBidi"/>
                                                <w:b/>
                                                <w:bCs/>
                                                <w:i/>
                                                <w:iCs/>
                                                <w:color w:val="FF0000"/>
                                              </w:rPr>
                                            </m:ctrlPr>
                                          </m:fPr>
                                          <m:num>
                                            <m:r>
                                              <m:rPr>
                                                <m:sty m:val="bi"/>
                                              </m:rPr>
                                              <w:rPr>
                                                <w:rFonts w:ascii="Cambria Math" w:hAnsi="Cambria Math" w:cstheme="minorBidi"/>
                                                <w:color w:val="FF0000"/>
                                              </w:rPr>
                                              <m:t>1</m:t>
                                            </m:r>
                                          </m:num>
                                          <m:den>
                                            <m:r>
                                              <m:rPr>
                                                <m:sty m:val="bi"/>
                                              </m:rPr>
                                              <w:rPr>
                                                <w:rFonts w:ascii="Cambria Math" w:hAnsi="Cambria Math" w:cstheme="minorBidi"/>
                                                <w:color w:val="FF0000"/>
                                              </w:rPr>
                                              <m:t>2</m:t>
                                            </m:r>
                                          </m:den>
                                        </m:f>
                                        <m:r>
                                          <m:rPr>
                                            <m:nor/>
                                          </m:rPr>
                                          <w:rPr>
                                            <w:rFonts w:hAnsi="Calibri" w:cstheme="minorBidi"/>
                                            <w:b/>
                                            <w:bCs/>
                                            <w:color w:val="FF0000"/>
                                          </w:rPr>
                                          <m:t>R</m:t>
                                        </m:r>
                                      </m:e>
                                    </m:d>
                                  </m:e>
                                  <m:sup>
                                    <m:r>
                                      <m:rPr>
                                        <m:sty m:val="bi"/>
                                      </m:rPr>
                                      <w:rPr>
                                        <w:rFonts w:ascii="Cambria Math" w:hAnsi="Cambria Math" w:cstheme="minorBidi"/>
                                        <w:color w:val="FF0000"/>
                                      </w:rPr>
                                      <m:t>2</m:t>
                                    </m:r>
                                  </m:sup>
                                </m:sSup>
                              </m:oMath>
                              <w:r w:rsidRPr="00A60492">
                                <w:rPr>
                                  <w:rFonts w:hAnsi="Calibri" w:cstheme="minorBidi"/>
                                  <w:b/>
                                  <w:bCs/>
                                  <w:i/>
                                  <w:iCs/>
                                  <w:color w:val="FF0000"/>
                                </w:rPr>
                                <w:t xml:space="preserve"> </w:t>
                              </w:r>
                            </w:p>
                          </w:txbxContent>
                        </wps:txbx>
                        <wps:bodyPr wrap="square" lIns="0" tIns="0" rIns="0" bIns="0" rtlCol="0" anchor="t">
                          <a:spAutoFit/>
                        </wps:bodyPr>
                      </wps:wsp>
                      <wps:wsp>
                        <wps:cNvPr id="230" name="Text Box 2"/>
                        <wps:cNvSpPr txBox="1">
                          <a:spLocks noChangeArrowheads="1"/>
                        </wps:cNvSpPr>
                        <wps:spPr bwMode="auto">
                          <a:xfrm>
                            <a:off x="3953606" y="3"/>
                            <a:ext cx="1732279" cy="1211579"/>
                          </a:xfrm>
                          <a:prstGeom prst="rect">
                            <a:avLst/>
                          </a:prstGeom>
                          <a:solidFill>
                            <a:srgbClr val="FFFFFF"/>
                          </a:solidFill>
                          <a:ln w="9525">
                            <a:noFill/>
                            <a:miter lim="800000"/>
                            <a:headEnd/>
                            <a:tailEnd/>
                          </a:ln>
                        </wps:spPr>
                        <wps:txbx>
                          <w:txbxContent>
                            <w:p w14:paraId="3964C13F" w14:textId="77777777" w:rsidR="00BE7D66" w:rsidRDefault="00BE7D66" w:rsidP="00BE7D66">
                              <w:pPr>
                                <w:spacing w:line="252" w:lineRule="auto"/>
                                <w:rPr>
                                  <w:rFonts w:eastAsia="Yu Gothic Light"/>
                                </w:rPr>
                              </w:pPr>
                              <w:r>
                                <w:rPr>
                                  <w:rFonts w:eastAsia="Yu Gothic Light"/>
                                </w:rPr>
                                <w:t xml:space="preserve">Step 3: Each triangle has a 30 degree, 60 degree, 90 degree angle, ratio of lengths is 1 : 2 : </w:t>
                              </w:r>
                              <w:r>
                                <w:rPr>
                                  <w:rFonts w:ascii="Yu Gothic Light" w:eastAsia="Yu Gothic Light" w:hAnsi="Yu Gothic Light" w:hint="eastAsia"/>
                                </w:rPr>
                                <w:t>√</w:t>
                              </w:r>
                              <w:r>
                                <w:rPr>
                                  <w:rFonts w:eastAsia="Yu Gothic Light"/>
                                </w:rPr>
                                <w:t>3</w:t>
                              </w:r>
                            </w:p>
                          </w:txbxContent>
                        </wps:txbx>
                        <wps:bodyPr rot="0" vert="horz" wrap="square" lIns="91440" tIns="45720" rIns="91440" bIns="45720" anchor="t" anchorCtr="0">
                          <a:spAutoFit/>
                        </wps:bodyPr>
                      </wps:wsp>
                    </wpc:wpc>
                  </a:graphicData>
                </a:graphic>
              </wp:inline>
            </w:drawing>
          </mc:Choice>
          <mc:Fallback xmlns:arto="http://schemas.microsoft.com/office/word/2006/arto">
            <w:pict>
              <v:group w14:anchorId="489A86D5" id="Canvas 2814" o:spid="_x0000_s1026" editas="canvas" style="width:449.8pt;height:348.3pt;mso-position-horizontal-relative:char;mso-position-vertical-relative:line" coordsize="57124,44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24;height:44234;visibility:visible;mso-wrap-style:square" filled="t">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width:1386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" stroked="f">
                  <v:textbox style="mso-fit-shape-to-text:t">
                    <w:txbxContent>
                      <w:p w14:paraId="53619FA2" w14:textId="77777777" w:rsidR="00BE7D66" w:rsidRPr="00D36744" w:rsidRDefault="00BE7D66" w:rsidP="00BE7D66">
                        <w:pPr>
                          <w:spacing w:line="254" w:lineRule="auto"/>
                          <w:rPr>
                            <w:rFonts w:eastAsia="Yu Gothic Light"/>
                            <w:lang w:val="en-ZA"/>
                          </w:rPr>
                        </w:pPr>
                        <w:r>
                          <w:rPr>
                            <w:rFonts w:eastAsia="Yu Gothic Light"/>
                            <w:lang w:val="en-ZA"/>
                          </w:rPr>
                          <w:t>Step 1: Assume a 3-sector cell with cell radius R</w:t>
                        </w:r>
                      </w:p>
                    </w:txbxContent>
                  </v:textbox>
                </v:shape>
                <v:shape id="Text Box 2" o:spid="_x0000_s1029" type="#_x0000_t202" style="position:absolute;left:8808;top:12783;width:10859;height:6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" stroked="f">
                  <v:textbox style="mso-fit-shape-to-text:t">
                    <w:txbxContent>
                      <w:p w14:paraId="6335FE37" w14:textId="77777777" w:rsidR="00BE7D66" w:rsidRDefault="00BE7D66" w:rsidP="00BE7D66">
                        <w:pPr>
                          <w:spacing w:line="256" w:lineRule="auto"/>
                          <w:rPr>
                            <w:rFonts w:eastAsia="Yu Gothic Light"/>
                          </w:rPr>
                        </w:pPr>
                        <w:r>
                          <w:rPr>
                            <w:rFonts w:eastAsia="Yu Gothic Light"/>
                          </w:rPr>
                          <w:t>Cell radius = R</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815" o:spid="_x0000_s1030" type="#_x0000_t9" style="position:absolute;top:14944;width:10235;height:8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" adj="4716" filled="f" strokecolor="black [3213]" strokeweight="1pt"/>
                <v:shape id="Hexagon 193" o:spid="_x0000_s1031" type="#_x0000_t9" style="position:absolute;left:7941;top:10372;width:10230;height:8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" adj="4716" filled="f" strokecolor="black [3213]" strokeweight="1pt"/>
                <v:shape id="Hexagon 195" o:spid="_x0000_s1032" type="#_x0000_t9" style="position:absolute;left:8077;top:19405;width:10230;height:8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" adj="4716" filled="f" strokecolor="black [3213]" strokeweight="1pt"/>
                <v:shape id="Picture 196" o:spid="_x0000_s1033" type="#_x0000_t75" alt="Menara, Antena, Radio" style="position:absolute;left:8692;top:18430;width:3318;height:4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">
                  <v:imagedata r:id="rId21" o:title="Menara, Antena, Radio"/>
                </v:shape>
                <v:shapetype id="_x0000_t32" coordsize="21600,21600" o:spt="32" o:oned="t" path="m,l21600,21600e" filled="f">
                  <v:path arrowok="t" fillok="f" o:connecttype="none"/>
                  <o:lock v:ext="edit" shapetype="t"/>
                </v:shapetype>
                <v:shape id="Straight Arrow Connector 197" o:spid="_x0000_s1034" type="#_x0000_t32" style="position:absolute;left:10440;top:10372;width:5497;height:9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" strokecolor="#ed7d31 [3205]" strokeweight="1.5pt">
                  <v:stroke endarrow="block" joinstyle="miter"/>
                </v:shape>
                <v:shape id="Text Box 2" o:spid="_x0000_s1035" type="#_x0000_t202" style="position:absolute;left:21111;width:15005;height:1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" stroked="f">
                  <v:textbox style="mso-fit-shape-to-text:t">
                    <w:txbxContent>
                      <w:p w14:paraId="29666131" w14:textId="77777777" w:rsidR="00BE7D66" w:rsidRDefault="00BE7D66" w:rsidP="00BE7D66">
                        <w:pPr>
                          <w:spacing w:line="252" w:lineRule="auto"/>
                          <w:rPr>
                            <w:rFonts w:eastAsia="Yu Gothic Light"/>
                          </w:rPr>
                        </w:pPr>
                        <w:r>
                          <w:rPr>
                            <w:rFonts w:eastAsia="Yu Gothic Light"/>
                          </w:rPr>
                          <w:t>Step 2: Divide one hexagon into 6 equi-lateral triangles</w:t>
                        </w:r>
                      </w:p>
                      <w:p w14:paraId="57AB6D24" w14:textId="77777777" w:rsidR="00BE7D66" w:rsidRDefault="00BE7D66" w:rsidP="00BE7D66"/>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6" o:spid="_x0000_s1036" type="#_x0000_t5" style="position:absolute;left:26065;top:9962;width:4724;height:4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" filled="f" strokecolor="black [3213]" strokeweight="1pt"/>
                <v:shape id="Isosceles Triangle 207" o:spid="_x0000_s1037" type="#_x0000_t5" style="position:absolute;left:28481;top:14398;width:4718;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" filled="f" strokecolor="#538135 [2409]" strokeweight="3pt"/>
                <v:shape id="Isosceles Triangle 208" o:spid="_x0000_s1038" type="#_x0000_t5" style="position:absolute;left:26667;top:13605;width:4961;height:4213;rotation:40297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" adj="9960" filled="f" strokecolor="black [3213]" strokeweight="1pt"/>
                <v:shape id="Isosceles Triangle 209" o:spid="_x0000_s1039" type="#_x0000_t5" style="position:absolute;left:30086;top:13647;width:5125;height:4191;rotation:-41640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" adj="11957" filled="f" strokecolor="black [3213]" strokeweight="1pt"/>
                <v:shape id="Isosceles Triangle 212" o:spid="_x0000_s1040" type="#_x0000_t5" style="position:absolute;left:28344;top:9966;width:4718;height:44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" adj="10488" filled="f" strokecolor="black [3213]" strokeweight="1pt"/>
                <v:shape id="Isosceles Triangle 213" o:spid="_x0000_s1041" type="#_x0000_t5" style="position:absolute;left:29975;top:10938;width:5053;height:4213;rotation:-76802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" adj="8743" filled="f" strokecolor="black [3213]" strokeweight="1pt"/>
                <v:shape id="Straight Arrow Connector 214" o:spid="_x0000_s1042" type="#_x0000_t32" style="position:absolute;left:28344;top:9835;width:4876;height:92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" strokecolor="#ed7d31 [3205]" strokeweight="1.5pt">
                  <v:stroke endarrow="block" joinstyle="miter"/>
                </v:shape>
                <v:shape id="Isosceles Triangle 218" o:spid="_x0000_s1043" type="#_x0000_t5" style="position:absolute;left:40935;top:12217;width:11087;height:10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" adj="11138" fillcolor="white [3201]" strokecolor="#538135 [2409]" strokeweight="2.25pt"/>
                <v:shape id="TextBox 44" o:spid="_x0000_s1044" type="#_x0000_t202" style="position:absolute;left:38444;top:21167;width:2338;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" fillcolor="white [3201]" strokecolor="white [3212]">
                  <v:textbox>
                    <w:txbxContent>
                      <w:p w14:paraId="6686DDD6" w14:textId="77777777" w:rsidR="00BE7D66" w:rsidRDefault="00BE7D66" w:rsidP="00BE7D66">
                        <w:pPr>
                          <w:rPr>
                            <w:rFonts w:hAnsi="Calibri" w:cstheme="minorBidi"/>
                            <w:color w:val="000000" w:themeColor="dark1"/>
                          </w:rPr>
                        </w:pPr>
                        <w:r>
                          <w:rPr>
                            <w:rFonts w:hAnsi="Calibri" w:cstheme="minorBidi"/>
                            <w:color w:val="000000" w:themeColor="dark1"/>
                          </w:rPr>
                          <w:t>E</w:t>
                        </w:r>
                      </w:p>
                    </w:txbxContent>
                  </v:textbox>
                </v:shape>
                <v:shape id="TextBox 47" o:spid="_x0000_s1045" type="#_x0000_t202" style="position:absolute;left:49034;top:12534;width:6363;height:4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" filled="f" stroked="f">
                  <v:textbox style="mso-fit-shape-to-text:t" inset="0,0,0,0">
                    <w:txbxContent>
                      <w:p w14:paraId="5EF939D3" w14:textId="77777777" w:rsidR="00BE7D66" w:rsidRDefault="00BE7D66" w:rsidP="00BE7D66">
                        <w:pPr>
                          <w:rPr>
                            <w:rFonts w:ascii="Cambria Math" w:hAnsi="Cambria Math" w:cstheme="minorBidi"/>
                            <w:i/>
                            <w:color w:val="000000" w:themeColor="text1"/>
                          </w:rPr>
                        </w:pPr>
                        <m:oMathPara>
                          <m:oMathParaPr>
                            <m:jc m:val="centerGroup"/>
                          </m:oMathParaPr>
                          <m:oMath>
                            <m:r>
                              <w:rPr>
                                <w:rFonts w:ascii="Cambria Math" w:hAnsi="Cambria Math" w:cstheme="minorBidi"/>
                                <w:color w:val="000000" w:themeColor="text1"/>
                              </w:rPr>
                              <m:t>s=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1</m:t>
                                </m:r>
                              </m:num>
                              <m:den>
                                <m:r>
                                  <w:rPr>
                                    <w:rFonts w:ascii="Cambria Math" w:hAnsi="Cambria Math" w:cstheme="minorBidi"/>
                                    <w:color w:val="000000" w:themeColor="text1"/>
                                  </w:rPr>
                                  <m:t>2</m:t>
                                </m:r>
                              </m:den>
                            </m:f>
                            <m:r>
                              <w:rPr>
                                <w:rFonts w:ascii="Cambria Math" w:eastAsia="Cambria Math" w:hAnsi="Cambria Math" w:cstheme="minorBidi"/>
                                <w:color w:val="000000" w:themeColor="text1"/>
                              </w:rPr>
                              <m:t>×</m:t>
                            </m:r>
                            <m:r>
                              <w:rPr>
                                <w:rFonts w:ascii="Cambria Math" w:hAnsi="Cambria Math" w:cstheme="minorBidi"/>
                                <w:color w:val="000000" w:themeColor="text1"/>
                              </w:rPr>
                              <m:t>R</m:t>
                            </m:r>
                          </m:oMath>
                        </m:oMathPara>
                      </w:p>
                    </w:txbxContent>
                  </v:textbox>
                </v:shape>
                <v:line id="Straight Connector 223" o:spid="_x0000_s1046" style="position:absolute;visibility:visible;mso-wrap-style:square" from="46590,12534" to="46590,2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" strokecolor="black [3200]" strokeweight=".5pt">
                  <v:stroke joinstyle="miter"/>
                  <o:lock v:ext="edit" shapetype="f"/>
                </v:line>
                <v:shape id="TextBox 49" o:spid="_x0000_s1047" type="#_x0000_t202" style="position:absolute;left:48480;top:22086;width:3118;height:4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" filled="f" stroked="f">
                  <v:textbox style="mso-fit-shape-to-text:t" inset="0,0,0,0">
                    <w:txbxContent>
                      <w:p w14:paraId="1A2C40C0" w14:textId="77777777" w:rsidR="00BE7D66" w:rsidRDefault="003009EF" w:rsidP="00BE7D66">
                        <w:pPr>
                          <w:rPr>
                            <w:rFonts w:ascii="Cambria Math" w:hAnsi="+mn-cs" w:cstheme="minorBidi" w:hint="eastAsia"/>
                            <w:i/>
                            <w:color w:val="000000" w:themeColor="text1"/>
                          </w:rPr>
                        </w:pPr>
                        <m:oMath>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1</m:t>
                              </m:r>
                            </m:num>
                            <m:den>
                              <m:r>
                                <w:rPr>
                                  <w:rFonts w:ascii="Cambria Math" w:hAnsi="Cambria Math" w:cstheme="minorBidi"/>
                                  <w:color w:val="000000" w:themeColor="text1"/>
                                </w:rPr>
                                <m:t>2</m:t>
                              </m:r>
                            </m:den>
                          </m:f>
                          <m:r>
                            <w:rPr>
                              <w:rFonts w:ascii="Cambria Math" w:eastAsia="Cambria Math" w:hAnsi="Cambria Math" w:cstheme="minorBidi"/>
                              <w:color w:val="000000" w:themeColor="text1"/>
                            </w:rPr>
                            <m:t>×</m:t>
                          </m:r>
                        </m:oMath>
                        <w:r w:rsidR="00BE7D66">
                          <w:rPr>
                            <w:rFonts w:hAnsi="Calibri" w:cstheme="minorBidi"/>
                            <w:i/>
                            <w:color w:val="000000" w:themeColor="text1"/>
                          </w:rPr>
                          <w:t xml:space="preserve"> s</w:t>
                        </w:r>
                      </w:p>
                    </w:txbxContent>
                  </v:textbox>
                </v:shape>
                <v:shape id="TextBox 50" o:spid="_x0000_s1048" type="#_x0000_t202" style="position:absolute;left:41305;top:17715;width:7290;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" filled="f" stroked="f">
                  <v:textbox style="mso-fit-shape-to-text:t" inset="0,0,0,0">
                    <w:txbxContent>
                      <w:p w14:paraId="2EBCCB36" w14:textId="77777777" w:rsidR="00BE7D66" w:rsidRDefault="003009EF" w:rsidP="00BE7D66">
                        <w:pPr>
                          <w:rPr>
                            <w:rFonts w:ascii="Cambria Math" w:hAnsi="+mn-cs" w:cstheme="minorBidi" w:hint="eastAsia"/>
                            <w:i/>
                            <w:color w:val="000000" w:themeColor="text1"/>
                          </w:rPr>
                        </w:pPr>
                        <m:oMathPara>
                          <m:oMathParaPr>
                            <m:jc m:val="centerGroup"/>
                          </m:oMathParaPr>
                          <m:oMath>
                            <m:f>
                              <m:fPr>
                                <m:ctrlPr>
                                  <w:rPr>
                                    <w:rFonts w:ascii="Cambria Math" w:eastAsiaTheme="minorEastAsia" w:hAnsi="Cambria Math" w:cstheme="minorBidi"/>
                                    <w:i/>
                                    <w:iCs/>
                                    <w:color w:val="000000" w:themeColor="text1"/>
                                  </w:rPr>
                                </m:ctrlPr>
                              </m:fPr>
                              <m:num>
                                <m:r>
                                  <w:rPr>
                                    <w:rFonts w:ascii="Cambria Math" w:eastAsia="Cambria Math" w:hAnsi="Cambria Math" w:cstheme="minorBidi"/>
                                    <w:color w:val="000000" w:themeColor="text1"/>
                                  </w:rPr>
                                  <m:t>√3</m:t>
                                </m:r>
                              </m:num>
                              <m:den>
                                <m:r>
                                  <w:rPr>
                                    <w:rFonts w:ascii="Cambria Math" w:hAnsi="Cambria Math" w:cstheme="minorBidi"/>
                                    <w:color w:val="000000" w:themeColor="text1"/>
                                  </w:rPr>
                                  <m:t>2</m:t>
                                </m:r>
                              </m:den>
                            </m:f>
                            <m:r>
                              <w:rPr>
                                <w:rFonts w:ascii="Cambria Math" w:hAnsi="Cambria Math" w:cstheme="minorBidi"/>
                                <w:color w:val="000000" w:themeColor="text1"/>
                              </w:rPr>
                              <m:t> s</m:t>
                            </m:r>
                          </m:oMath>
                        </m:oMathPara>
                      </w:p>
                    </w:txbxContent>
                  </v:textbox>
                </v:shape>
                <v:shape id="Text Box 2" o:spid="_x0000_s1049" type="#_x0000_t202" style="position:absolute;left:1185;top:30045;width:13862;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" stroked="f">
                  <v:textbox style="mso-fit-shape-to-text:t">
                    <w:txbxContent>
                      <w:p w14:paraId="1BCC98B5" w14:textId="77777777" w:rsidR="00BE7D66" w:rsidRPr="00EB7B11" w:rsidRDefault="00BE7D66" w:rsidP="00BE7D66">
                        <w:pPr>
                          <w:spacing w:line="252" w:lineRule="auto"/>
                          <w:rPr>
                            <w:rFonts w:eastAsia="Yu Gothic Light"/>
                            <w:lang w:val="en-ZA"/>
                          </w:rPr>
                        </w:pPr>
                        <w:r>
                          <w:rPr>
                            <w:rFonts w:eastAsia="Yu Gothic Light"/>
                            <w:lang w:val="en-ZA"/>
                          </w:rPr>
                          <w:t>Step 4:</w:t>
                        </w:r>
                        <w:r w:rsidRPr="000C11FD">
                          <w:t xml:space="preserve"> </w:t>
                        </w:r>
                        <w:r w:rsidRPr="000C11FD">
                          <w:rPr>
                            <w:rFonts w:eastAsia="Yu Gothic Light"/>
                            <w:lang w:val="en-ZA"/>
                          </w:rPr>
                          <w:t>Area of triangle is (1/2 x base x height):</w:t>
                        </w:r>
                      </w:p>
                    </w:txbxContent>
                  </v:textbox>
                </v:shape>
                <v:shape id="TextBox 55" o:spid="_x0000_s1050" type="#_x0000_t202" style="position:absolute;left:2960;top:36123;width:14452;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" filled="f" stroked="f">
                  <v:textbox style="mso-fit-shape-to-text:t" inset="0,0,0,0">
                    <w:txbxContent>
                      <w:p w14:paraId="130B132D" w14:textId="77777777" w:rsidR="00BE7D66" w:rsidRDefault="003009EF" w:rsidP="00BE7D66">
                        <w:pPr>
                          <w:rPr>
                            <w:rFonts w:ascii="Cambria Math" w:hAnsi="+mn-cs" w:cstheme="minorBidi" w:hint="eastAsia"/>
                            <w:i/>
                            <w:color w:val="000000" w:themeColor="text1"/>
                          </w:rPr>
                        </w:pPr>
                        <m:oMath>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1</m:t>
                              </m:r>
                            </m:num>
                            <m:den>
                              <m:r>
                                <w:rPr>
                                  <w:rFonts w:ascii="Cambria Math" w:hAnsi="Cambria Math" w:cstheme="minorBidi"/>
                                  <w:color w:val="000000" w:themeColor="text1"/>
                                </w:rPr>
                                <m:t>2</m:t>
                              </m:r>
                            </m:den>
                          </m:f>
                          <m:r>
                            <w:rPr>
                              <w:rFonts w:ascii="Cambria Math" w:hAnsi="Cambria Math" w:cstheme="minorBidi"/>
                              <w:color w:val="000000" w:themeColor="text1"/>
                            </w:rPr>
                            <m:t> </m:t>
                          </m:r>
                          <m:r>
                            <w:rPr>
                              <w:rFonts w:ascii="Cambria Math" w:eastAsia="Cambria Math" w:hAnsi="Cambria Math" w:cstheme="minorBidi"/>
                              <w:color w:val="000000" w:themeColor="text1"/>
                            </w:rPr>
                            <m:t>×</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√3</m:t>
                              </m:r>
                            </m:num>
                            <m:den>
                              <m:r>
                                <w:rPr>
                                  <w:rFonts w:ascii="Cambria Math" w:hAnsi="Cambria Math" w:cstheme="minorBidi"/>
                                  <w:color w:val="000000" w:themeColor="text1"/>
                                </w:rPr>
                                <m:t>2</m:t>
                              </m:r>
                            </m:den>
                          </m:f>
                          <m:r>
                            <w:rPr>
                              <w:rFonts w:ascii="Cambria Math" w:hAnsi="Cambria Math" w:cstheme="minorBidi"/>
                              <w:color w:val="000000" w:themeColor="text1"/>
                            </w:rPr>
                            <m:t> s </m:t>
                          </m:r>
                          <m:r>
                            <w:rPr>
                              <w:rFonts w:ascii="Cambria Math" w:eastAsia="Cambria Math" w:hAnsi="Cambria Math" w:cstheme="minorBidi"/>
                              <w:color w:val="000000" w:themeColor="text1"/>
                            </w:rPr>
                            <m:t>×</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1</m:t>
                              </m:r>
                            </m:num>
                            <m:den>
                              <m:r>
                                <w:rPr>
                                  <w:rFonts w:ascii="Cambria Math" w:hAnsi="Cambria Math" w:cstheme="minorBidi"/>
                                  <w:color w:val="000000" w:themeColor="text1"/>
                                </w:rPr>
                                <m:t>2</m:t>
                              </m:r>
                            </m:den>
                          </m:f>
                          <m:r>
                            <w:rPr>
                              <w:rFonts w:ascii="Cambria Math" w:hAnsi="Cambria Math" w:cstheme="minorBidi"/>
                              <w:color w:val="000000" w:themeColor="text1"/>
                            </w:rPr>
                            <m:t>s</m:t>
                          </m:r>
                        </m:oMath>
                        <w:r w:rsidR="00BE7D66">
                          <w:rPr>
                            <w:rFonts w:hAnsi="Calibri" w:cstheme="minorBidi"/>
                            <w:i/>
                            <w:color w:val="000000" w:themeColor="text1"/>
                          </w:rPr>
                          <w:t xml:space="preserve"> =</w:t>
                        </w:r>
                        <m:oMath>
                          <m:r>
                            <m:rPr>
                              <m:sty m:val="p"/>
                            </m:rP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√3</m:t>
                              </m:r>
                            </m:num>
                            <m:den>
                              <m:r>
                                <w:rPr>
                                  <w:rFonts w:ascii="Cambria Math" w:hAnsi="Cambria Math" w:cstheme="minorBidi"/>
                                  <w:color w:val="000000" w:themeColor="text1"/>
                                </w:rPr>
                                <m:t>8</m:t>
                              </m:r>
                            </m:den>
                          </m:f>
                          <m:sSup>
                            <m:sSupPr>
                              <m:ctrlPr>
                                <w:rPr>
                                  <w:rFonts w:ascii="Cambria Math" w:eastAsiaTheme="minorEastAsia" w:hAnsi="Cambria Math" w:cstheme="minorBidi"/>
                                  <w:i/>
                                  <w:iCs/>
                                  <w:color w:val="000000" w:themeColor="text1"/>
                                </w:rPr>
                              </m:ctrlPr>
                            </m:sSupPr>
                            <m:e>
                              <m:r>
                                <w:rPr>
                                  <w:rFonts w:ascii="Cambria Math" w:hAnsi="Cambria Math" w:cstheme="minorBidi"/>
                                  <w:color w:val="000000" w:themeColor="text1"/>
                                </w:rPr>
                                <m:t>s</m:t>
                              </m:r>
                            </m:e>
                            <m:sup>
                              <m:r>
                                <w:rPr>
                                  <w:rFonts w:ascii="Cambria Math" w:hAnsi="Cambria Math" w:cstheme="minorBidi"/>
                                  <w:color w:val="000000" w:themeColor="text1"/>
                                </w:rPr>
                                <m:t>2</m:t>
                              </m:r>
                            </m:sup>
                          </m:sSup>
                        </m:oMath>
                        <w:r w:rsidR="00BE7D66">
                          <w:rPr>
                            <w:rFonts w:hAnsi="Calibri" w:cstheme="minorBidi"/>
                            <w:i/>
                            <w:color w:val="000000" w:themeColor="text1"/>
                          </w:rPr>
                          <w:t xml:space="preserve">  </w:t>
                        </w:r>
                      </w:p>
                    </w:txbxContent>
                  </v:textbox>
                </v:shape>
                <v:shape id="Text Box 2" o:spid="_x0000_s1051" type="#_x0000_t202" style="position:absolute;left:23636;top:29222;width:13856;height:1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" stroked="f">
                  <v:textbox style="mso-fit-shape-to-text:t">
                    <w:txbxContent>
                      <w:p w14:paraId="2AEB5A66" w14:textId="77777777" w:rsidR="00BE7D66" w:rsidRDefault="00BE7D66" w:rsidP="00BE7D66">
                        <w:pPr>
                          <w:spacing w:line="252" w:lineRule="auto"/>
                          <w:rPr>
                            <w:rFonts w:eastAsia="Yu Gothic Light"/>
                          </w:rPr>
                        </w:pPr>
                        <w:r>
                          <w:rPr>
                            <w:rFonts w:eastAsia="Yu Gothic Light"/>
                          </w:rPr>
                          <w:t xml:space="preserve">Step 5: </w:t>
                        </w:r>
                        <w:r w:rsidRPr="00A60492">
                          <w:rPr>
                            <w:rFonts w:eastAsia="Yu Gothic Light"/>
                          </w:rPr>
                          <w:t>There are two right-angled triangles in our equilateral triangle, and 6 of the latter in hexagon:</w:t>
                        </w:r>
                      </w:p>
                    </w:txbxContent>
                  </v:textbox>
                </v:shape>
                <v:shape id="TextBox 56" o:spid="_x0000_s1052" type="#_x0000_t202" style="position:absolute;left:39456;top:30172;width:17627;height:7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" filled="f" stroked="f">
                  <v:textbox style="mso-fit-shape-to-text:t" inset="0,0,0,0">
                    <w:txbxContent>
                      <w:p w14:paraId="21F7C59C" w14:textId="77777777" w:rsidR="00BE7D66" w:rsidRDefault="00BE7D66" w:rsidP="00BE7D66">
                        <w:pPr>
                          <w:rPr>
                            <w:rFonts w:ascii="Cambria Math" w:hAnsi="Cambria Math" w:cstheme="minorBidi"/>
                            <w:i/>
                            <w:color w:val="000000" w:themeColor="text1"/>
                          </w:rPr>
                        </w:pPr>
                        <m:oMath>
                          <m:r>
                            <w:rPr>
                              <w:rFonts w:ascii="Cambria Math" w:hAnsi="Cambria Math" w:cstheme="minorBidi"/>
                              <w:color w:val="000000" w:themeColor="text1"/>
                            </w:rPr>
                            <m:t>6</m:t>
                          </m:r>
                          <m:r>
                            <w:rPr>
                              <w:rFonts w:ascii="Cambria Math" w:eastAsia="Cambria Math" w:hAnsi="Cambria Math" w:cstheme="minorBidi"/>
                              <w:color w:val="000000" w:themeColor="text1"/>
                            </w:rPr>
                            <m:t>×2×</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√3</m:t>
                              </m:r>
                            </m:num>
                            <m:den>
                              <m:r>
                                <w:rPr>
                                  <w:rFonts w:ascii="Cambria Math" w:hAnsi="Cambria Math" w:cstheme="minorBidi"/>
                                  <w:color w:val="000000" w:themeColor="text1"/>
                                </w:rPr>
                                <m:t>8</m:t>
                              </m:r>
                            </m:den>
                          </m:f>
                          <m:sSup>
                            <m:sSupPr>
                              <m:ctrlPr>
                                <w:rPr>
                                  <w:rFonts w:ascii="Cambria Math" w:eastAsiaTheme="minorEastAsia" w:hAnsi="Cambria Math" w:cstheme="minorBidi"/>
                                  <w:i/>
                                  <w:iCs/>
                                  <w:color w:val="000000" w:themeColor="text1"/>
                                </w:rPr>
                              </m:ctrlPr>
                            </m:sSupPr>
                            <m:e>
                              <m:r>
                                <w:rPr>
                                  <w:rFonts w:ascii="Cambria Math" w:hAnsi="Cambria Math" w:cstheme="minorBidi"/>
                                  <w:color w:val="000000" w:themeColor="text1"/>
                                </w:rPr>
                                <m:t>s</m:t>
                              </m:r>
                            </m:e>
                            <m:sup>
                              <m:r>
                                <w:rPr>
                                  <w:rFonts w:ascii="Cambria Math" w:hAnsi="Cambria Math" w:cstheme="minorBidi"/>
                                  <w:color w:val="000000" w:themeColor="text1"/>
                                </w:rPr>
                                <m:t>2</m:t>
                              </m:r>
                            </m:sup>
                          </m:sSup>
                          <m:r>
                            <w:rPr>
                              <w:rFonts w:ascii="Cambria Math" w:hAnsi="Cambria Math" w:cstheme="minorBidi"/>
                              <w:color w:val="000000" w:themeColor="text1"/>
                            </w:rPr>
                            <m:t>=2,6 </m:t>
                          </m:r>
                          <m:sSup>
                            <m:sSupPr>
                              <m:ctrlPr>
                                <w:rPr>
                                  <w:rFonts w:ascii="Cambria Math" w:eastAsiaTheme="minorEastAsia" w:hAnsi="Cambria Math" w:cstheme="minorBidi"/>
                                  <w:i/>
                                  <w:iCs/>
                                  <w:color w:val="000000" w:themeColor="text1"/>
                                </w:rPr>
                              </m:ctrlPr>
                            </m:sSupPr>
                            <m:e>
                              <m:r>
                                <w:rPr>
                                  <w:rFonts w:ascii="Cambria Math" w:hAnsi="Cambria Math" w:cstheme="minorBidi"/>
                                  <w:color w:val="000000" w:themeColor="text1"/>
                                </w:rPr>
                                <m:t>s</m:t>
                              </m:r>
                            </m:e>
                            <m:sup>
                              <m:r>
                                <w:rPr>
                                  <w:rFonts w:ascii="Cambria Math" w:hAnsi="Cambria Math" w:cstheme="minorBidi"/>
                                  <w:color w:val="000000" w:themeColor="text1"/>
                                </w:rPr>
                                <m:t>2</m:t>
                              </m:r>
                            </m:sup>
                          </m:sSup>
                          <m:r>
                            <w:rPr>
                              <w:rFonts w:ascii="Cambria Math" w:hAnsi="Cambria Math" w:cstheme="minorBidi"/>
                              <w:color w:val="000000" w:themeColor="text1"/>
                            </w:rPr>
                            <m:t>=</m:t>
                          </m:r>
                          <m:r>
                            <m:rPr>
                              <m:sty m:val="bi"/>
                            </m:rPr>
                            <w:rPr>
                              <w:rFonts w:ascii="Cambria Math" w:hAnsi="Cambria Math" w:cstheme="minorBidi"/>
                              <w:color w:val="FF0000"/>
                            </w:rPr>
                            <m:t>2,6 </m:t>
                          </m:r>
                          <m:sSup>
                            <m:sSupPr>
                              <m:ctrlPr>
                                <w:rPr>
                                  <w:rFonts w:ascii="Cambria Math" w:eastAsiaTheme="minorEastAsia" w:hAnsi="Cambria Math" w:cstheme="minorBidi"/>
                                  <w:b/>
                                  <w:bCs/>
                                  <w:i/>
                                  <w:iCs/>
                                  <w:color w:val="FF0000"/>
                                </w:rPr>
                              </m:ctrlPr>
                            </m:sSupPr>
                            <m:e>
                              <m:r>
                                <m:rPr>
                                  <m:sty m:val="bi"/>
                                </m:rPr>
                                <w:rPr>
                                  <w:rFonts w:ascii="Cambria Math" w:hAnsi="Cambria Math" w:cstheme="minorBidi"/>
                                  <w:color w:val="FF0000"/>
                                </w:rPr>
                                <m:t> </m:t>
                              </m:r>
                              <m:d>
                                <m:dPr>
                                  <m:ctrlPr>
                                    <w:rPr>
                                      <w:rFonts w:ascii="Cambria Math" w:eastAsiaTheme="minorEastAsia" w:hAnsi="Cambria Math" w:cstheme="minorBidi"/>
                                      <w:b/>
                                      <w:bCs/>
                                      <w:i/>
                                      <w:iCs/>
                                      <w:color w:val="FF0000"/>
                                    </w:rPr>
                                  </m:ctrlPr>
                                </m:dPr>
                                <m:e>
                                  <m:f>
                                    <m:fPr>
                                      <m:ctrlPr>
                                        <w:rPr>
                                          <w:rFonts w:ascii="Cambria Math" w:eastAsiaTheme="minorEastAsia" w:hAnsi="Cambria Math" w:cstheme="minorBidi"/>
                                          <w:b/>
                                          <w:bCs/>
                                          <w:i/>
                                          <w:iCs/>
                                          <w:color w:val="FF0000"/>
                                        </w:rPr>
                                      </m:ctrlPr>
                                    </m:fPr>
                                    <m:num>
                                      <m:r>
                                        <m:rPr>
                                          <m:sty m:val="bi"/>
                                        </m:rPr>
                                        <w:rPr>
                                          <w:rFonts w:ascii="Cambria Math" w:hAnsi="Cambria Math" w:cstheme="minorBidi"/>
                                          <w:color w:val="FF0000"/>
                                        </w:rPr>
                                        <m:t>1</m:t>
                                      </m:r>
                                    </m:num>
                                    <m:den>
                                      <m:r>
                                        <m:rPr>
                                          <m:sty m:val="bi"/>
                                        </m:rPr>
                                        <w:rPr>
                                          <w:rFonts w:ascii="Cambria Math" w:hAnsi="Cambria Math" w:cstheme="minorBidi"/>
                                          <w:color w:val="FF0000"/>
                                        </w:rPr>
                                        <m:t>2</m:t>
                                      </m:r>
                                    </m:den>
                                  </m:f>
                                  <m:r>
                                    <m:rPr>
                                      <m:nor/>
                                    </m:rPr>
                                    <w:rPr>
                                      <w:rFonts w:hAnsi="Calibri" w:cstheme="minorBidi"/>
                                      <w:b/>
                                      <w:bCs/>
                                      <w:color w:val="FF0000"/>
                                    </w:rPr>
                                    <m:t>R</m:t>
                                  </m:r>
                                </m:e>
                              </m:d>
                            </m:e>
                            <m:sup>
                              <m:r>
                                <m:rPr>
                                  <m:sty m:val="bi"/>
                                </m:rPr>
                                <w:rPr>
                                  <w:rFonts w:ascii="Cambria Math" w:hAnsi="Cambria Math" w:cstheme="minorBidi"/>
                                  <w:color w:val="FF0000"/>
                                </w:rPr>
                                <m:t>2</m:t>
                              </m:r>
                            </m:sup>
                          </m:sSup>
                        </m:oMath>
                        <w:r w:rsidRPr="00A60492">
                          <w:rPr>
                            <w:rFonts w:hAnsi="Calibri" w:cstheme="minorBidi"/>
                            <w:b/>
                            <w:bCs/>
                            <w:i/>
                            <w:iCs/>
                            <w:color w:val="FF0000"/>
                          </w:rPr>
                          <w:t xml:space="preserve"> </w:t>
                        </w:r>
                      </w:p>
                    </w:txbxContent>
                  </v:textbox>
                </v:shape>
                <v:shape id="Text Box 2" o:spid="_x0000_s1053" type="#_x0000_t202" style="position:absolute;left:39536;width:17322;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" stroked="f">
                  <v:textbox style="mso-fit-shape-to-text:t">
                    <w:txbxContent>
                      <w:p w14:paraId="3964C13F" w14:textId="77777777" w:rsidR="00BE7D66" w:rsidRDefault="00BE7D66" w:rsidP="00BE7D66">
                        <w:pPr>
                          <w:spacing w:line="252" w:lineRule="auto"/>
                          <w:rPr>
                            <w:rFonts w:eastAsia="Yu Gothic Light"/>
                          </w:rPr>
                        </w:pPr>
                        <w:r>
                          <w:rPr>
                            <w:rFonts w:eastAsia="Yu Gothic Light"/>
                          </w:rPr>
                          <w:t xml:space="preserve">Step 3: Each triangle has a 30 degree, 60 degree, 90 degree angle, ratio of lengths is 1 : 2 : </w:t>
                        </w:r>
                        <w:r>
                          <w:rPr>
                            <w:rFonts w:ascii="Yu Gothic Light" w:eastAsia="Yu Gothic Light" w:hAnsi="Yu Gothic Light" w:hint="eastAsia"/>
                          </w:rPr>
                          <w:t>√</w:t>
                        </w:r>
                        <w:r>
                          <w:rPr>
                            <w:rFonts w:eastAsia="Yu Gothic Light"/>
                          </w:rPr>
                          <w:t>3</w:t>
                        </w:r>
                      </w:p>
                    </w:txbxContent>
                  </v:textbox>
                </v:shape>
                <w10:anchorlock/>
              </v:group>
            </w:pict>
          </mc:Fallback>
        </mc:AlternateContent>
      </w:r>
    </w:p>
    <w:p w14:paraId="425844CD" w14:textId="77777777" w:rsidR="00BE7D66" w:rsidRDefault="00BE7D66" w:rsidP="00BE7D66">
      <w:pPr>
        <w:pStyle w:val="ListNumber3"/>
      </w:pPr>
      <w:r>
        <w:t xml:space="preserve">A coverage network is then constructed reaching, for example, </w:t>
      </w:r>
      <w:r w:rsidRPr="00133DF3">
        <w:t>9</w:t>
      </w:r>
      <w:r>
        <w:t>9</w:t>
      </w:r>
      <w:r w:rsidRPr="00133DF3">
        <w:t>%</w:t>
      </w:r>
      <w:r>
        <w:t xml:space="preserve"> of the population in </w:t>
      </w:r>
      <w:r w:rsidRPr="008F7A0D">
        <w:t>South Africa</w:t>
      </w:r>
      <w:r>
        <w:t xml:space="preserve"> using low frequency spectrum, e.g. the </w:t>
      </w:r>
      <w:r w:rsidRPr="00512FD0">
        <w:t xml:space="preserve">900MHz band for 2G and 3G </w:t>
      </w:r>
      <w:r>
        <w:t>and the</w:t>
      </w:r>
      <w:r w:rsidRPr="00512FD0">
        <w:t xml:space="preserve"> 800MHz</w:t>
      </w:r>
      <w:r>
        <w:t xml:space="preserve"> band</w:t>
      </w:r>
      <w:r w:rsidRPr="00512FD0">
        <w:t xml:space="preserve"> for 4G. </w:t>
      </w:r>
      <w:r>
        <w:t>This approach to coverage sites follows the approach set out by the European Commission in 2009, as follows:</w:t>
      </w:r>
      <w:r>
        <w:rPr>
          <w:rStyle w:val="FootnoteReference"/>
        </w:rPr>
        <w:footnoteReference w:id="9"/>
      </w:r>
    </w:p>
    <w:p w14:paraId="4F543D65" w14:textId="77777777" w:rsidR="00BE7D66" w:rsidRDefault="00BE7D66" w:rsidP="00BE7D66">
      <w:pPr>
        <w:pStyle w:val="Quote"/>
      </w:pPr>
      <w:r>
        <w:t>“Coverage can be best described as the capability or option to make a single call from any point in the network at a point in time, and capacity represents the additional network costs which are necessary to carry increasing levels of traffic. The need to provide such coverage to subscribers will cause non-traffic-related costs to be incurred which should not be attributed to the wholesale call termination increment.”</w:t>
      </w:r>
    </w:p>
    <w:p w14:paraId="02965A27" w14:textId="09A799F3" w:rsidR="000F0724" w:rsidRDefault="00BE7D66" w:rsidP="00DC5B6E">
      <w:pPr>
        <w:pStyle w:val="ListNumber3"/>
      </w:pPr>
      <w:r>
        <w:t xml:space="preserve">Coverage networks are required for 2G, 3G and 4G services, which will cause non-traffic-related costs to be incurred, and which are not attributed to the wholesale call termination increment. </w:t>
      </w:r>
      <w:r w:rsidR="000009E9">
        <w:t>This is because</w:t>
      </w:r>
      <w:r w:rsidR="00DC5B6E">
        <w:t xml:space="preserve"> coverage networks would be </w:t>
      </w:r>
      <w:r w:rsidR="000009E9">
        <w:t xml:space="preserve">required </w:t>
      </w:r>
      <w:r w:rsidR="00DC5B6E">
        <w:t xml:space="preserve">for all three technologies </w:t>
      </w:r>
      <w:r w:rsidR="00C86571">
        <w:t xml:space="preserve">to offer mobile services, including voice, SMS and data, </w:t>
      </w:r>
      <w:r w:rsidR="00DC5B6E">
        <w:t xml:space="preserve">regardless of whether inbound calls </w:t>
      </w:r>
      <w:r w:rsidR="000009E9">
        <w:t>were available or not.</w:t>
      </w:r>
    </w:p>
    <w:p w14:paraId="33B0604E" w14:textId="68F2055D" w:rsidR="00140133" w:rsidRDefault="00140133">
      <w:pPr>
        <w:pStyle w:val="ListNumber3"/>
      </w:pPr>
      <w:r>
        <w:t xml:space="preserve">The properties of the coverage network </w:t>
      </w:r>
      <w:r w:rsidR="00FB3B19">
        <w:t>provide for s</w:t>
      </w:r>
      <w:r>
        <w:t>tandard network dimensions</w:t>
      </w:r>
      <w:r w:rsidR="002D702C">
        <w:t xml:space="preserve"> to achieve a basic level of network coverage</w:t>
      </w:r>
      <w:r>
        <w:t xml:space="preserve">, </w:t>
      </w:r>
      <w:r w:rsidR="002D702C">
        <w:t>and not merely an abstract bare minimum</w:t>
      </w:r>
      <w:r w:rsidR="001670A9">
        <w:t xml:space="preserve"> set of infrastructure needed to produce one </w:t>
      </w:r>
      <w:r w:rsidR="000D1BE7">
        <w:t xml:space="preserve">2G </w:t>
      </w:r>
      <w:r w:rsidR="001670A9">
        <w:t>voice call.</w:t>
      </w:r>
      <w:r w:rsidR="00225257">
        <w:t xml:space="preserve"> One stakeholder commented that, for example, the coverage network should provide for only 1 </w:t>
      </w:r>
      <w:r w:rsidR="00C667FB">
        <w:t>2G transceiver per site for coverage purposes.</w:t>
      </w:r>
      <w:r w:rsidR="00F24886">
        <w:t xml:space="preserve"> However, </w:t>
      </w:r>
      <w:r w:rsidR="00C91A7E">
        <w:t xml:space="preserve">the </w:t>
      </w:r>
      <w:r w:rsidR="00245872">
        <w:t xml:space="preserve">previous </w:t>
      </w:r>
      <w:r w:rsidR="00C91A7E">
        <w:t xml:space="preserve">models reviewed to prepare </w:t>
      </w:r>
      <w:r w:rsidR="00245872">
        <w:t>the version 3 model, including the ICASA 2018 model, the Eurorate model and the Ofcom model, modelled standard coverage networks for 2G, 3G and 4G networks using standard network parameters.</w:t>
      </w:r>
      <w:r w:rsidR="00235188">
        <w:t xml:space="preserve"> The same approach is thus followed here.</w:t>
      </w:r>
    </w:p>
    <w:p w14:paraId="0ABB9340" w14:textId="31D0A468" w:rsidR="000009E9" w:rsidRPr="000009E9" w:rsidRDefault="000009E9" w:rsidP="000009E9">
      <w:pPr>
        <w:pStyle w:val="Heading4"/>
      </w:pPr>
      <w:r>
        <w:t>Geotypes</w:t>
      </w:r>
    </w:p>
    <w:p w14:paraId="19DD98B3" w14:textId="7EC583A5" w:rsidR="00BE7D66" w:rsidRDefault="00BE7D66" w:rsidP="00BE7D66">
      <w:pPr>
        <w:pStyle w:val="ListNumber3"/>
      </w:pPr>
      <w:r w:rsidRPr="00512FD0">
        <w:t xml:space="preserve">In order to </w:t>
      </w:r>
      <w:r w:rsidR="000009E9">
        <w:t>construct the coverage network</w:t>
      </w:r>
      <w:r w:rsidRPr="00512FD0">
        <w:t xml:space="preserve">, a dataset </w:t>
      </w:r>
      <w:r w:rsidRPr="00877685">
        <w:t>from Statistics South Africa</w:t>
      </w:r>
      <w:r w:rsidR="00234971">
        <w:t xml:space="preserve"> was used. This contains</w:t>
      </w:r>
      <w:r w:rsidRPr="00877685">
        <w:t xml:space="preserve"> Census 2011</w:t>
      </w:r>
      <w:r w:rsidR="00212629">
        <w:t xml:space="preserve"> data</w:t>
      </w:r>
      <w:r w:rsidRPr="00877685">
        <w:t xml:space="preserve"> on populations and geographic areas in the 21 588 sub-places</w:t>
      </w:r>
      <w:r w:rsidRPr="00877685">
        <w:rPr>
          <w:rStyle w:val="FootnoteReference"/>
        </w:rPr>
        <w:footnoteReference w:id="10"/>
      </w:r>
      <w:r>
        <w:t xml:space="preserve"> within </w:t>
      </w:r>
      <w:r w:rsidRPr="008F7A0D">
        <w:t>South Africa</w:t>
      </w:r>
      <w:r>
        <w:t xml:space="preserve"> sorted by population density, and add up the geographic area, by geotype.</w:t>
      </w:r>
    </w:p>
    <w:p w14:paraId="6537D32E" w14:textId="407A596A" w:rsidR="00BE7D66" w:rsidRDefault="00212629" w:rsidP="00BE7D66">
      <w:pPr>
        <w:pStyle w:val="ListNumber3"/>
      </w:pPr>
      <w:r>
        <w:t>St</w:t>
      </w:r>
      <w:r w:rsidR="00BE7D66">
        <w:t>akeholder</w:t>
      </w:r>
      <w:r>
        <w:t>s</w:t>
      </w:r>
      <w:r w:rsidR="00BE7D66">
        <w:t xml:space="preserve"> suggest</w:t>
      </w:r>
      <w:r>
        <w:t xml:space="preserve">ed </w:t>
      </w:r>
      <w:r w:rsidR="00BE7D66">
        <w:t>consider</w:t>
      </w:r>
      <w:r>
        <w:t>ing</w:t>
      </w:r>
      <w:r w:rsidR="00BE7D66">
        <w:t xml:space="preserve"> the </w:t>
      </w:r>
      <w:r>
        <w:t xml:space="preserve">Authority’s </w:t>
      </w:r>
      <w:r w:rsidR="00BE7D66">
        <w:t>previous 2018 geotypes</w:t>
      </w:r>
      <w:r>
        <w:t>. In addition,</w:t>
      </w:r>
      <w:r w:rsidR="00BE7D66">
        <w:t xml:space="preserve"> t</w:t>
      </w:r>
      <w:r w:rsidR="00BE7D66" w:rsidRPr="00F7103D">
        <w:t>he World Bank definition</w:t>
      </w:r>
      <w:r w:rsidR="00BE7D66">
        <w:t xml:space="preserve"> of three degrees of urbanisation</w:t>
      </w:r>
      <w:r>
        <w:t xml:space="preserve"> were also considered</w:t>
      </w:r>
      <w:r w:rsidR="00BE7D66">
        <w:t>:</w:t>
      </w:r>
      <w:r w:rsidR="00BE7D66">
        <w:rPr>
          <w:rStyle w:val="FootnoteReference"/>
        </w:rPr>
        <w:footnoteReference w:id="11"/>
      </w:r>
    </w:p>
    <w:p w14:paraId="29AD88D8" w14:textId="77777777" w:rsidR="00BE7D66" w:rsidRPr="00040586" w:rsidRDefault="00BE7D66" w:rsidP="00BE7D66">
      <w:pPr>
        <w:pStyle w:val="Quote"/>
      </w:pPr>
      <w:r w:rsidRPr="00040586">
        <w:t>“1. Cities, which have a population of at least 50,000 inhabitants in contiguous dense grid cells (&gt;1,500 inhabitants per km</w:t>
      </w:r>
      <w:r w:rsidRPr="00040586">
        <w:rPr>
          <w:vertAlign w:val="superscript"/>
        </w:rPr>
        <w:t>2</w:t>
      </w:r>
      <w:r w:rsidRPr="00040586">
        <w:t>);</w:t>
      </w:r>
    </w:p>
    <w:p w14:paraId="016786FC" w14:textId="77777777" w:rsidR="00BE7D66" w:rsidRPr="00040586" w:rsidRDefault="00BE7D66" w:rsidP="00BE7D66">
      <w:pPr>
        <w:pStyle w:val="Quote"/>
      </w:pPr>
      <w:r w:rsidRPr="00040586">
        <w:t>2. Towns and semi-dense areas, which have a population of at least 5,000 inhabitants in contiguous grid cells with a density of at least 300 inhabitants per km</w:t>
      </w:r>
      <w:r w:rsidRPr="00040586">
        <w:rPr>
          <w:vertAlign w:val="superscript"/>
        </w:rPr>
        <w:t>2</w:t>
      </w:r>
      <w:r w:rsidRPr="00040586">
        <w:t>; and</w:t>
      </w:r>
    </w:p>
    <w:p w14:paraId="7BB23414" w14:textId="3A781D01" w:rsidR="00BE7D66" w:rsidRPr="00040586" w:rsidRDefault="00BE7D66" w:rsidP="00BE7D66">
      <w:pPr>
        <w:pStyle w:val="Quote"/>
      </w:pPr>
      <w:r w:rsidRPr="00040586">
        <w:t>3. Rural areas, which consist mostly of low-density grid cells.”) until 99% of the population is covered (</w:t>
      </w:r>
      <w:r w:rsidRPr="00040586">
        <w:fldChar w:fldCharType="begin"/>
      </w:r>
      <w:r w:rsidRPr="00040586">
        <w:instrText xml:space="preserve"> REF _Ref132117578 \h  \* MERGEFORMAT </w:instrText>
      </w:r>
      <w:r w:rsidRPr="00040586">
        <w:fldChar w:fldCharType="separate"/>
      </w:r>
      <w:r w:rsidR="00562FFE" w:rsidRPr="003118F8">
        <w:t xml:space="preserve">Table </w:t>
      </w:r>
      <w:r w:rsidR="00562FFE">
        <w:t>2</w:t>
      </w:r>
      <w:r w:rsidRPr="00040586">
        <w:fldChar w:fldCharType="end"/>
      </w:r>
      <w:r w:rsidRPr="00040586">
        <w:t xml:space="preserve">).” </w:t>
      </w:r>
    </w:p>
    <w:p w14:paraId="5DE71D9C" w14:textId="5C6514B4" w:rsidR="00FB09BC" w:rsidRDefault="00BE7D66">
      <w:pPr>
        <w:pStyle w:val="ListNumber3"/>
      </w:pPr>
      <w:r w:rsidRPr="00070995">
        <w:t xml:space="preserve">In South Africa, </w:t>
      </w:r>
      <w:r w:rsidR="002F331A">
        <w:t>a substantial proportion</w:t>
      </w:r>
      <w:r w:rsidRPr="00070995">
        <w:t xml:space="preserve"> of the population lives in cities, using the above definition. Given the fact that stakeholders typically consider additional geotypes for metropolitan areas and cities, and given that the Authority modelled 4 geotypes in 2018, a fourth category has been added to the above, that for dense urban areas. However, a definition of dense </w:t>
      </w:r>
      <w:r>
        <w:t xml:space="preserve">urban above </w:t>
      </w:r>
      <w:r w:rsidRPr="008207AF">
        <w:t>2 400-6</w:t>
      </w:r>
      <w:r w:rsidRPr="00070995">
        <w:t> 500 people per km</w:t>
      </w:r>
      <w:r w:rsidRPr="00FB09BC">
        <w:rPr>
          <w:vertAlign w:val="superscript"/>
        </w:rPr>
        <w:t>2</w:t>
      </w:r>
      <w:r w:rsidRPr="00070995">
        <w:t xml:space="preserve">, the approach in the 2018 </w:t>
      </w:r>
      <w:r w:rsidRPr="008207AF">
        <w:t>process, does not</w:t>
      </w:r>
      <w:r>
        <w:t xml:space="preserve"> correspond to the World Bank definition for towns and semi-dense areas, the delineation for which is 1,500 inhabitants per </w:t>
      </w:r>
      <w:r w:rsidRPr="00A67A9F">
        <w:t>km</w:t>
      </w:r>
      <w:r w:rsidRPr="00FB09BC">
        <w:rPr>
          <w:vertAlign w:val="superscript"/>
        </w:rPr>
        <w:t>2</w:t>
      </w:r>
      <w:r w:rsidRPr="00654397">
        <w:t>).</w:t>
      </w:r>
      <w:r>
        <w:t xml:space="preserve"> Furthermore</w:t>
      </w:r>
      <w:r w:rsidR="00CA1241">
        <w:t>,</w:t>
      </w:r>
      <w:r>
        <w:t xml:space="preserve"> splitting urban and dense urban using the latter demarcation results in a comparable split in the population.</w:t>
      </w:r>
      <w:r w:rsidRPr="00654397">
        <w:t xml:space="preserve"> As a result, the definition of urban changes from 2 400-6 500 people per km</w:t>
      </w:r>
      <w:r w:rsidRPr="00FB09BC">
        <w:rPr>
          <w:vertAlign w:val="superscript"/>
        </w:rPr>
        <w:t>2</w:t>
      </w:r>
      <w:r w:rsidRPr="00654397">
        <w:t xml:space="preserve"> in the 2018 model to 1 500-6 499 people per km</w:t>
      </w:r>
      <w:r w:rsidRPr="00FB09BC">
        <w:rPr>
          <w:vertAlign w:val="superscript"/>
        </w:rPr>
        <w:t>2</w:t>
      </w:r>
      <w:r w:rsidRPr="00654397">
        <w:t>. Towns</w:t>
      </w:r>
      <w:r w:rsidRPr="00875EB4">
        <w:t xml:space="preserve"> and semi dense areas and rural follow the World Bank’s definition above, with the former category being less dense (300-1 499 people per km</w:t>
      </w:r>
      <w:r w:rsidRPr="00FB09BC">
        <w:rPr>
          <w:vertAlign w:val="superscript"/>
        </w:rPr>
        <w:t>2</w:t>
      </w:r>
      <w:r w:rsidRPr="00875EB4">
        <w:t>) than in the previous model (330-2 400 people per km</w:t>
      </w:r>
      <w:r w:rsidRPr="00FB09BC">
        <w:rPr>
          <w:vertAlign w:val="superscript"/>
        </w:rPr>
        <w:t>2</w:t>
      </w:r>
      <w:r w:rsidRPr="00875EB4">
        <w:t>).</w:t>
      </w:r>
      <w:r w:rsidR="00FB09BC">
        <w:t xml:space="preserve"> </w:t>
      </w:r>
    </w:p>
    <w:p w14:paraId="765808AF" w14:textId="71517154" w:rsidR="00BE7D66" w:rsidRPr="00C34874" w:rsidRDefault="00BE7D66">
      <w:pPr>
        <w:pStyle w:val="ListNumber3"/>
      </w:pPr>
      <w:r>
        <w:t xml:space="preserve">The population density (not the </w:t>
      </w:r>
      <w:r w:rsidRPr="00616614">
        <w:t>minimum populations</w:t>
      </w:r>
      <w:r>
        <w:t>) are applied</w:t>
      </w:r>
      <w:r w:rsidRPr="00616614">
        <w:t xml:space="preserve"> </w:t>
      </w:r>
      <w:r>
        <w:t>to</w:t>
      </w:r>
      <w:r w:rsidRPr="00875EB4">
        <w:t xml:space="preserve"> sub-places</w:t>
      </w:r>
      <w:r>
        <w:t xml:space="preserve"> </w:t>
      </w:r>
      <w:r w:rsidRPr="00616614">
        <w:t>in</w:t>
      </w:r>
      <w:r>
        <w:t xml:space="preserve"> South Africa when computing data for the geotypes. </w:t>
      </w:r>
      <w:r w:rsidRPr="00875EB4">
        <w:t xml:space="preserve">Census 2011 </w:t>
      </w:r>
      <w:r>
        <w:t>population data from S</w:t>
      </w:r>
      <w:r w:rsidRPr="00875EB4">
        <w:t xml:space="preserve">tatssa data </w:t>
      </w:r>
      <w:r w:rsidR="00D8681C">
        <w:t xml:space="preserve">and </w:t>
      </w:r>
      <w:r w:rsidR="00642167">
        <w:t xml:space="preserve">updated data </w:t>
      </w:r>
      <w:r w:rsidR="006C00BE">
        <w:t>from</w:t>
      </w:r>
      <w:r w:rsidRPr="00875EB4">
        <w:t xml:space="preserve"> DataFirst at the University of Cape Town</w:t>
      </w:r>
      <w:r w:rsidRPr="00875EB4">
        <w:rPr>
          <w:rStyle w:val="FootnoteReference"/>
          <w:rFonts w:cstheme="minorHAnsi"/>
          <w:iCs/>
        </w:rPr>
        <w:footnoteReference w:id="12"/>
      </w:r>
      <w:r w:rsidRPr="00875EB4">
        <w:t xml:space="preserve"> were overlaid in R, with square </w:t>
      </w:r>
      <w:r w:rsidR="004D155D">
        <w:t>kilometre</w:t>
      </w:r>
      <w:r w:rsidRPr="00875EB4">
        <w:t xml:space="preserve">s calculated </w:t>
      </w:r>
      <w:r w:rsidRPr="00C34874">
        <w:t>in R and the population densities calculated within the excel cost model.</w:t>
      </w:r>
    </w:p>
    <w:p w14:paraId="2A522513" w14:textId="664B201B" w:rsidR="00BE7D66" w:rsidRPr="00C34874" w:rsidRDefault="00BE7D66" w:rsidP="00BE7D66">
      <w:pPr>
        <w:pStyle w:val="ListNumber3"/>
      </w:pPr>
      <w:r w:rsidRPr="00C34874">
        <w:t xml:space="preserve">The area and population figures for the four geotypes were built from South Africa’s sub-place areas to provide better granularity of the network modelling of the geotypes, as requested by stakeholders. The final sub-place data set used in </w:t>
      </w:r>
      <w:r w:rsidR="00565264">
        <w:t xml:space="preserve">the </w:t>
      </w:r>
      <w:r w:rsidRPr="00C34874">
        <w:t xml:space="preserve">bottom-up mobile cost model analysis was constructed by processing three separate data sets. The first is the “enumeration-area-type” data set from DataFirst, which contains population figures by </w:t>
      </w:r>
      <w:r w:rsidRPr="00C34874">
        <w:rPr>
          <w:lang w:val="en-GB"/>
        </w:rPr>
        <w:t>enumeration area, which</w:t>
      </w:r>
      <w:r w:rsidRPr="00C34874">
        <w:t xml:space="preserve"> was used to create the small area layer and district level population figures for 2011. The second data set, “District projections by sex and age”, from Statssa contained population figures for 2020 by district, which together with the first data set</w:t>
      </w:r>
      <w:r w:rsidR="00565264">
        <w:t>,</w:t>
      </w:r>
      <w:r w:rsidRPr="00C34874">
        <w:t xml:space="preserve"> was overlayed onto the map boundary data set, also from Statssa, to calculate the small area layer populations for 2020</w:t>
      </w:r>
      <w:r w:rsidR="00565264">
        <w:t xml:space="preserve"> </w:t>
      </w:r>
      <w:r w:rsidR="00565264" w:rsidRPr="00565264">
        <w:t>(S</w:t>
      </w:r>
      <w:r w:rsidRPr="00565264">
        <w:t xml:space="preserve">ee </w:t>
      </w:r>
      <w:r w:rsidRPr="00565264">
        <w:fldChar w:fldCharType="begin"/>
      </w:r>
      <w:r w:rsidRPr="00565264">
        <w:instrText xml:space="preserve"> REF _Ref142871926 \h  \* MERGEFORMAT </w:instrText>
      </w:r>
      <w:r w:rsidRPr="00565264">
        <w:fldChar w:fldCharType="separate"/>
      </w:r>
      <w:r w:rsidR="00562FFE" w:rsidRPr="00565264">
        <w:t xml:space="preserve">Equation </w:t>
      </w:r>
      <w:r w:rsidR="00562FFE" w:rsidRPr="00565264">
        <w:rPr>
          <w:noProof/>
        </w:rPr>
        <w:t>1</w:t>
      </w:r>
      <w:r w:rsidRPr="00565264">
        <w:fldChar w:fldCharType="end"/>
      </w:r>
      <w:r w:rsidR="00565264" w:rsidRPr="00565264">
        <w:t>)</w:t>
      </w:r>
      <w:r w:rsidRPr="00565264">
        <w:t>.</w:t>
      </w:r>
      <w:r w:rsidRPr="00C34874">
        <w:t xml:space="preserve"> </w:t>
      </w:r>
    </w:p>
    <w:p w14:paraId="2C651B5A" w14:textId="5E956EC0" w:rsidR="00BE7D66" w:rsidRPr="003118F8" w:rsidRDefault="00BE7D66" w:rsidP="00BE7D66">
      <w:pPr>
        <w:pStyle w:val="ListNumber3"/>
      </w:pPr>
      <w:r w:rsidRPr="00C34874">
        <w:t xml:space="preserve">This was used to calculate the 2020 sub-place area populations which was then used to categorise the data into the four geotypes. The final data set was transferred to the cost model where sub-places were </w:t>
      </w:r>
      <w:r w:rsidRPr="003118F8">
        <w:t xml:space="preserve">arranged from most to least dense areas before calculating the area (square kms) and population figures for the four geotypes (see </w:t>
      </w:r>
      <w:r w:rsidRPr="003118F8">
        <w:fldChar w:fldCharType="begin"/>
      </w:r>
      <w:r w:rsidRPr="003118F8">
        <w:instrText xml:space="preserve"> REF _Ref132117578 \h  \* MERGEFORMAT </w:instrText>
      </w:r>
      <w:r w:rsidRPr="003118F8">
        <w:fldChar w:fldCharType="separate"/>
      </w:r>
      <w:r w:rsidR="00562FFE" w:rsidRPr="003118F8">
        <w:t xml:space="preserve">Table </w:t>
      </w:r>
      <w:r w:rsidR="00562FFE">
        <w:rPr>
          <w:noProof/>
        </w:rPr>
        <w:t>2</w:t>
      </w:r>
      <w:r w:rsidRPr="003118F8">
        <w:fldChar w:fldCharType="end"/>
      </w:r>
      <w:r w:rsidRPr="003118F8">
        <w:t>). The same process was followed when constructing 3G and 4G population coverage.</w:t>
      </w:r>
    </w:p>
    <w:p w14:paraId="7E948F4C" w14:textId="6EDB22A5" w:rsidR="00BE7D66" w:rsidRPr="003118F8" w:rsidRDefault="00BE7D66" w:rsidP="00BE7D66">
      <w:pPr>
        <w:pStyle w:val="ListNumber"/>
        <w:numPr>
          <w:ilvl w:val="0"/>
          <w:numId w:val="0"/>
        </w:numPr>
        <w:ind w:left="567"/>
      </w:pPr>
      <w:bookmarkStart w:id="62" w:name="_Ref142871926"/>
      <w:r w:rsidRPr="003118F8">
        <w:rPr>
          <w:b/>
          <w:bCs/>
        </w:rPr>
        <w:t xml:space="preserve">Equation </w:t>
      </w:r>
      <w:r w:rsidRPr="003118F8">
        <w:rPr>
          <w:b/>
          <w:bCs/>
        </w:rPr>
        <w:fldChar w:fldCharType="begin"/>
      </w:r>
      <w:r w:rsidRPr="003118F8">
        <w:rPr>
          <w:b/>
          <w:bCs/>
        </w:rPr>
        <w:instrText xml:space="preserve"> SEQ Equation \* ARABIC </w:instrText>
      </w:r>
      <w:r w:rsidRPr="003118F8">
        <w:rPr>
          <w:b/>
          <w:bCs/>
        </w:rPr>
        <w:fldChar w:fldCharType="separate"/>
      </w:r>
      <w:r w:rsidR="00562FFE">
        <w:rPr>
          <w:b/>
          <w:bCs/>
          <w:noProof/>
        </w:rPr>
        <w:t>1</w:t>
      </w:r>
      <w:r w:rsidRPr="003118F8">
        <w:rPr>
          <w:b/>
          <w:bCs/>
        </w:rPr>
        <w:fldChar w:fldCharType="end"/>
      </w:r>
      <w:bookmarkStart w:id="63" w:name="_Ref142871919"/>
      <w:bookmarkEnd w:id="62"/>
      <w:r w:rsidRPr="003118F8">
        <w:rPr>
          <w:b/>
          <w:bCs/>
        </w:rPr>
        <w:t>: Estimating the 2020 small area layer population</w:t>
      </w:r>
      <w:r w:rsidRPr="003118F8">
        <w:rPr>
          <w:rStyle w:val="FootnoteReference"/>
        </w:rPr>
        <w:footnoteReference w:id="13"/>
      </w:r>
      <w:bookmarkEnd w:id="63"/>
    </w:p>
    <w:p w14:paraId="244A479A" w14:textId="77777777" w:rsidR="00BE7D66" w:rsidRPr="003118F8" w:rsidRDefault="00BE7D66" w:rsidP="00BE7D66">
      <w:pPr>
        <w:pStyle w:val="Caption"/>
        <w:jc w:val="center"/>
      </w:pPr>
      <m:oMathPara>
        <m:oMath>
          <m:r>
            <m:rPr>
              <m:sty m:val="bi"/>
            </m:rPr>
            <w:rPr>
              <w:rFonts w:ascii="Cambria Math" w:hAnsi="Cambria Math"/>
            </w:rPr>
            <m:t>SAL 2020 pop=</m:t>
          </m:r>
          <m:f>
            <m:fPr>
              <m:ctrlPr>
                <w:rPr>
                  <w:rFonts w:ascii="Cambria Math" w:hAnsi="Cambria Math"/>
                  <w:b w:val="0"/>
                  <w:bCs/>
                  <w:i/>
                </w:rPr>
              </m:ctrlPr>
            </m:fPr>
            <m:num>
              <m:r>
                <m:rPr>
                  <m:sty m:val="bi"/>
                </m:rPr>
                <w:rPr>
                  <w:rFonts w:ascii="Cambria Math" w:hAnsi="Cambria Math"/>
                </w:rPr>
                <m:t>SAL 2011 pop ×DC 2020 pop</m:t>
              </m:r>
            </m:num>
            <m:den>
              <m:r>
                <m:rPr>
                  <m:sty m:val="bi"/>
                </m:rPr>
                <w:rPr>
                  <w:rFonts w:ascii="Cambria Math" w:hAnsi="Cambria Math"/>
                </w:rPr>
                <m:t>DC 2011 pop</m:t>
              </m:r>
            </m:den>
          </m:f>
        </m:oMath>
      </m:oMathPara>
    </w:p>
    <w:p w14:paraId="1DD38011" w14:textId="6E557141" w:rsidR="00BE7D66" w:rsidRDefault="00BE7D66">
      <w:pPr>
        <w:pStyle w:val="ListNumber3"/>
        <w:spacing w:before="240"/>
      </w:pPr>
      <w:r w:rsidRPr="006B351D">
        <w:t xml:space="preserve">Based on assumptions about cell radii for each type of site (USM, GSM and LTE sub-1GHz and above-1GHz) in each of the </w:t>
      </w:r>
      <w:r>
        <w:t>four</w:t>
      </w:r>
      <w:r w:rsidRPr="006B351D">
        <w:t xml:space="preserve"> different geo</w:t>
      </w:r>
      <w:r>
        <w:t>types</w:t>
      </w:r>
      <w:r w:rsidRPr="006B351D">
        <w:t xml:space="preserve">, the site coverage in square </w:t>
      </w:r>
      <w:r w:rsidR="004D155D">
        <w:t>kilometre</w:t>
      </w:r>
      <w:r w:rsidRPr="006B351D">
        <w:t>s can be estimated.</w:t>
      </w:r>
      <w:r>
        <w:t xml:space="preserve"> </w:t>
      </w:r>
      <w:r w:rsidRPr="006B351D">
        <w:t xml:space="preserve">The total </w:t>
      </w:r>
      <w:r w:rsidR="004D155D">
        <w:t>kilometre</w:t>
      </w:r>
      <w:r w:rsidRPr="006B351D">
        <w:t>s per area divided by the site coverage provides an estimate of the sites needed for coverage across the country.</w:t>
      </w:r>
      <w:r w:rsidR="00AA0132">
        <w:t xml:space="preserve"> </w:t>
      </w:r>
      <w:r w:rsidR="00F26271">
        <w:t>The model uses c</w:t>
      </w:r>
      <w:r w:rsidR="000373E7">
        <w:t>ell radii</w:t>
      </w:r>
      <w:r w:rsidRPr="00043D59">
        <w:t xml:space="preserve"> assumptions</w:t>
      </w:r>
      <w:r w:rsidR="00B445BB">
        <w:t xml:space="preserve"> </w:t>
      </w:r>
      <w:r w:rsidR="00F26271">
        <w:t xml:space="preserve">similar to those </w:t>
      </w:r>
      <w:r w:rsidR="00B445BB">
        <w:t xml:space="preserve">from </w:t>
      </w:r>
      <w:r w:rsidR="00A67748">
        <w:t>ICASA</w:t>
      </w:r>
      <w:r w:rsidR="00BA0BEE">
        <w:t>’s 2018 model</w:t>
      </w:r>
      <w:r w:rsidR="00B445BB">
        <w:t>,</w:t>
      </w:r>
      <w:r w:rsidR="00BA0BEE">
        <w:t xml:space="preserve"> </w:t>
      </w:r>
      <w:r w:rsidR="00F26271">
        <w:t xml:space="preserve">which are in turn similar to those used in models in other jurisdictions, </w:t>
      </w:r>
      <w:r w:rsidR="00BA0BEE">
        <w:t>since stakeholder-provided cell radii</w:t>
      </w:r>
      <w:r w:rsidR="00B445BB">
        <w:t xml:space="preserve"> give rise to an unusually low number of coverage sites in South Africa.</w:t>
      </w:r>
      <w:r w:rsidR="00BA0BEE">
        <w:t xml:space="preserve"> </w:t>
      </w:r>
    </w:p>
    <w:p w14:paraId="4AB79268" w14:textId="623AC3F7" w:rsidR="00617266" w:rsidRPr="00043D59" w:rsidRDefault="00CF0E63" w:rsidP="00CF0E63">
      <w:pPr>
        <w:pStyle w:val="Heading4"/>
      </w:pPr>
      <w:r>
        <w:t>RAN dimensioning</w:t>
      </w:r>
    </w:p>
    <w:p w14:paraId="5D7C4CE1" w14:textId="77777777" w:rsidR="00C51800" w:rsidRDefault="00673AEA" w:rsidP="001169CE">
      <w:pPr>
        <w:pStyle w:val="ListNumber3"/>
      </w:pPr>
      <w:r>
        <w:t>Ne</w:t>
      </w:r>
      <w:r w:rsidR="00207063">
        <w:t>twork</w:t>
      </w:r>
      <w:r w:rsidR="001A4EBC">
        <w:t xml:space="preserve"> demand</w:t>
      </w:r>
      <w:r w:rsidR="00207063">
        <w:t xml:space="preserve"> is then computed</w:t>
      </w:r>
      <w:r w:rsidR="001A4EBC">
        <w:t xml:space="preserve"> based on converted volumes per geography. </w:t>
      </w:r>
    </w:p>
    <w:p w14:paraId="1272CCB4" w14:textId="77777777" w:rsidR="00C51800" w:rsidRDefault="001A4EBC" w:rsidP="00C51800">
      <w:pPr>
        <w:pStyle w:val="ListNumber4"/>
      </w:pPr>
      <w:r>
        <w:t>First</w:t>
      </w:r>
      <w:r w:rsidR="0032268B">
        <w:t>,</w:t>
      </w:r>
      <w:r>
        <w:t xml:space="preserve"> this involves calculating how much network capacity is available from the coverage network since these costs are excluded in the voice and SMS termination rate calculation. </w:t>
      </w:r>
    </w:p>
    <w:p w14:paraId="4F61A15A" w14:textId="77777777" w:rsidR="00C51800" w:rsidRDefault="001A4EBC" w:rsidP="00C51800">
      <w:pPr>
        <w:pStyle w:val="ListNumber4"/>
      </w:pPr>
      <w:r>
        <w:t xml:space="preserve">Total network demand for the baseline and no incoming voice is then calculated. </w:t>
      </w:r>
    </w:p>
    <w:p w14:paraId="628DC55B" w14:textId="77777777" w:rsidR="00C51800" w:rsidRDefault="001A4EBC" w:rsidP="00C51800">
      <w:pPr>
        <w:pStyle w:val="ListNumber4"/>
      </w:pPr>
      <w:r>
        <w:t>Overprovisioning factors</w:t>
      </w:r>
      <w:r w:rsidR="00E15995">
        <w:t xml:space="preserve"> for maximum capacity</w:t>
      </w:r>
      <w:r w:rsidR="00AC1B4C">
        <w:t>, soft handover, and the like, are accounted for</w:t>
      </w:r>
      <w:r>
        <w:t>.</w:t>
      </w:r>
      <w:r w:rsidR="003F5F2B">
        <w:t xml:space="preserve"> </w:t>
      </w:r>
    </w:p>
    <w:p w14:paraId="24CD81F9" w14:textId="77777777" w:rsidR="00B51145" w:rsidRDefault="003F5F2B" w:rsidP="00C51800">
      <w:pPr>
        <w:pStyle w:val="ListNumber4"/>
      </w:pPr>
      <w:r>
        <w:t>Additional volumes are absorbed by applying capacity spectrum to coverage sites.</w:t>
      </w:r>
      <w:r w:rsidR="001A4EBC">
        <w:t xml:space="preserve"> </w:t>
      </w:r>
    </w:p>
    <w:p w14:paraId="4A196C4F" w14:textId="77777777" w:rsidR="00B51145" w:rsidRDefault="001A4EBC" w:rsidP="00C51800">
      <w:pPr>
        <w:pStyle w:val="ListNumber4"/>
      </w:pPr>
      <w:r>
        <w:t>Next, the model determines the active capacity sites required in addition to coverage sites to meet the quantity demanded in terms of capacity spectrum under both scenarios. Note that t</w:t>
      </w:r>
      <w:r w:rsidRPr="00421DCB">
        <w:t xml:space="preserve">hese are required capacity sites. </w:t>
      </w:r>
    </w:p>
    <w:p w14:paraId="2C11B988" w14:textId="7B000053" w:rsidR="001A4EBC" w:rsidRDefault="001A4EBC" w:rsidP="00B51145">
      <w:pPr>
        <w:pStyle w:val="ListNumber3"/>
      </w:pPr>
      <w:r>
        <w:t>N</w:t>
      </w:r>
      <w:r w:rsidRPr="00421DCB">
        <w:t xml:space="preserve">o capacity sites, once included in the network, are later removed when demand declines (such as for 3G data etc), since industry practice is only to remove </w:t>
      </w:r>
      <w:r>
        <w:t>equipment and sites</w:t>
      </w:r>
      <w:r w:rsidRPr="00421DCB">
        <w:t xml:space="preserve"> once fully depreciated</w:t>
      </w:r>
      <w:r>
        <w:t xml:space="preserve">. </w:t>
      </w:r>
    </w:p>
    <w:p w14:paraId="3F0750DA" w14:textId="43CFD374" w:rsidR="001A4EBC" w:rsidRDefault="001A4EBC" w:rsidP="001169CE">
      <w:pPr>
        <w:pStyle w:val="ListNumber3"/>
      </w:pPr>
      <w:r>
        <w:t xml:space="preserve">Six </w:t>
      </w:r>
      <w:r w:rsidR="00C6644F">
        <w:t xml:space="preserve">passive </w:t>
      </w:r>
      <w:r>
        <w:t>site types are considered: Shared towers, exclusive towers, rooftops, lampposts, in-building solutions, and microsites</w:t>
      </w:r>
      <w:r w:rsidR="00520274">
        <w:t xml:space="preserve">, which is the same number of site types </w:t>
      </w:r>
      <w:r w:rsidR="003C3018">
        <w:t>used in</w:t>
      </w:r>
      <w:r w:rsidR="00520274">
        <w:t xml:space="preserve"> the</w:t>
      </w:r>
      <w:r>
        <w:t xml:space="preserve"> Authority’s 2018 model</w:t>
      </w:r>
      <w:r w:rsidR="00520274">
        <w:t>.</w:t>
      </w:r>
      <w:r w:rsidR="003C3018">
        <w:t xml:space="preserve"> </w:t>
      </w:r>
      <w:r>
        <w:t xml:space="preserve"> </w:t>
      </w:r>
    </w:p>
    <w:p w14:paraId="1AE7A6A8" w14:textId="3374771C" w:rsidR="009C3929" w:rsidRDefault="009C3929" w:rsidP="001169CE">
      <w:pPr>
        <w:pStyle w:val="ListNumber3"/>
      </w:pPr>
      <w:r>
        <w:t xml:space="preserve">Three active site types are implemented in the model, the same as those ultimately used in the Authority’s 2018 model: Macrocells, </w:t>
      </w:r>
      <w:r w:rsidR="005A1A7E">
        <w:t>microcells, and in-building solutions.</w:t>
      </w:r>
      <w:r w:rsidR="00552F85">
        <w:t xml:space="preserve"> </w:t>
      </w:r>
    </w:p>
    <w:p w14:paraId="2FF32B95" w14:textId="5A20677D" w:rsidR="00FB23D4" w:rsidRDefault="007A2795" w:rsidP="00CF32C8">
      <w:pPr>
        <w:pStyle w:val="Heading4"/>
      </w:pPr>
      <w:r>
        <w:t>Number of transceivers and carriers</w:t>
      </w:r>
    </w:p>
    <w:p w14:paraId="30822DE5" w14:textId="5E9A5B7A" w:rsidR="007A2795" w:rsidRDefault="006A39ED" w:rsidP="006A39ED">
      <w:pPr>
        <w:pStyle w:val="ListNumber3"/>
      </w:pPr>
      <w:r>
        <w:t>The number of transceivers</w:t>
      </w:r>
      <w:r w:rsidR="003670D2">
        <w:t>/carriers</w:t>
      </w:r>
      <w:r>
        <w:t xml:space="preserve"> demanded has been calculated by first calculating </w:t>
      </w:r>
      <w:r w:rsidR="003670D2">
        <w:t xml:space="preserve">total demand per sector by technology, and then </w:t>
      </w:r>
      <w:r w:rsidR="00004DF0">
        <w:t xml:space="preserve">adjusting for maximum </w:t>
      </w:r>
      <w:r w:rsidR="00E720CA">
        <w:t>transceiver/carrier</w:t>
      </w:r>
      <w:r w:rsidR="007B451B">
        <w:t xml:space="preserve"> </w:t>
      </w:r>
      <w:r w:rsidR="00004DF0">
        <w:t>utilisatio</w:t>
      </w:r>
      <w:r w:rsidR="008D0BF4">
        <w:t>n.</w:t>
      </w:r>
      <w:r w:rsidR="0060038B">
        <w:t xml:space="preserve"> </w:t>
      </w:r>
      <w:r w:rsidR="00307F23">
        <w:t>Average demand is then multiplied by the number of sectors</w:t>
      </w:r>
      <w:r w:rsidR="000A5B3F">
        <w:t xml:space="preserve"> to compute the number of transceivers and carriers</w:t>
      </w:r>
      <w:r w:rsidR="00307F23">
        <w:t>.</w:t>
      </w:r>
      <w:r w:rsidR="0060038B">
        <w:t xml:space="preserve"> </w:t>
      </w:r>
    </w:p>
    <w:p w14:paraId="5EEF3F98" w14:textId="72A49BA0" w:rsidR="00CF32C8" w:rsidRDefault="00CF32C8" w:rsidP="00CF32C8">
      <w:pPr>
        <w:pStyle w:val="Heading4"/>
      </w:pPr>
      <w:r>
        <w:t>Economic life of assets</w:t>
      </w:r>
    </w:p>
    <w:p w14:paraId="76BD40A7" w14:textId="2A11E39F" w:rsidR="00916609" w:rsidRDefault="00CF32C8" w:rsidP="004640DF">
      <w:pPr>
        <w:pStyle w:val="ListNumber3"/>
      </w:pPr>
      <w:r>
        <w:t>A</w:t>
      </w:r>
      <w:r w:rsidRPr="00AA011B">
        <w:t xml:space="preserve">ctive equipment on passive sites depreciate over 8 years, while passive sites depreciate over </w:t>
      </w:r>
      <w:r w:rsidR="000B269B">
        <w:t>17</w:t>
      </w:r>
      <w:r w:rsidRPr="00AA011B">
        <w:t xml:space="preserve"> years. </w:t>
      </w:r>
    </w:p>
    <w:p w14:paraId="536E9B36" w14:textId="77777777" w:rsidR="005F2018" w:rsidRPr="00371494" w:rsidRDefault="005F2018" w:rsidP="005F2018">
      <w:pPr>
        <w:pStyle w:val="Heading4"/>
        <w:rPr>
          <w:lang w:val="en-ZA" w:eastAsia="en-US"/>
        </w:rPr>
      </w:pPr>
      <w:r>
        <w:t>Stakeholder comments</w:t>
      </w:r>
    </w:p>
    <w:p w14:paraId="55454866" w14:textId="7330FDC5" w:rsidR="005F2018" w:rsidRDefault="005F2018" w:rsidP="005F2018">
      <w:pPr>
        <w:pStyle w:val="ListNumber3"/>
      </w:pPr>
      <w:r>
        <w:t>The following corrections and updates</w:t>
      </w:r>
      <w:r w:rsidR="00CA03FF">
        <w:t xml:space="preserve"> were made</w:t>
      </w:r>
      <w:r>
        <w:t xml:space="preserve"> in version 4:</w:t>
      </w:r>
    </w:p>
    <w:p w14:paraId="14EB1B62" w14:textId="77777777" w:rsidR="005F2018" w:rsidRDefault="005F2018" w:rsidP="005F2018">
      <w:pPr>
        <w:pStyle w:val="ListNumber4"/>
      </w:pPr>
      <w:r>
        <w:t>The 900MHz band has been used for 4G coverage sites, rather than the 1800MHz band, following stakeholder inputs. A lower spectrum carrier size was used for this, again based on stakeholder inputs.</w:t>
      </w:r>
    </w:p>
    <w:p w14:paraId="56208F5A" w14:textId="24023608" w:rsidR="004C5CDE" w:rsidRDefault="004C5CDE" w:rsidP="005F2018">
      <w:pPr>
        <w:pStyle w:val="ListNumber4"/>
      </w:pPr>
      <w:r>
        <w:t>3G cell breathing has be</w:t>
      </w:r>
      <w:r w:rsidR="0018655E">
        <w:t>en added in the computation of the number of 3G carriers.</w:t>
      </w:r>
    </w:p>
    <w:p w14:paraId="45B68569" w14:textId="2D6C6697" w:rsidR="00113346" w:rsidRDefault="00113346" w:rsidP="005F2018">
      <w:pPr>
        <w:pStyle w:val="ListNumber4"/>
      </w:pPr>
      <w:r>
        <w:t xml:space="preserve">The uplift for </w:t>
      </w:r>
      <w:r w:rsidR="00D82002">
        <w:t>peak to achieved rate in 4G was computed for the number of 4G carriers.</w:t>
      </w:r>
    </w:p>
    <w:p w14:paraId="3C8CF054" w14:textId="7A455978" w:rsidR="002D1339" w:rsidRDefault="002D1339" w:rsidP="005F2018">
      <w:pPr>
        <w:pStyle w:val="ListNumber4"/>
      </w:pPr>
      <w:r>
        <w:t xml:space="preserve">The number of </w:t>
      </w:r>
      <w:r w:rsidR="00C5545F">
        <w:t>spectrum</w:t>
      </w:r>
      <w:r>
        <w:t xml:space="preserve"> </w:t>
      </w:r>
      <w:r w:rsidR="001E4FE1">
        <w:t xml:space="preserve">cells </w:t>
      </w:r>
      <w:r w:rsidR="004C0CEA">
        <w:t>is</w:t>
      </w:r>
      <w:r>
        <w:t xml:space="preserve"> the sum of </w:t>
      </w:r>
      <w:r w:rsidR="001E4FE1">
        <w:t>the maximum 2G, 3G and 4G cells used for coverage and capacity respectively</w:t>
      </w:r>
      <w:r w:rsidR="009E308C">
        <w:t>, reflecting spectrum band activation per site rather than per cell, in line with cost information provided by a stakeholder</w:t>
      </w:r>
      <w:r>
        <w:t>.</w:t>
      </w:r>
    </w:p>
    <w:p w14:paraId="6506BA01" w14:textId="10F680B9" w:rsidR="00B37B7F" w:rsidRDefault="00B37B7F" w:rsidP="005F2018">
      <w:pPr>
        <w:pStyle w:val="ListNumber4"/>
      </w:pPr>
      <w:r>
        <w:t xml:space="preserve">The </w:t>
      </w:r>
      <w:r w:rsidR="00D71B5F">
        <w:t xml:space="preserve">links in the formula for the </w:t>
      </w:r>
      <w:r>
        <w:t>number of trans</w:t>
      </w:r>
      <w:r w:rsidR="00D71B5F">
        <w:t>ceivers available per site for 1800MHz has been corrected.</w:t>
      </w:r>
    </w:p>
    <w:p w14:paraId="45F7521C" w14:textId="46FF8582" w:rsidR="00D71B5F" w:rsidRDefault="000F5149" w:rsidP="005F2018">
      <w:pPr>
        <w:pStyle w:val="ListNumber4"/>
      </w:pPr>
      <w:r>
        <w:t xml:space="preserve">The computation of voice equivalent Erlang uplift has been corrected </w:t>
      </w:r>
      <w:r w:rsidR="00411BA1">
        <w:t>to link to all years for the 900MHz and 1800MHz bands</w:t>
      </w:r>
      <w:r w:rsidR="00DB6EEA">
        <w:t>.</w:t>
      </w:r>
    </w:p>
    <w:p w14:paraId="30FDB4FF" w14:textId="2C62D694" w:rsidR="008A5FCE" w:rsidRPr="00924B94" w:rsidRDefault="008A5FCE" w:rsidP="005F2018">
      <w:pPr>
        <w:pStyle w:val="ListNumber4"/>
      </w:pPr>
      <w:r>
        <w:t>The mark-</w:t>
      </w:r>
      <w:r w:rsidRPr="00924B94">
        <w:t>up for soft handover was removed in 4a since this was counted twice from 2a.</w:t>
      </w:r>
    </w:p>
    <w:p w14:paraId="08551122" w14:textId="77777777" w:rsidR="00924B94" w:rsidRPr="00924B94" w:rsidRDefault="00962286" w:rsidP="00924B94">
      <w:pPr>
        <w:pStyle w:val="ListNumber4"/>
      </w:pPr>
      <w:r w:rsidRPr="00924B94">
        <w:t>The deduction of 4G coverage carriers was removed from the 1800MHz band for 4G since this band is no longer used for coverage.</w:t>
      </w:r>
    </w:p>
    <w:p w14:paraId="1A862E7C" w14:textId="6A9E88A0" w:rsidR="005F2018" w:rsidRDefault="005F2018" w:rsidP="005F2018">
      <w:pPr>
        <w:pStyle w:val="ListNumber3"/>
      </w:pPr>
      <w:r>
        <w:t xml:space="preserve">Stakeholder proposals that were not implemented in </w:t>
      </w:r>
      <w:r w:rsidR="009E40CF">
        <w:t>v4.2</w:t>
      </w:r>
      <w:r>
        <w:t xml:space="preserve"> are as follows:</w:t>
      </w:r>
    </w:p>
    <w:p w14:paraId="4FE2C7D3" w14:textId="04C14D5E" w:rsidR="005F2018" w:rsidRPr="005B4C86" w:rsidRDefault="00C13D0D" w:rsidP="005F2018">
      <w:pPr>
        <w:pStyle w:val="ListNumber4"/>
      </w:pPr>
      <w:r w:rsidRPr="005B4C86">
        <w:t>S</w:t>
      </w:r>
      <w:r w:rsidR="005F2018" w:rsidRPr="005B4C86">
        <w:t>takeholder</w:t>
      </w:r>
      <w:r w:rsidRPr="005B4C86">
        <w:t>s</w:t>
      </w:r>
      <w:r w:rsidR="005F2018" w:rsidRPr="005B4C86">
        <w:t xml:space="preserve"> provided </w:t>
      </w:r>
      <w:r w:rsidRPr="005B4C86">
        <w:t xml:space="preserve">much </w:t>
      </w:r>
      <w:r w:rsidR="005F2018" w:rsidRPr="005B4C86">
        <w:t>higher cell radii</w:t>
      </w:r>
      <w:r w:rsidRPr="005B4C86">
        <w:t>, giving rise to a much smaller coverage network</w:t>
      </w:r>
      <w:r w:rsidR="005F2018" w:rsidRPr="005B4C86">
        <w:t>.</w:t>
      </w:r>
      <w:r w:rsidRPr="005B4C86">
        <w:t xml:space="preserve"> These cell radii gave rise to a</w:t>
      </w:r>
      <w:r w:rsidR="00456436" w:rsidRPr="005B4C86">
        <w:t xml:space="preserve">n unusually low number of coverage sites, and so cell radii </w:t>
      </w:r>
      <w:r w:rsidR="00FE3840">
        <w:t xml:space="preserve">similar to </w:t>
      </w:r>
      <w:r w:rsidR="005B7676" w:rsidRPr="005B4C86">
        <w:t xml:space="preserve">ICASA’s 2018 </w:t>
      </w:r>
      <w:r w:rsidR="00FE3840">
        <w:t xml:space="preserve">model </w:t>
      </w:r>
      <w:r w:rsidR="00456436" w:rsidRPr="005B4C86">
        <w:t xml:space="preserve">were used. </w:t>
      </w:r>
    </w:p>
    <w:p w14:paraId="403D7BDF" w14:textId="11A19F29" w:rsidR="00A939FA" w:rsidRPr="00A40B45" w:rsidRDefault="007A6120" w:rsidP="005F2018">
      <w:pPr>
        <w:pStyle w:val="ListNumber4"/>
      </w:pPr>
      <w:r w:rsidRPr="00A40B45">
        <w:t xml:space="preserve">A stakeholder commented that when computing the number of spectrum bands activated on a site per band, </w:t>
      </w:r>
      <w:r w:rsidR="004A76CC">
        <w:t xml:space="preserve">the number of bands should be added across technologies. However, </w:t>
      </w:r>
      <w:r w:rsidR="00FC45B2">
        <w:t>unit costs have</w:t>
      </w:r>
      <w:r w:rsidR="00A200AA">
        <w:t xml:space="preserve"> been provided</w:t>
      </w:r>
      <w:r w:rsidR="004A76CC">
        <w:t xml:space="preserve"> on bands activated per site and </w:t>
      </w:r>
      <w:r w:rsidR="00A200AA">
        <w:t xml:space="preserve">not per technology for the spectrum bands calculations, and so the maximum </w:t>
      </w:r>
      <w:r w:rsidR="00EA6220">
        <w:t>rather than the sum has been used.</w:t>
      </w:r>
    </w:p>
    <w:p w14:paraId="2588219B" w14:textId="53E472A9" w:rsidR="002939A6" w:rsidRDefault="002939A6" w:rsidP="00F86A06">
      <w:pPr>
        <w:pStyle w:val="Heading2"/>
      </w:pPr>
      <w:bookmarkStart w:id="64" w:name="_Toc153112095"/>
      <w:bookmarkStart w:id="65" w:name="_Ref144977857"/>
      <w:bookmarkStart w:id="66" w:name="_Ref144986861"/>
      <w:bookmarkStart w:id="67" w:name="_Ref144992196"/>
      <w:r>
        <w:t>Tab 4b Network – backhaul</w:t>
      </w:r>
      <w:bookmarkEnd w:id="64"/>
    </w:p>
    <w:p w14:paraId="25987A26" w14:textId="77777777" w:rsidR="003550B4" w:rsidRDefault="003550B4" w:rsidP="003550B4">
      <w:pPr>
        <w:pStyle w:val="ListNumber3"/>
      </w:pPr>
      <w:r>
        <w:t>The approach to calculating backhaul links is as follows:</w:t>
      </w:r>
    </w:p>
    <w:p w14:paraId="5D65BBFA" w14:textId="77777777" w:rsidR="00632A96" w:rsidRDefault="003550B4" w:rsidP="003550B4">
      <w:pPr>
        <w:pStyle w:val="ListNumber4"/>
      </w:pPr>
      <w:r>
        <w:t>First, average demand</w:t>
      </w:r>
      <w:r w:rsidR="00561B66">
        <w:t xml:space="preserve"> per site</w:t>
      </w:r>
      <w:r>
        <w:t xml:space="preserve"> by technology (2G, 3G and 4G) is calculated. </w:t>
      </w:r>
    </w:p>
    <w:p w14:paraId="6592D2B4" w14:textId="69E300E5" w:rsidR="003550B4" w:rsidRDefault="00632A96" w:rsidP="003550B4">
      <w:pPr>
        <w:pStyle w:val="ListNumber4"/>
      </w:pPr>
      <w:r>
        <w:t xml:space="preserve">Second, </w:t>
      </w:r>
      <w:r w:rsidR="003550B4">
        <w:t>the number of single-technology and shared-technology sites is computed.</w:t>
      </w:r>
    </w:p>
    <w:p w14:paraId="5EF4FE25" w14:textId="1BB41A2F" w:rsidR="00632A96" w:rsidRDefault="003550B4" w:rsidP="003550B4">
      <w:pPr>
        <w:pStyle w:val="ListNumber4"/>
      </w:pPr>
      <w:r>
        <w:t>Third, average demand for per site</w:t>
      </w:r>
      <w:r w:rsidR="00632A96">
        <w:t xml:space="preserve"> is calculated</w:t>
      </w:r>
      <w:r>
        <w:t>, for each geotype and site type</w:t>
      </w:r>
      <w:r w:rsidR="00632A96">
        <w:t>.</w:t>
      </w:r>
      <w:r>
        <w:t xml:space="preserve"> </w:t>
      </w:r>
    </w:p>
    <w:p w14:paraId="36BA0064" w14:textId="03015415" w:rsidR="003550B4" w:rsidRDefault="00632A96" w:rsidP="003550B4">
      <w:pPr>
        <w:pStyle w:val="ListNumber4"/>
      </w:pPr>
      <w:r>
        <w:t xml:space="preserve">Next, the number of 2mbps links is calculated per site type and geotype, for shared and single-technology sites, </w:t>
      </w:r>
      <w:r w:rsidR="003550B4">
        <w:t>based on whether it would in fact be more economical to upgrade to one 30mbps link rather than multiple 2mbps links.</w:t>
      </w:r>
    </w:p>
    <w:p w14:paraId="5BCDD188" w14:textId="043723D7" w:rsidR="003550B4" w:rsidRDefault="00B51C9C" w:rsidP="00D440AE">
      <w:pPr>
        <w:pStyle w:val="ListNumber4"/>
      </w:pPr>
      <w:r>
        <w:t>T</w:t>
      </w:r>
      <w:r w:rsidR="003550B4">
        <w:t>he average demand for 30mbps backhaul links</w:t>
      </w:r>
      <w:r>
        <w:t>,</w:t>
      </w:r>
      <w:r w:rsidR="003550B4">
        <w:t xml:space="preserve"> 100mbps backhaul links</w:t>
      </w:r>
      <w:r>
        <w:t xml:space="preserve"> and 500mbps backhaul links</w:t>
      </w:r>
      <w:r w:rsidR="003550B4">
        <w:t xml:space="preserve"> is</w:t>
      </w:r>
      <w:r w:rsidR="00592EB7">
        <w:t xml:space="preserve"> then</w:t>
      </w:r>
      <w:r w:rsidR="003550B4">
        <w:t xml:space="preserve"> calculated</w:t>
      </w:r>
      <w:r w:rsidR="00490D9C">
        <w:t xml:space="preserve"> following a similar process</w:t>
      </w:r>
      <w:r w:rsidR="003550B4">
        <w:t>.</w:t>
      </w:r>
    </w:p>
    <w:p w14:paraId="01EC2A6C" w14:textId="1E62EBB0" w:rsidR="003550B4" w:rsidRDefault="004471FC" w:rsidP="003550B4">
      <w:pPr>
        <w:pStyle w:val="ListNumber4"/>
      </w:pPr>
      <w:r>
        <w:t>Finally</w:t>
      </w:r>
      <w:r w:rsidR="003550B4">
        <w:t>, average demand</w:t>
      </w:r>
      <w:r w:rsidR="002965F4">
        <w:t xml:space="preserve"> per site</w:t>
      </w:r>
      <w:r w:rsidR="003550B4">
        <w:t xml:space="preserve"> is multiplied by the number of sites for each geotype and site type</w:t>
      </w:r>
      <w:r w:rsidR="00DD1C77">
        <w:t xml:space="preserve"> for shared sites and single technology sites</w:t>
      </w:r>
      <w:r w:rsidR="003550B4">
        <w:t>, and then aggregated.</w:t>
      </w:r>
    </w:p>
    <w:p w14:paraId="5C2426CF" w14:textId="2912B567" w:rsidR="003550B4" w:rsidRDefault="003550B4" w:rsidP="003550B4">
      <w:pPr>
        <w:pStyle w:val="ListNumber3"/>
      </w:pPr>
      <w:r>
        <w:t xml:space="preserve">Several corrections were made to the calculation of backhaul links in </w:t>
      </w:r>
      <w:r w:rsidR="009E40CF">
        <w:t>v4.2</w:t>
      </w:r>
      <w:r>
        <w:t>, including the total number of links is now included in the model, rather than the average links per site in v3.</w:t>
      </w:r>
    </w:p>
    <w:p w14:paraId="6B330D47" w14:textId="6FC4E204" w:rsidR="00C14122" w:rsidRDefault="00C14122" w:rsidP="00C14122">
      <w:pPr>
        <w:pStyle w:val="Heading4"/>
      </w:pPr>
      <w:r>
        <w:t>Stakeholder comments</w:t>
      </w:r>
    </w:p>
    <w:p w14:paraId="285DFAF8" w14:textId="77777777" w:rsidR="008514B9" w:rsidRPr="007741F6" w:rsidRDefault="008514B9" w:rsidP="00943C2E">
      <w:pPr>
        <w:pStyle w:val="ListNumber3"/>
      </w:pPr>
      <w:r w:rsidRPr="007741F6">
        <w:t>Backhaul errors were corrected, following the steps applied above, many of which were suggested by stakeholders.</w:t>
      </w:r>
    </w:p>
    <w:p w14:paraId="22446EC3" w14:textId="6AC75433" w:rsidR="00C14122" w:rsidRDefault="00C14122" w:rsidP="00FC45B2">
      <w:pPr>
        <w:pStyle w:val="ListNumber3"/>
      </w:pPr>
      <w:r w:rsidRPr="00924B94">
        <w:t xml:space="preserve">A stakeholder commented that backhaul links ought to be computed taking into account that not all technologies are available at each site. </w:t>
      </w:r>
      <w:r>
        <w:t>This has now been taken into account in the computation of backhaul links by first computing single-technology sites, and then shared-technology sites</w:t>
      </w:r>
      <w:r w:rsidRPr="00924B94">
        <w:t>.</w:t>
      </w:r>
    </w:p>
    <w:p w14:paraId="64655F38" w14:textId="16A172C8" w:rsidR="00C40D59" w:rsidRDefault="00C40D59" w:rsidP="00FC45B2">
      <w:pPr>
        <w:pStyle w:val="ListNumber3"/>
      </w:pPr>
      <w:r>
        <w:t>Stakeholders provided submissions that showed substantial own-build and dark-fibre rentals, particularly in</w:t>
      </w:r>
      <w:r w:rsidR="00B65FA7">
        <w:t xml:space="preserve"> dense urban and</w:t>
      </w:r>
      <w:r>
        <w:t xml:space="preserve"> urban area</w:t>
      </w:r>
      <w:r w:rsidR="00B65FA7">
        <w:t>s, but at the same time provided leased line pricing for 30mbps, 100mbps</w:t>
      </w:r>
      <w:r w:rsidR="00A87235">
        <w:t>,</w:t>
      </w:r>
      <w:r w:rsidR="00B65FA7">
        <w:t xml:space="preserve"> and 500mbps links that </w:t>
      </w:r>
      <w:r w:rsidR="00A87235">
        <w:t>make own-build uneconomical purely for the purposes of backhaul.</w:t>
      </w:r>
      <w:r w:rsidR="008D430C">
        <w:t xml:space="preserve"> Stakeholders are thus likely using their self-build networks for other purposes, such as fibre to the premises, </w:t>
      </w:r>
      <w:r w:rsidR="00CF110A">
        <w:t>in addition to backhaul.</w:t>
      </w:r>
      <w:r w:rsidR="00A92021">
        <w:t xml:space="preserve"> </w:t>
      </w:r>
      <w:r w:rsidR="00CF110A">
        <w:t xml:space="preserve">As mentioned above, this means that </w:t>
      </w:r>
      <w:r w:rsidR="00570B50">
        <w:t>the backhaul costs avoided in the absence of incoming calls are likely overstated.</w:t>
      </w:r>
      <w:r w:rsidR="00A92021" w:rsidRPr="00A92021">
        <w:t xml:space="preserve"> </w:t>
      </w:r>
      <w:r w:rsidR="00A92021">
        <w:t>The lowest cost backhaul alternative was used in the model.</w:t>
      </w:r>
    </w:p>
    <w:p w14:paraId="48EBC96B" w14:textId="77777777" w:rsidR="0097033F" w:rsidRDefault="0097033F" w:rsidP="0097033F"/>
    <w:p w14:paraId="49EAA6E5" w14:textId="77777777" w:rsidR="0097033F" w:rsidRPr="00924B94" w:rsidRDefault="0097033F" w:rsidP="0097033F"/>
    <w:p w14:paraId="4D70D94A" w14:textId="71295535" w:rsidR="00F86A06" w:rsidRDefault="00F86A06" w:rsidP="00F86A06">
      <w:pPr>
        <w:pStyle w:val="Heading2"/>
      </w:pPr>
      <w:bookmarkStart w:id="68" w:name="_Toc153112096"/>
      <w:r>
        <w:t>Tab 4</w:t>
      </w:r>
      <w:r w:rsidR="002939A6">
        <w:t>c</w:t>
      </w:r>
      <w:r>
        <w:t xml:space="preserve"> Network – BSC, RNC, </w:t>
      </w:r>
      <w:bookmarkEnd w:id="65"/>
      <w:bookmarkEnd w:id="66"/>
      <w:bookmarkEnd w:id="67"/>
      <w:r w:rsidR="002939A6">
        <w:t>links</w:t>
      </w:r>
      <w:bookmarkEnd w:id="68"/>
    </w:p>
    <w:p w14:paraId="42F8C42D" w14:textId="7F9F777F" w:rsidR="00D65361" w:rsidRPr="00C04049" w:rsidRDefault="00D65361" w:rsidP="00F129AD">
      <w:pPr>
        <w:pStyle w:val="ListNumber3"/>
      </w:pPr>
      <w:r w:rsidRPr="00C04049">
        <w:t xml:space="preserve">This tab calculates the number of 2G </w:t>
      </w:r>
      <w:r w:rsidR="00AF368B" w:rsidRPr="00C04049">
        <w:t xml:space="preserve">(BSC) </w:t>
      </w:r>
      <w:r w:rsidRPr="00C04049">
        <w:t xml:space="preserve">and 3G </w:t>
      </w:r>
      <w:r w:rsidR="005930B8" w:rsidRPr="00C04049">
        <w:t xml:space="preserve">(RNC) </w:t>
      </w:r>
      <w:r w:rsidRPr="00C04049">
        <w:t>controllers</w:t>
      </w:r>
      <w:r w:rsidR="00F129AD" w:rsidRPr="00C04049">
        <w:t>.</w:t>
      </w:r>
      <w:r w:rsidR="00416258" w:rsidRPr="00C04049">
        <w:t xml:space="preserve"> This has been done</w:t>
      </w:r>
      <w:r w:rsidRPr="00C04049">
        <w:t xml:space="preserve"> based on the </w:t>
      </w:r>
      <w:r w:rsidR="00653578" w:rsidRPr="00C04049">
        <w:t>assumptions and approach</w:t>
      </w:r>
      <w:r w:rsidRPr="00C04049">
        <w:t xml:space="preserve"> of </w:t>
      </w:r>
      <w:r w:rsidR="00653578" w:rsidRPr="00C04049">
        <w:t>the ICASA 2018 model</w:t>
      </w:r>
      <w:r w:rsidR="00A13FC1" w:rsidRPr="00C04049">
        <w:t>.</w:t>
      </w:r>
      <w:r w:rsidR="003A353C" w:rsidRPr="00C04049">
        <w:t xml:space="preserve"> </w:t>
      </w:r>
      <w:r w:rsidR="0077289A" w:rsidRPr="00C04049">
        <w:t>Both BSCs and RNCs vary by scenario</w:t>
      </w:r>
      <w:r w:rsidR="00F129AD" w:rsidRPr="00C04049">
        <w:t xml:space="preserve">. </w:t>
      </w:r>
    </w:p>
    <w:p w14:paraId="4E0AD90E" w14:textId="1692F210" w:rsidR="00A00770" w:rsidRPr="007E0C63" w:rsidRDefault="00CD6B3A" w:rsidP="00105CD1">
      <w:pPr>
        <w:pStyle w:val="ListNumber3"/>
      </w:pPr>
      <w:r w:rsidRPr="007E0C63">
        <w:t xml:space="preserve">The model also estimates the </w:t>
      </w:r>
      <w:r w:rsidR="006A5EE4" w:rsidRPr="007E0C63">
        <w:t>number of</w:t>
      </w:r>
      <w:r w:rsidRPr="007E0C63">
        <w:t xml:space="preserve"> backhaul links</w:t>
      </w:r>
      <w:r w:rsidR="008C4E80" w:rsidRPr="007E0C63">
        <w:t xml:space="preserve"> and transmission links, using </w:t>
      </w:r>
      <w:r w:rsidR="005930B8" w:rsidRPr="007E0C63">
        <w:t xml:space="preserve">the </w:t>
      </w:r>
      <w:r w:rsidR="008C4E80" w:rsidRPr="007E0C63">
        <w:t xml:space="preserve">assumptions </w:t>
      </w:r>
      <w:r w:rsidR="005930B8" w:rsidRPr="007E0C63">
        <w:t>and approach of</w:t>
      </w:r>
      <w:r w:rsidR="008C4E80" w:rsidRPr="007E0C63">
        <w:t xml:space="preserve"> the ICASA 2018 model where possible, save for some differences</w:t>
      </w:r>
      <w:r w:rsidRPr="007E0C63">
        <w:t>.</w:t>
      </w:r>
      <w:r w:rsidR="00A00770" w:rsidRPr="007E0C63">
        <w:t xml:space="preserve"> </w:t>
      </w:r>
      <w:r w:rsidR="00E523E9" w:rsidRPr="007E0C63">
        <w:t>The</w:t>
      </w:r>
      <w:r w:rsidR="007920C8" w:rsidRPr="007E0C63">
        <w:t xml:space="preserve"> transmission l</w:t>
      </w:r>
      <w:r w:rsidR="00347391" w:rsidRPr="007E0C63">
        <w:t>eased lines</w:t>
      </w:r>
      <w:r w:rsidR="007920C8" w:rsidRPr="007E0C63">
        <w:t xml:space="preserve"> </w:t>
      </w:r>
      <w:r w:rsidR="008F066A" w:rsidRPr="007E0C63">
        <w:t>are</w:t>
      </w:r>
      <w:r w:rsidR="00E523E9" w:rsidRPr="007E0C63">
        <w:t xml:space="preserve"> assumed</w:t>
      </w:r>
      <w:r w:rsidR="008C4E80" w:rsidRPr="007E0C63">
        <w:t xml:space="preserve"> to </w:t>
      </w:r>
      <w:r w:rsidR="00E523E9" w:rsidRPr="007E0C63">
        <w:t xml:space="preserve">be </w:t>
      </w:r>
      <w:r w:rsidR="007920C8" w:rsidRPr="007E0C63">
        <w:t>21</w:t>
      </w:r>
      <w:r w:rsidR="00C4142C" w:rsidRPr="007E0C63">
        <w:t>8</w:t>
      </w:r>
      <w:r w:rsidR="00E523E9" w:rsidRPr="007E0C63">
        <w:t xml:space="preserve"> </w:t>
      </w:r>
      <w:r w:rsidR="004D155D" w:rsidRPr="007E0C63">
        <w:t>kilometre</w:t>
      </w:r>
      <w:r w:rsidR="00E523E9" w:rsidRPr="007E0C63">
        <w:t>s long</w:t>
      </w:r>
      <w:r w:rsidR="00BA6E26" w:rsidRPr="007E0C63">
        <w:t xml:space="preserve"> </w:t>
      </w:r>
      <w:r w:rsidR="003A353C" w:rsidRPr="007E0C63">
        <w:t xml:space="preserve">on average </w:t>
      </w:r>
      <w:r w:rsidR="00BA6E26" w:rsidRPr="007E0C63">
        <w:t xml:space="preserve">and do not vary by the number of sites. </w:t>
      </w:r>
      <w:r w:rsidR="00A64DFB" w:rsidRPr="007E0C63">
        <w:t xml:space="preserve">This </w:t>
      </w:r>
      <w:r w:rsidR="00443ACA" w:rsidRPr="007E0C63">
        <w:t>number is from the</w:t>
      </w:r>
      <w:r w:rsidR="00A64DFB" w:rsidRPr="007E0C63">
        <w:t xml:space="preserve"> ICASA 2018 model</w:t>
      </w:r>
      <w:r w:rsidR="00E32357" w:rsidRPr="007E0C63">
        <w:t xml:space="preserve"> and relates to a large operator</w:t>
      </w:r>
      <w:r w:rsidR="00BA6E26" w:rsidRPr="007E0C63">
        <w:t>.</w:t>
      </w:r>
      <w:r w:rsidR="00E32357" w:rsidRPr="007E0C63">
        <w:t xml:space="preserve"> </w:t>
      </w:r>
      <w:r w:rsidR="000A25D8" w:rsidRPr="007E0C63">
        <w:t>Both the 500Mbps and the 10Gbps leased lines vary by scenario</w:t>
      </w:r>
      <w:r w:rsidRPr="007E0C63">
        <w:t>.</w:t>
      </w:r>
      <w:r w:rsidR="00A00770" w:rsidRPr="007E0C63">
        <w:t xml:space="preserve"> </w:t>
      </w:r>
    </w:p>
    <w:p w14:paraId="71AD1B8B" w14:textId="3ECCB6F2" w:rsidR="005F2664" w:rsidRPr="00A11DB2" w:rsidRDefault="004F27A4" w:rsidP="00D440AE">
      <w:pPr>
        <w:pStyle w:val="ListNumber3"/>
      </w:pPr>
      <w:r>
        <w:t>A r</w:t>
      </w:r>
      <w:r w:rsidR="002A58AF">
        <w:t xml:space="preserve">evisions in </w:t>
      </w:r>
      <w:r w:rsidR="009E40CF">
        <w:t>v4.2</w:t>
      </w:r>
      <w:r w:rsidR="002A58AF">
        <w:t xml:space="preserve"> of the mode</w:t>
      </w:r>
      <w:r w:rsidR="002A309A">
        <w:t>l</w:t>
      </w:r>
      <w:r w:rsidR="002A58AF">
        <w:t xml:space="preserve"> </w:t>
      </w:r>
      <w:r>
        <w:t>is that t</w:t>
      </w:r>
      <w:r w:rsidR="00056803">
        <w:t xml:space="preserve">he calculation of the number of BSCs and RNCs computed based on cells has now been changed to take into account cells rather than </w:t>
      </w:r>
      <w:r w:rsidR="00B31B18">
        <w:t>sites, counting 2 cells for instance where 2 spectrum bands were activated for 2G</w:t>
      </w:r>
      <w:r w:rsidR="00094122" w:rsidRPr="00A11DB2">
        <w:t xml:space="preserve">. </w:t>
      </w:r>
    </w:p>
    <w:p w14:paraId="3D6AC486" w14:textId="3392A280" w:rsidR="00F86A06" w:rsidRPr="000927E4" w:rsidRDefault="00F86A06" w:rsidP="00F86A06">
      <w:pPr>
        <w:pStyle w:val="Heading2"/>
      </w:pPr>
      <w:bookmarkStart w:id="69" w:name="_Ref144982784"/>
      <w:bookmarkStart w:id="70" w:name="_Ref144990780"/>
      <w:bookmarkStart w:id="71" w:name="_Ref144992127"/>
      <w:bookmarkStart w:id="72" w:name="_Toc153112097"/>
      <w:r w:rsidRPr="000927E4">
        <w:t>Tab 4</w:t>
      </w:r>
      <w:r w:rsidR="007741F6">
        <w:t>d</w:t>
      </w:r>
      <w:r w:rsidRPr="000927E4">
        <w:t xml:space="preserve"> Network – core, transmission</w:t>
      </w:r>
      <w:bookmarkEnd w:id="69"/>
      <w:bookmarkEnd w:id="70"/>
      <w:bookmarkEnd w:id="71"/>
      <w:bookmarkEnd w:id="72"/>
    </w:p>
    <w:p w14:paraId="6F5042C8" w14:textId="7049684B" w:rsidR="00551EAA" w:rsidRPr="00FB3CBC" w:rsidRDefault="00366A41" w:rsidP="00B162CE">
      <w:pPr>
        <w:pStyle w:val="ListNumber3"/>
      </w:pPr>
      <w:bookmarkStart w:id="73" w:name="_Toc143679784"/>
      <w:bookmarkEnd w:id="58"/>
      <w:r w:rsidRPr="000927E4">
        <w:t>This tab contains the number</w:t>
      </w:r>
      <w:r w:rsidRPr="00AA011B">
        <w:t xml:space="preserve"> of core network elements to be used as inputs in the capital and operating cost calculations of the model for the baseline and no incoming voice scenarios. </w:t>
      </w:r>
      <w:r w:rsidR="00F5723E" w:rsidRPr="00AA011B">
        <w:t xml:space="preserve">The assumptions and broad approach of the ICASA </w:t>
      </w:r>
      <w:r w:rsidR="00953093" w:rsidRPr="00AA011B">
        <w:t xml:space="preserve">2018 </w:t>
      </w:r>
      <w:r w:rsidR="00F5723E" w:rsidRPr="00AA011B">
        <w:t xml:space="preserve">model have been used. </w:t>
      </w:r>
      <w:r w:rsidRPr="00AA011B">
        <w:t xml:space="preserve">The number of units to buy are calculated for each year, taking into account that replicated units will have to be replaced. </w:t>
      </w:r>
      <w:r w:rsidR="00673CFA" w:rsidRPr="00FB3CBC">
        <w:t>Of the core network equipment, o</w:t>
      </w:r>
      <w:r w:rsidR="007C7763" w:rsidRPr="00FB3CBC">
        <w:t xml:space="preserve">nly the </w:t>
      </w:r>
      <w:r w:rsidR="00BF047E">
        <w:t xml:space="preserve">SBC, </w:t>
      </w:r>
      <w:r w:rsidR="007C7763" w:rsidRPr="00FB3CBC">
        <w:t>MGW</w:t>
      </w:r>
      <w:r w:rsidR="00133030">
        <w:t>,</w:t>
      </w:r>
      <w:r w:rsidR="00864573" w:rsidRPr="00FB3CBC">
        <w:t xml:space="preserve"> MSCS</w:t>
      </w:r>
      <w:r w:rsidR="00BD72CB">
        <w:t>,</w:t>
      </w:r>
      <w:r w:rsidR="00133030">
        <w:t xml:space="preserve"> </w:t>
      </w:r>
      <w:r w:rsidR="004F4EBD">
        <w:t>Wholesale</w:t>
      </w:r>
      <w:r w:rsidR="00335400">
        <w:t xml:space="preserve"> Billing System</w:t>
      </w:r>
      <w:r w:rsidR="004F4EBD">
        <w:t>,</w:t>
      </w:r>
      <w:r w:rsidR="00335400">
        <w:t xml:space="preserve"> and </w:t>
      </w:r>
      <w:r w:rsidR="00695CC9">
        <w:t xml:space="preserve">IMS </w:t>
      </w:r>
      <w:r w:rsidR="00335400">
        <w:t xml:space="preserve">Call Server Hardware </w:t>
      </w:r>
      <w:r w:rsidR="007C7763" w:rsidRPr="00FB3CBC">
        <w:t>var</w:t>
      </w:r>
      <w:r w:rsidR="00864573" w:rsidRPr="00FB3CBC">
        <w:t>y</w:t>
      </w:r>
      <w:r w:rsidR="007C7763" w:rsidRPr="00FB3CBC">
        <w:t xml:space="preserve"> by scenario.</w:t>
      </w:r>
      <w:r w:rsidRPr="00FB3CBC">
        <w:t xml:space="preserve"> </w:t>
      </w:r>
    </w:p>
    <w:p w14:paraId="6BD2A93C" w14:textId="3B0D4B33" w:rsidR="00366A41" w:rsidRPr="00FB3CBC" w:rsidRDefault="00366A41" w:rsidP="00366A41">
      <w:pPr>
        <w:pStyle w:val="ListNumber3"/>
      </w:pPr>
      <w:r w:rsidRPr="00FB3CBC">
        <w:t xml:space="preserve">In addition to these elements, the core network </w:t>
      </w:r>
      <w:r w:rsidR="001551E6" w:rsidRPr="00FB3CBC">
        <w:t xml:space="preserve">leased </w:t>
      </w:r>
      <w:r w:rsidR="00573918" w:rsidRPr="00FB3CBC">
        <w:t>links</w:t>
      </w:r>
      <w:r w:rsidRPr="00FB3CBC">
        <w:t xml:space="preserve"> </w:t>
      </w:r>
      <w:r w:rsidR="00864573" w:rsidRPr="00FB3CBC">
        <w:t xml:space="preserve">and </w:t>
      </w:r>
      <w:r w:rsidR="001C660E" w:rsidRPr="00FB3CBC">
        <w:t>total length</w:t>
      </w:r>
      <w:r w:rsidR="001551E6" w:rsidRPr="00FB3CBC">
        <w:t xml:space="preserve"> of leased lines </w:t>
      </w:r>
      <w:r w:rsidRPr="00FB3CBC">
        <w:t xml:space="preserve">have also been calculated. </w:t>
      </w:r>
      <w:r w:rsidR="00777B46" w:rsidRPr="00FB3CBC">
        <w:t>Again, the assumptions and approach are broadly in line with the ICASA 2018 model. However, t</w:t>
      </w:r>
      <w:r w:rsidR="00607D8F" w:rsidRPr="00FB3CBC">
        <w:t xml:space="preserve">he core transmission leased lines have been assumed to be 32 kilometres long on average and do not vary by the number of sites, unlike in the ICASA 2018 model. </w:t>
      </w:r>
      <w:r w:rsidR="00B162CE" w:rsidRPr="00FB3CBC">
        <w:t xml:space="preserve">This number is from the ICASA 2018 model. </w:t>
      </w:r>
      <w:r w:rsidRPr="00FB3CBC">
        <w:t xml:space="preserve">The number of links </w:t>
      </w:r>
      <w:r w:rsidR="005E1558" w:rsidRPr="00FB3CBC">
        <w:t>and</w:t>
      </w:r>
      <w:r w:rsidRPr="00FB3CBC">
        <w:t xml:space="preserve"> </w:t>
      </w:r>
      <w:r w:rsidR="001C660E" w:rsidRPr="00FB3CBC">
        <w:t xml:space="preserve">total length of leased lines </w:t>
      </w:r>
      <w:r w:rsidRPr="00FB3CBC">
        <w:t>do not vary by scenario.</w:t>
      </w:r>
    </w:p>
    <w:p w14:paraId="723A7EB0" w14:textId="4CD7668E" w:rsidR="006F754A" w:rsidRDefault="006F754A" w:rsidP="00366A41">
      <w:pPr>
        <w:pStyle w:val="ListNumber3"/>
      </w:pPr>
      <w:r>
        <w:t>Stakeholders commented on various issues relating to the core network</w:t>
      </w:r>
      <w:r w:rsidR="0033425B">
        <w:t xml:space="preserve">, and these issues are discussed in Section </w:t>
      </w:r>
      <w:r w:rsidR="009A1E44">
        <w:fldChar w:fldCharType="begin"/>
      </w:r>
      <w:r w:rsidR="009A1E44">
        <w:instrText xml:space="preserve"> REF _Ref143610444 \r \h </w:instrText>
      </w:r>
      <w:r w:rsidR="009A1E44">
        <w:fldChar w:fldCharType="separate"/>
      </w:r>
      <w:r w:rsidR="004E4C4C">
        <w:t>3.4</w:t>
      </w:r>
      <w:r w:rsidR="009A1E44">
        <w:fldChar w:fldCharType="end"/>
      </w:r>
      <w:r w:rsidR="0033425B">
        <w:t>.</w:t>
      </w:r>
    </w:p>
    <w:p w14:paraId="22649DFE" w14:textId="3DC13146" w:rsidR="00912A43" w:rsidRDefault="005C055C" w:rsidP="001169CE">
      <w:pPr>
        <w:pStyle w:val="Heading2"/>
      </w:pPr>
      <w:bookmarkStart w:id="74" w:name="_Toc153112098"/>
      <w:r w:rsidRPr="00AA011B">
        <w:t>Ta</w:t>
      </w:r>
      <w:r>
        <w:t xml:space="preserve">b </w:t>
      </w:r>
      <w:r w:rsidR="00912A43" w:rsidRPr="006B351D">
        <w:t>5 Cost</w:t>
      </w:r>
      <w:bookmarkEnd w:id="73"/>
      <w:r w:rsidR="000572BF">
        <w:t xml:space="preserve"> Results</w:t>
      </w:r>
      <w:bookmarkEnd w:id="74"/>
    </w:p>
    <w:p w14:paraId="2AD0121E" w14:textId="47AC38D1" w:rsidR="00C7574E" w:rsidRPr="000A2DFC" w:rsidRDefault="00921FD7" w:rsidP="006C4764">
      <w:pPr>
        <w:pStyle w:val="ListNumber3"/>
      </w:pPr>
      <w:r>
        <w:t>A summary of the model res</w:t>
      </w:r>
      <w:r w:rsidR="000A2DFC">
        <w:t xml:space="preserve">ults is presented here. Unit costs from the various economic depreciation tabs are drawn into a table, and routing factors applied, to compute the final termination rate. The present value of revenue recovery is compared to the present value of costs to ensure that revenues are recovered. </w:t>
      </w:r>
    </w:p>
    <w:p w14:paraId="5D13A029" w14:textId="18624E34" w:rsidR="00371E47" w:rsidRDefault="00371E47" w:rsidP="00CB05F6">
      <w:pPr>
        <w:pStyle w:val="Heading2"/>
      </w:pPr>
      <w:bookmarkStart w:id="75" w:name="_Toc153112099"/>
      <w:bookmarkStart w:id="76" w:name="_Toc143679787"/>
      <w:bookmarkStart w:id="77" w:name="_Ref144991663"/>
      <w:r>
        <w:t>Economic de</w:t>
      </w:r>
      <w:r w:rsidR="00F8347F">
        <w:t>preciation tabs</w:t>
      </w:r>
      <w:bookmarkEnd w:id="75"/>
    </w:p>
    <w:p w14:paraId="46B3B3F3" w14:textId="2FF0937D" w:rsidR="00F8347F" w:rsidRDefault="00F8347F" w:rsidP="00F8347F">
      <w:pPr>
        <w:pStyle w:val="ListNumber3"/>
      </w:pPr>
      <w:r>
        <w:t>The following updates / corrections were made:</w:t>
      </w:r>
    </w:p>
    <w:p w14:paraId="5B16F81E" w14:textId="2F27F43F" w:rsidR="00F82D88" w:rsidRDefault="00F82D88" w:rsidP="00C7574E">
      <w:pPr>
        <w:pStyle w:val="ListNumber4"/>
      </w:pPr>
      <w:r>
        <w:t xml:space="preserve">The number of carriers and transceivers has been </w:t>
      </w:r>
      <w:r w:rsidR="00B10AF3">
        <w:t>deleted</w:t>
      </w:r>
      <w:r>
        <w:t xml:space="preserve"> </w:t>
      </w:r>
      <w:r w:rsidR="00B10AF3">
        <w:t>from</w:t>
      </w:r>
      <w:r>
        <w:t xml:space="preserve"> the macrocell, microcell and in-building solution base tabs</w:t>
      </w:r>
      <w:r w:rsidR="00D31106">
        <w:t xml:space="preserve"> since stakeholders broke up costs </w:t>
      </w:r>
      <w:r w:rsidR="00FA1FAE">
        <w:t xml:space="preserve">very </w:t>
      </w:r>
      <w:r w:rsidR="00D31106">
        <w:t>differently</w:t>
      </w:r>
      <w:r w:rsidR="00072257">
        <w:t xml:space="preserve"> and the costs of an hypothetical efficient operator were applied in the model</w:t>
      </w:r>
      <w:r w:rsidR="0006146B">
        <w:t>.</w:t>
      </w:r>
    </w:p>
    <w:p w14:paraId="4A940C42" w14:textId="65C27D83" w:rsidR="0080721C" w:rsidRDefault="0080721C" w:rsidP="00C7574E">
      <w:pPr>
        <w:pStyle w:val="ListNumber4"/>
      </w:pPr>
      <w:r>
        <w:t>Unused cells were removed from various tabs.</w:t>
      </w:r>
    </w:p>
    <w:p w14:paraId="19221E42" w14:textId="162B3132" w:rsidR="004B54A3" w:rsidRDefault="004B54A3" w:rsidP="00C7574E">
      <w:pPr>
        <w:pStyle w:val="ListNumber4"/>
      </w:pPr>
      <w:r>
        <w:t>The economic depreciation calculation now takes into account price trends.</w:t>
      </w:r>
    </w:p>
    <w:p w14:paraId="6B3A756C" w14:textId="54F836E8" w:rsidR="00F82D88" w:rsidRPr="00F8347F" w:rsidRDefault="0080721C" w:rsidP="00C7574E">
      <w:pPr>
        <w:pStyle w:val="ListNumber4"/>
      </w:pPr>
      <w:r>
        <w:t>The costs of backup power have been added to the base cell tabs.</w:t>
      </w:r>
    </w:p>
    <w:p w14:paraId="15DAC467" w14:textId="1BC181FE" w:rsidR="00110366" w:rsidRDefault="006B355E" w:rsidP="00CB05F6">
      <w:pPr>
        <w:pStyle w:val="Heading2"/>
      </w:pPr>
      <w:bookmarkStart w:id="78" w:name="_Toc153112100"/>
      <w:r>
        <w:t>Additional tabs</w:t>
      </w:r>
      <w:bookmarkEnd w:id="76"/>
      <w:bookmarkEnd w:id="77"/>
      <w:r w:rsidR="009D3E25">
        <w:t>, notes</w:t>
      </w:r>
      <w:r w:rsidR="00666A02">
        <w:t>,</w:t>
      </w:r>
      <w:r w:rsidR="009D3E25">
        <w:t xml:space="preserve"> and considerations</w:t>
      </w:r>
      <w:bookmarkEnd w:id="78"/>
    </w:p>
    <w:p w14:paraId="07B125F3" w14:textId="56C70E49" w:rsidR="009D3E25" w:rsidRDefault="0052745A" w:rsidP="009D3E25">
      <w:pPr>
        <w:pStyle w:val="ListNumber3"/>
      </w:pPr>
      <w:r>
        <w:t>The model results in a variety of outcomes that can be calibrated using actual network equipment, operating and capital expenditure.</w:t>
      </w:r>
    </w:p>
    <w:p w14:paraId="41F4F4AD" w14:textId="7FDDD99F" w:rsidR="009D3E25" w:rsidRDefault="005972DF" w:rsidP="009D3E25">
      <w:pPr>
        <w:pStyle w:val="ListNumber3"/>
      </w:pPr>
      <w:r>
        <w:t>T</w:t>
      </w:r>
      <w:r w:rsidR="00F379EE">
        <w:t>he model applies a</w:t>
      </w:r>
      <w:r w:rsidR="009D3E25">
        <w:t xml:space="preserve">sset demand </w:t>
      </w:r>
      <w:r w:rsidR="00F379EE">
        <w:t>that has been</w:t>
      </w:r>
      <w:r w:rsidR="009D3E25">
        <w:t xml:space="preserve"> smoothed over time considering the following factors:</w:t>
      </w:r>
    </w:p>
    <w:p w14:paraId="03518A7C" w14:textId="65A5E9A5" w:rsidR="009D3E25" w:rsidRDefault="00121E1B" w:rsidP="009D3E25">
      <w:pPr>
        <w:pStyle w:val="ListNumber4"/>
      </w:pPr>
      <w:r>
        <w:t>Network a</w:t>
      </w:r>
      <w:r w:rsidR="009D3E25">
        <w:t>ssets are</w:t>
      </w:r>
      <w:r w:rsidR="00053332">
        <w:t xml:space="preserve"> removed only after the asset has been fully depreciated</w:t>
      </w:r>
      <w:r>
        <w:t>;</w:t>
      </w:r>
    </w:p>
    <w:p w14:paraId="72AE62E2" w14:textId="09A527A0" w:rsidR="00121E1B" w:rsidRDefault="00121E1B" w:rsidP="009D3E25">
      <w:pPr>
        <w:pStyle w:val="ListNumber4"/>
      </w:pPr>
      <w:r>
        <w:t xml:space="preserve">Network assets are replaced according to </w:t>
      </w:r>
      <w:r w:rsidR="00053332">
        <w:t>network demand</w:t>
      </w:r>
      <w:r>
        <w:t xml:space="preserve"> over time</w:t>
      </w:r>
      <w:r w:rsidR="00053332">
        <w:t>.</w:t>
      </w:r>
    </w:p>
    <w:p w14:paraId="01FB9811" w14:textId="5B00464A" w:rsidR="005972DF" w:rsidRDefault="005972DF" w:rsidP="005972DF">
      <w:pPr>
        <w:pStyle w:val="ListNumber3"/>
      </w:pPr>
      <w:r>
        <w:t>In respect of general updates:</w:t>
      </w:r>
    </w:p>
    <w:p w14:paraId="61CA178E" w14:textId="3A0F70D6" w:rsidR="005972DF" w:rsidRDefault="005972DF" w:rsidP="005972DF">
      <w:pPr>
        <w:pStyle w:val="ListNumber4"/>
      </w:pPr>
      <w:r>
        <w:t>Several unused formula names were removed.</w:t>
      </w:r>
    </w:p>
    <w:p w14:paraId="56549494" w14:textId="2A046411" w:rsidR="00342B56" w:rsidRDefault="005C68BD" w:rsidP="005972DF">
      <w:pPr>
        <w:pStyle w:val="ListNumber4"/>
      </w:pPr>
      <w:r>
        <w:t xml:space="preserve">Network assets are now replaced one year </w:t>
      </w:r>
      <w:r w:rsidR="006D6013">
        <w:t>prior to when replaced in v3.</w:t>
      </w:r>
    </w:p>
    <w:p w14:paraId="46AC4A1F" w14:textId="3B25BCD3" w:rsidR="002456FE" w:rsidRDefault="002456FE" w:rsidP="002456FE">
      <w:pPr>
        <w:pStyle w:val="Heading4"/>
      </w:pPr>
      <w:r>
        <w:t>Spectrum costs</w:t>
      </w:r>
    </w:p>
    <w:p w14:paraId="20D35ACF" w14:textId="77777777" w:rsidR="00106DEE" w:rsidRDefault="001002DF" w:rsidP="006157BD">
      <w:pPr>
        <w:pStyle w:val="ListNumber3"/>
      </w:pPr>
      <w:r>
        <w:t>A stakeholder commented that reduction in the value of radio frequency spectrum avoided without inbound calls ought to be taken into account in the cost model. However</w:t>
      </w:r>
      <w:r w:rsidR="003C266F">
        <w:t xml:space="preserve">, it would be unreasonable to </w:t>
      </w:r>
      <w:r w:rsidR="00106DEE">
        <w:t>include costs of avoided spectrum</w:t>
      </w:r>
      <w:r>
        <w:t xml:space="preserve"> in South Africa, </w:t>
      </w:r>
      <w:r w:rsidR="00106DEE">
        <w:t>since:</w:t>
      </w:r>
    </w:p>
    <w:p w14:paraId="401C01DE" w14:textId="70287B69" w:rsidR="00106DEE" w:rsidRDefault="00106DEE" w:rsidP="00106DEE">
      <w:pPr>
        <w:pStyle w:val="ListNumber4"/>
      </w:pPr>
      <w:r>
        <w:t>T</w:t>
      </w:r>
      <w:r w:rsidR="00185AF0">
        <w:t>here are substantial spectrum constraints</w:t>
      </w:r>
      <w:r w:rsidR="007C7AA0">
        <w:t xml:space="preserve"> as evidenced by the value yielded in ICASA’s recent spectrum auction</w:t>
      </w:r>
      <w:r w:rsidR="00185AF0">
        <w:t>,</w:t>
      </w:r>
      <w:r w:rsidR="007C7AA0">
        <w:t xml:space="preserve"> and</w:t>
      </w:r>
      <w:r w:rsidR="00185AF0">
        <w:t xml:space="preserve"> there are no examples of licensees surrendering </w:t>
      </w:r>
      <w:r w:rsidR="00F52706">
        <w:t>IMT spectrum</w:t>
      </w:r>
      <w:r w:rsidR="00332971">
        <w:t xml:space="preserve"> for any purpose,</w:t>
      </w:r>
      <w:r w:rsidR="00F52706">
        <w:t xml:space="preserve"> in at least the 700MHz-3.6GHz </w:t>
      </w:r>
      <w:r w:rsidR="00F02ABE">
        <w:t>spectrum bands</w:t>
      </w:r>
      <w:r w:rsidR="00764617">
        <w:t xml:space="preserve">. </w:t>
      </w:r>
      <w:r w:rsidR="00332971">
        <w:t>Rather, the opposite. Licensees have avoided in-band migrations in the 900MHz to avoid giving up even 1MHz of spectrum,</w:t>
      </w:r>
      <w:r w:rsidR="00B458F0">
        <w:t xml:space="preserve"> the deadline for which was </w:t>
      </w:r>
      <w:r w:rsidR="0028074F">
        <w:t>31 March 2020, and which had not been achieved by December 2022</w:t>
      </w:r>
      <w:r w:rsidR="00332971">
        <w:t>.</w:t>
      </w:r>
      <w:r w:rsidR="0028074F">
        <w:rPr>
          <w:rStyle w:val="FootnoteReference"/>
        </w:rPr>
        <w:footnoteReference w:id="14"/>
      </w:r>
      <w:r w:rsidR="00DE0380">
        <w:t xml:space="preserve"> It is thus difficult to see how spectrum holdings would decline in the event there was no incoming voice.</w:t>
      </w:r>
    </w:p>
    <w:p w14:paraId="1530BA88" w14:textId="426CF06A" w:rsidR="00106DEE" w:rsidRDefault="00764617" w:rsidP="00106DEE">
      <w:pPr>
        <w:pStyle w:val="ListNumber4"/>
      </w:pPr>
      <w:r>
        <w:t>Moreover</w:t>
      </w:r>
      <w:r w:rsidR="00F02ABE">
        <w:t>,</w:t>
      </w:r>
      <w:r>
        <w:t xml:space="preserve"> spectrum investments in the latter</w:t>
      </w:r>
      <w:r w:rsidR="00C874FC">
        <w:t xml:space="preserve"> IMT</w:t>
      </w:r>
      <w:r>
        <w:t xml:space="preserve"> bands are made to accommodate growing demand for data services, and </w:t>
      </w:r>
      <w:r w:rsidR="003C266F">
        <w:t>have very little</w:t>
      </w:r>
      <w:r w:rsidR="00E72192">
        <w:t>, if anything,</w:t>
      </w:r>
      <w:r w:rsidR="003C266F">
        <w:t xml:space="preserve"> to do with voice.</w:t>
      </w:r>
      <w:r w:rsidR="00F02ABE">
        <w:t xml:space="preserve"> </w:t>
      </w:r>
      <w:r w:rsidR="00A66F13">
        <w:t xml:space="preserve">The value of </w:t>
      </w:r>
      <w:r w:rsidR="00951337">
        <w:t xml:space="preserve">existing holdings of radio frequency spectrum and future acquisitions is thus unlikely to vary </w:t>
      </w:r>
      <w:r w:rsidR="001777C3">
        <w:t>materially with and without inbound calls.</w:t>
      </w:r>
    </w:p>
    <w:p w14:paraId="2BC9735F" w14:textId="3A127FF1" w:rsidR="00C874FC" w:rsidRDefault="00C874FC" w:rsidP="00106DEE">
      <w:pPr>
        <w:pStyle w:val="ListNumber4"/>
      </w:pPr>
      <w:r>
        <w:t xml:space="preserve">Furthermore, </w:t>
      </w:r>
      <w:r w:rsidR="00BE3357">
        <w:t xml:space="preserve">the value of net interconnection revenues to the mobile operators accounts for a very small (less than 0.5%) proportion of revenues for the mobile </w:t>
      </w:r>
      <w:r w:rsidR="002F354C">
        <w:t>operators</w:t>
      </w:r>
      <w:r w:rsidR="00483DCA">
        <w:t>, as set out in the ICASA’s decision on the methodology for setting termination rates</w:t>
      </w:r>
      <w:r w:rsidR="002F354C">
        <w:t>.</w:t>
      </w:r>
      <w:r w:rsidR="00223A9D">
        <w:t xml:space="preserve"> </w:t>
      </w:r>
      <w:r w:rsidR="004A2D72">
        <w:t>T</w:t>
      </w:r>
      <w:r w:rsidR="00405233">
        <w:t>he</w:t>
      </w:r>
      <w:r w:rsidR="00F943DF">
        <w:t xml:space="preserve"> link between the</w:t>
      </w:r>
      <w:r w:rsidR="00405233">
        <w:t xml:space="preserve"> value of radio frequency spectrum </w:t>
      </w:r>
      <w:r w:rsidR="00F943DF">
        <w:t xml:space="preserve">and </w:t>
      </w:r>
      <w:r w:rsidR="0050715C">
        <w:t xml:space="preserve">the absence of </w:t>
      </w:r>
      <w:r w:rsidR="00F943DF">
        <w:t>inbound calls is thus negligible.</w:t>
      </w:r>
    </w:p>
    <w:p w14:paraId="5C4A7F25" w14:textId="069C9B15" w:rsidR="0031434D" w:rsidRDefault="00106DEE" w:rsidP="00106DEE">
      <w:pPr>
        <w:pStyle w:val="ListNumber3"/>
      </w:pPr>
      <w:r>
        <w:t>I</w:t>
      </w:r>
      <w:r w:rsidR="00F02ABE">
        <w:t>t is</w:t>
      </w:r>
      <w:r>
        <w:t xml:space="preserve"> thus highly unlikely </w:t>
      </w:r>
      <w:r w:rsidR="00F02ABE">
        <w:t xml:space="preserve">that any spectrum costs in </w:t>
      </w:r>
      <w:r w:rsidR="00C874FC">
        <w:t>the above IMT</w:t>
      </w:r>
      <w:r w:rsidR="00F02ABE">
        <w:t xml:space="preserve"> bands would be avoided in the absence of inbound calls</w:t>
      </w:r>
      <w:r w:rsidR="00F52706">
        <w:t>.</w:t>
      </w:r>
      <w:r w:rsidR="00DF233A">
        <w:t xml:space="preserve"> The costs of annual IMT spectrum fees and </w:t>
      </w:r>
      <w:r w:rsidR="00BE7EDD">
        <w:t>spectrum purchased at auctions are thus excluded from the model.</w:t>
      </w:r>
      <w:r w:rsidR="00764617">
        <w:t xml:space="preserve"> </w:t>
      </w:r>
      <w:r w:rsidR="00050EDD">
        <w:t xml:space="preserve">This was </w:t>
      </w:r>
      <w:r w:rsidR="00080C98">
        <w:t>also the approach in</w:t>
      </w:r>
      <w:r w:rsidR="004271B3">
        <w:t xml:space="preserve"> </w:t>
      </w:r>
      <w:r w:rsidR="00080C98">
        <w:t>ICASA’s</w:t>
      </w:r>
      <w:r w:rsidR="004271B3">
        <w:t xml:space="preserve"> 2018 model </w:t>
      </w:r>
      <w:r w:rsidR="00080C98">
        <w:t>when computing pure LRIC</w:t>
      </w:r>
      <w:r w:rsidR="004271B3">
        <w:t>,</w:t>
      </w:r>
      <w:r w:rsidR="000F4BEA">
        <w:t xml:space="preserve"> which the 2018 model </w:t>
      </w:r>
      <w:r w:rsidR="006249E2">
        <w:t xml:space="preserve">estimated </w:t>
      </w:r>
      <w:r w:rsidR="004271B3">
        <w:t xml:space="preserve">by </w:t>
      </w:r>
      <w:r w:rsidR="00314123">
        <w:t>deducting</w:t>
      </w:r>
      <w:r w:rsidR="004271B3">
        <w:t xml:space="preserve"> joint and common costs</w:t>
      </w:r>
      <w:r w:rsidR="00080C98">
        <w:t xml:space="preserve"> from LRAIC costs</w:t>
      </w:r>
      <w:r w:rsidR="00314123">
        <w:t xml:space="preserve"> when computing pure LRIC</w:t>
      </w:r>
      <w:r w:rsidR="004271B3">
        <w:t>.</w:t>
      </w:r>
    </w:p>
    <w:p w14:paraId="594E863E" w14:textId="71C2E14F" w:rsidR="006157BD" w:rsidRDefault="00ED1BDF" w:rsidP="00106DEE">
      <w:pPr>
        <w:pStyle w:val="ListNumber3"/>
      </w:pPr>
      <w:r>
        <w:t>The costs of avoided microwave spectrum</w:t>
      </w:r>
      <w:r w:rsidR="00E80B5C">
        <w:t xml:space="preserve"> used for backhaul purposes</w:t>
      </w:r>
      <w:r>
        <w:t xml:space="preserve"> </w:t>
      </w:r>
      <w:r w:rsidR="00E80B5C">
        <w:t>is</w:t>
      </w:r>
      <w:r>
        <w:t xml:space="preserve"> included in the model.</w:t>
      </w:r>
    </w:p>
    <w:p w14:paraId="5D1B4370" w14:textId="60A71170" w:rsidR="00316977" w:rsidRDefault="00303057" w:rsidP="001F7F34">
      <w:pPr>
        <w:pStyle w:val="Heading1"/>
      </w:pPr>
      <w:bookmarkStart w:id="79" w:name="_Toc153112101"/>
      <w:r>
        <w:t>C</w:t>
      </w:r>
      <w:r w:rsidR="006E6D28">
        <w:t xml:space="preserve">alibration </w:t>
      </w:r>
      <w:r>
        <w:t>tabs</w:t>
      </w:r>
      <w:bookmarkEnd w:id="79"/>
    </w:p>
    <w:p w14:paraId="450BFB51" w14:textId="3B08639F" w:rsidR="00303057" w:rsidRDefault="00ED0203" w:rsidP="00953A3D">
      <w:pPr>
        <w:pStyle w:val="ListNumber3"/>
      </w:pPr>
      <w:bookmarkStart w:id="80" w:name="_Toc143679796"/>
      <w:r>
        <w:t xml:space="preserve">Calibration tabs are designed to </w:t>
      </w:r>
      <w:r w:rsidR="00242E3E">
        <w:t xml:space="preserve">provide </w:t>
      </w:r>
      <w:r w:rsidR="00232EA3">
        <w:t>network element unit</w:t>
      </w:r>
      <w:r w:rsidR="00242E3E">
        <w:t xml:space="preserve"> counts, operating expenditure and capital expenditure. </w:t>
      </w:r>
    </w:p>
    <w:p w14:paraId="360F17A7" w14:textId="0454D214" w:rsidR="00540B56" w:rsidRPr="00FD1EDD" w:rsidRDefault="00DF06BA" w:rsidP="00953A3D">
      <w:pPr>
        <w:pStyle w:val="ListNumber3"/>
      </w:pPr>
      <w:r>
        <w:t>The purpose of the top-down information</w:t>
      </w:r>
      <w:r w:rsidR="00BF3068">
        <w:t xml:space="preserve"> gathering process </w:t>
      </w:r>
      <w:r w:rsidR="006E6D28">
        <w:t>wa</w:t>
      </w:r>
      <w:r w:rsidR="00BF3068">
        <w:t>s to calibrate the bottom-up models.</w:t>
      </w:r>
      <w:r w:rsidR="00AC0309">
        <w:t xml:space="preserve"> </w:t>
      </w:r>
      <w:bookmarkEnd w:id="80"/>
      <w:r w:rsidR="006776B6">
        <w:t xml:space="preserve">A range of TD information has been </w:t>
      </w:r>
      <w:r w:rsidR="006776B6" w:rsidRPr="00FD1EDD">
        <w:t>provided</w:t>
      </w:r>
      <w:r w:rsidR="00BE4652" w:rsidRPr="00FD1EDD">
        <w:t xml:space="preserve">, and </w:t>
      </w:r>
      <w:r w:rsidR="003F6F9C" w:rsidRPr="00FD1EDD">
        <w:t>used to compare with the outcomes of the BU model.</w:t>
      </w:r>
      <w:bookmarkStart w:id="81" w:name="_Toc143759852"/>
    </w:p>
    <w:p w14:paraId="4D48025B" w14:textId="18AD99A2" w:rsidR="00232EA3" w:rsidRPr="00FD1EDD" w:rsidRDefault="00232EA3" w:rsidP="00232EA3">
      <w:pPr>
        <w:pStyle w:val="Heading4"/>
      </w:pPr>
      <w:r w:rsidRPr="00FD1EDD">
        <w:t>Stakeholder comments</w:t>
      </w:r>
    </w:p>
    <w:p w14:paraId="28CED9B2" w14:textId="386BD892" w:rsidR="00232EA3" w:rsidRDefault="00EB2DF2" w:rsidP="0075759E">
      <w:pPr>
        <w:pStyle w:val="ListNumber3"/>
      </w:pPr>
      <w:r w:rsidRPr="00FD1EDD">
        <w:t>A stakeholder commented that</w:t>
      </w:r>
      <w:r w:rsidR="00D3198A" w:rsidRPr="00FD1EDD">
        <w:t xml:space="preserve"> asset counts by asset be provided over time, and</w:t>
      </w:r>
      <w:r w:rsidRPr="00FD1EDD">
        <w:t xml:space="preserve"> the present value of capex and opex ought to be calculated. This is now provided in the calibration tabs. </w:t>
      </w:r>
      <w:r w:rsidR="00A07482" w:rsidRPr="00FD1EDD">
        <w:t>Asset counts by asset</w:t>
      </w:r>
      <w:r w:rsidR="00231F4D" w:rsidRPr="00FD1EDD">
        <w:t xml:space="preserve"> for many assets</w:t>
      </w:r>
      <w:r w:rsidR="00A07482" w:rsidRPr="00FD1EDD">
        <w:t xml:space="preserve"> were already provided in version 3.</w:t>
      </w:r>
      <w:r w:rsidR="00231F4D" w:rsidRPr="00FD1EDD">
        <w:t xml:space="preserve"> This has now been provided for all assets.</w:t>
      </w:r>
    </w:p>
    <w:p w14:paraId="4321673B" w14:textId="768EF7CD" w:rsidR="00BF0D55" w:rsidRPr="00FD1EDD" w:rsidRDefault="00BF0D55" w:rsidP="0075759E">
      <w:pPr>
        <w:pStyle w:val="ListNumber3"/>
      </w:pPr>
      <w:r>
        <w:t xml:space="preserve">A stakeholder also commented that a LRAIC model would assist the Authority to assess whether all costs have been taken into account in the modelling process. </w:t>
      </w:r>
      <w:r w:rsidR="00994538">
        <w:t xml:space="preserve">However, </w:t>
      </w:r>
      <w:r>
        <w:t xml:space="preserve">Version 4 of the model </w:t>
      </w:r>
      <w:r w:rsidR="00A8218D">
        <w:t>includes present values of mobile network investments which correspond to top down information provided by stakeholders, and so a separate LRAIC model is not needed.</w:t>
      </w:r>
    </w:p>
    <w:p w14:paraId="5EE07149" w14:textId="05A712FF" w:rsidR="00F83C81" w:rsidRDefault="00F83C81" w:rsidP="001F7F34">
      <w:pPr>
        <w:pStyle w:val="Heading1"/>
      </w:pPr>
      <w:bookmarkStart w:id="82" w:name="_Ref144991843"/>
      <w:bookmarkStart w:id="83" w:name="_Toc153112102"/>
      <w:r>
        <w:t>Fixed line bottom up and top down networks</w:t>
      </w:r>
      <w:bookmarkEnd w:id="81"/>
      <w:bookmarkEnd w:id="82"/>
      <w:bookmarkEnd w:id="83"/>
    </w:p>
    <w:p w14:paraId="7ED60E42" w14:textId="47E3428E" w:rsidR="00F83C81" w:rsidRDefault="00F83C81" w:rsidP="001169CE">
      <w:pPr>
        <w:pStyle w:val="ListNumber3"/>
      </w:pPr>
      <w:r>
        <w:t>The bottom</w:t>
      </w:r>
      <w:r w:rsidR="00591861">
        <w:t>-</w:t>
      </w:r>
      <w:r>
        <w:t>up</w:t>
      </w:r>
      <w:r w:rsidR="00591861">
        <w:t xml:space="preserve"> fixed line model </w:t>
      </w:r>
      <w:r w:rsidR="00304F46">
        <w:t xml:space="preserve">broadly </w:t>
      </w:r>
      <w:r w:rsidR="001C2561">
        <w:t xml:space="preserve">follows </w:t>
      </w:r>
      <w:r w:rsidR="00304F46">
        <w:t xml:space="preserve">the same approach as the bottom-up mobile network, except that, </w:t>
      </w:r>
      <w:r>
        <w:t>for fixed voice termination, only core network elements are relevant from a dimensioning perspective</w:t>
      </w:r>
      <w:r w:rsidR="00735C15">
        <w:t>, and the common unit is voice minutes</w:t>
      </w:r>
      <w:r>
        <w:t xml:space="preserve">. This is because access network elements in a modern fixed line network do not vary with call termination. </w:t>
      </w:r>
      <w:r w:rsidR="005C7701">
        <w:t>A</w:t>
      </w:r>
      <w:r>
        <w:t xml:space="preserve"> similar approach to volumes, WACC and economic depreciation described above in respect of capex and opex</w:t>
      </w:r>
      <w:r w:rsidR="005C7701">
        <w:t xml:space="preserve"> is also used for the fixed bottom-up network</w:t>
      </w:r>
      <w:r>
        <w:t>.</w:t>
      </w:r>
      <w:r w:rsidR="00F06597">
        <w:t xml:space="preserve"> </w:t>
      </w:r>
    </w:p>
    <w:p w14:paraId="18CCF99F" w14:textId="3DFFA1B3" w:rsidR="00CC2E75" w:rsidRDefault="00CC2E75" w:rsidP="001169CE">
      <w:pPr>
        <w:pStyle w:val="ListNumber3"/>
      </w:pPr>
      <w:r>
        <w:t>In respect of the individual tabs:</w:t>
      </w:r>
    </w:p>
    <w:p w14:paraId="6A0ED484" w14:textId="7A733A87" w:rsidR="006F48C0" w:rsidRPr="00CC2E75" w:rsidRDefault="003D0A2A" w:rsidP="00CC2E75">
      <w:pPr>
        <w:pStyle w:val="ListNumber4"/>
      </w:pPr>
      <w:r w:rsidRPr="00CC2E75">
        <w:t>The “1 Volumes” tab captures volume data for 2018-2037 for three different growth scenarios. The volume data used was largely extracted from the ICASA 2018 model.</w:t>
      </w:r>
    </w:p>
    <w:p w14:paraId="5D55043E" w14:textId="40403BD8" w:rsidR="00025DBF" w:rsidRPr="00CC2E75" w:rsidRDefault="00025DBF" w:rsidP="00CC2E75">
      <w:pPr>
        <w:pStyle w:val="ListNumber4"/>
      </w:pPr>
      <w:r w:rsidRPr="00CC2E75">
        <w:t>Th</w:t>
      </w:r>
      <w:r w:rsidR="006D2E9B" w:rsidRPr="00CC2E75">
        <w:t xml:space="preserve">e “2 Dimensioning” </w:t>
      </w:r>
      <w:r w:rsidRPr="00CC2E75">
        <w:t xml:space="preserve">tab shows general parameters, network parameters (GSM, UMTS, LTE), core network dimensioning parameters, and conversion factors (units in the busy hour converted to megabits per second). </w:t>
      </w:r>
    </w:p>
    <w:p w14:paraId="23FF2AC5" w14:textId="146527CB" w:rsidR="006F48C0" w:rsidRPr="00CC2E75" w:rsidRDefault="002B6D8C" w:rsidP="00CC2E75">
      <w:pPr>
        <w:pStyle w:val="ListNumber4"/>
      </w:pPr>
      <w:r w:rsidRPr="00CC2E75">
        <w:t>Th</w:t>
      </w:r>
      <w:r w:rsidR="006D2E9B" w:rsidRPr="00CC2E75">
        <w:t>e “3 Network Demand”</w:t>
      </w:r>
      <w:r w:rsidRPr="00CC2E75">
        <w:t xml:space="preserve"> tab contains the number of network elements to be used as inputs in the capital and operating cost calculations of the model. </w:t>
      </w:r>
    </w:p>
    <w:p w14:paraId="77F3D33F" w14:textId="30623892" w:rsidR="006F48C0" w:rsidRPr="00CC2E75" w:rsidRDefault="0099637D" w:rsidP="00CC2E75">
      <w:pPr>
        <w:pStyle w:val="ListNumber4"/>
      </w:pPr>
      <w:r w:rsidRPr="00CC2E75">
        <w:t>The “4 Cost – Capital” tab calculates the total c</w:t>
      </w:r>
      <w:r w:rsidR="00EB52BA" w:rsidRPr="00CC2E75">
        <w:t>apital expenditure of the core network</w:t>
      </w:r>
      <w:r w:rsidR="001E73E4" w:rsidRPr="00CC2E75">
        <w:t xml:space="preserve"> between the years 2018-2037. </w:t>
      </w:r>
    </w:p>
    <w:p w14:paraId="3A4475E0" w14:textId="65CE46A6" w:rsidR="006F48C0" w:rsidRPr="00CC2E75" w:rsidRDefault="001E73E4" w:rsidP="00CC2E75">
      <w:pPr>
        <w:pStyle w:val="ListNumber4"/>
      </w:pPr>
      <w:r w:rsidRPr="00CC2E75">
        <w:t xml:space="preserve">The “5 Cost – Opex” tab calculates the total operating expenditure of the core network between the years 2018-2037. </w:t>
      </w:r>
    </w:p>
    <w:p w14:paraId="56209EAE" w14:textId="04DFF613" w:rsidR="006F48C0" w:rsidRPr="00CC2E75" w:rsidRDefault="00934AC6" w:rsidP="00D440AE">
      <w:pPr>
        <w:pStyle w:val="ListNumber4"/>
      </w:pPr>
      <w:r w:rsidRPr="00CC2E75">
        <w:t xml:space="preserve">A summary of the model results is presented </w:t>
      </w:r>
      <w:r w:rsidR="00CC2E75">
        <w:t>in the termination costing tab</w:t>
      </w:r>
      <w:r w:rsidRPr="00CC2E75">
        <w:t>. Discounted values of Capex and Opex</w:t>
      </w:r>
      <w:r w:rsidR="002C1CE4" w:rsidRPr="00CC2E75">
        <w:t xml:space="preserve"> are brought into a table in this tab to determine the pure LRIC termination cost</w:t>
      </w:r>
      <w:r w:rsidRPr="00CC2E75">
        <w:t xml:space="preserve">. The present value of revenue recovery is compared to the present value of costs to ensure that revenues are recovered. </w:t>
      </w:r>
      <w:r w:rsidR="00370BC4">
        <w:t>T</w:t>
      </w:r>
      <w:r w:rsidR="00203D2F" w:rsidRPr="00CC2E75">
        <w:t xml:space="preserve">he capex tariff and opex tariff amounts that are combined to </w:t>
      </w:r>
      <w:r w:rsidR="00D402D8" w:rsidRPr="00CC2E75">
        <w:t xml:space="preserve">produce the pure LRIC termination rate. This is done by </w:t>
      </w:r>
      <w:r w:rsidR="006D2CD5" w:rsidRPr="00CC2E75">
        <w:t xml:space="preserve">a series of </w:t>
      </w:r>
      <w:r w:rsidR="00CC2E75" w:rsidRPr="00CC2E75">
        <w:t xml:space="preserve">price </w:t>
      </w:r>
      <w:r w:rsidR="006D2CD5" w:rsidRPr="00CC2E75">
        <w:t xml:space="preserve">trends being applied to capex and opex figures respectively and considering the volumes applicable to each of these categories, capex and opex. </w:t>
      </w:r>
    </w:p>
    <w:p w14:paraId="51F83629" w14:textId="653683FA" w:rsidR="00DF5088" w:rsidRPr="008E7B40" w:rsidRDefault="00832C71" w:rsidP="008E7B40">
      <w:pPr>
        <w:pStyle w:val="ListNumber4"/>
      </w:pPr>
      <w:r w:rsidRPr="008E7B40">
        <w:t xml:space="preserve">The Asset – HCA tab within the </w:t>
      </w:r>
      <w:r w:rsidR="00E93FDB">
        <w:t>c</w:t>
      </w:r>
      <w:r w:rsidRPr="008E7B40">
        <w:t>alibration tab section contain</w:t>
      </w:r>
      <w:r w:rsidR="00E93FDB">
        <w:t>s</w:t>
      </w:r>
      <w:r w:rsidRPr="008E7B40">
        <w:t xml:space="preserve"> the historical and book value of assets purchased in each year between 2018–2037. </w:t>
      </w:r>
    </w:p>
    <w:p w14:paraId="03C44A54" w14:textId="6C127F0D" w:rsidR="00832C71" w:rsidRPr="008E7B40" w:rsidRDefault="00832C71" w:rsidP="008E7B40">
      <w:pPr>
        <w:pStyle w:val="ListNumber4"/>
      </w:pPr>
      <w:r w:rsidRPr="008E7B40">
        <w:t xml:space="preserve">The Revenues, costs tab within the </w:t>
      </w:r>
      <w:r w:rsidR="00E93FDB">
        <w:t>c</w:t>
      </w:r>
      <w:r w:rsidRPr="008E7B40">
        <w:t xml:space="preserve">alibration tab section </w:t>
      </w:r>
      <w:r w:rsidR="00991389" w:rsidRPr="008E7B40">
        <w:t>computes</w:t>
      </w:r>
      <w:r w:rsidRPr="008E7B40">
        <w:t xml:space="preserve"> the revenue outcomes from the tariffs and tariff pro</w:t>
      </w:r>
      <w:r w:rsidR="00991389" w:rsidRPr="008E7B40">
        <w:t xml:space="preserve">file. </w:t>
      </w:r>
    </w:p>
    <w:p w14:paraId="02E58812" w14:textId="3043036E" w:rsidR="000351D8" w:rsidRPr="008E7B40" w:rsidRDefault="00D11AAE" w:rsidP="008E7B40">
      <w:pPr>
        <w:pStyle w:val="ListNumber4"/>
      </w:pPr>
      <w:r w:rsidRPr="008E7B40">
        <w:t>Volume projections tab</w:t>
      </w:r>
      <w:r w:rsidR="00915211" w:rsidRPr="008E7B40">
        <w:t xml:space="preserve"> </w:t>
      </w:r>
      <w:r w:rsidR="00CD5569" w:rsidRPr="008E7B40">
        <w:t xml:space="preserve">takes data from the ICT Sector Report tab, and the ITU data tab </w:t>
      </w:r>
      <w:r w:rsidR="00CD5569" w:rsidRPr="00784BF3">
        <w:t xml:space="preserve">and </w:t>
      </w:r>
      <w:r w:rsidR="00E16BC4" w:rsidRPr="00784BF3">
        <w:t>State</w:t>
      </w:r>
      <w:r w:rsidR="00E16BC4" w:rsidRPr="008E7B40">
        <w:t xml:space="preserve"> of the ICT Sector</w:t>
      </w:r>
      <w:r w:rsidR="00175335" w:rsidRPr="008E7B40">
        <w:t xml:space="preserve"> Report tab is populated with data from the State of the ICT Sector Report</w:t>
      </w:r>
      <w:r w:rsidR="004C3090" w:rsidRPr="008E7B40">
        <w:t xml:space="preserve"> 2021. </w:t>
      </w:r>
      <w:r w:rsidR="00082209">
        <w:t xml:space="preserve">The </w:t>
      </w:r>
      <w:r w:rsidR="000351D8" w:rsidRPr="008E7B40">
        <w:t xml:space="preserve">ITU tab is populated with data from the ITU Datahub. </w:t>
      </w:r>
    </w:p>
    <w:p w14:paraId="55C2E842" w14:textId="5012B6F9" w:rsidR="003D2789" w:rsidRPr="00CC2E75" w:rsidRDefault="00350F5A" w:rsidP="008E7B40">
      <w:pPr>
        <w:pStyle w:val="ListNumber4"/>
      </w:pPr>
      <w:r w:rsidRPr="00CC2E75">
        <w:t>Th</w:t>
      </w:r>
      <w:r w:rsidR="00CC2E75" w:rsidRPr="00CC2E75">
        <w:t>e</w:t>
      </w:r>
      <w:r w:rsidRPr="00CC2E75">
        <w:t xml:space="preserve"> </w:t>
      </w:r>
      <w:r w:rsidR="00022BEE" w:rsidRPr="00CC2E75">
        <w:t>“</w:t>
      </w:r>
      <w:r w:rsidRPr="00CC2E75">
        <w:t>Core Costs</w:t>
      </w:r>
      <w:r w:rsidR="00022BEE" w:rsidRPr="00CC2E75">
        <w:t>”</w:t>
      </w:r>
      <w:r w:rsidRPr="00CC2E75">
        <w:t xml:space="preserve"> tab </w:t>
      </w:r>
      <w:r w:rsidR="00817BF2" w:rsidRPr="00CC2E75">
        <w:t xml:space="preserve">calculates </w:t>
      </w:r>
      <w:r w:rsidR="00770CD3" w:rsidRPr="00CC2E75">
        <w:t xml:space="preserve">the total capital expenditure that has been trended according to </w:t>
      </w:r>
      <w:r w:rsidR="00022BEE" w:rsidRPr="00CC2E75">
        <w:t xml:space="preserve">a specified capital </w:t>
      </w:r>
      <w:r w:rsidR="00336D7D" w:rsidRPr="00CC2E75">
        <w:t xml:space="preserve">expenditure </w:t>
      </w:r>
      <w:r w:rsidR="00022BEE" w:rsidRPr="00CC2E75">
        <w:t xml:space="preserve">price trend and price index. This tab does the same calculations </w:t>
      </w:r>
      <w:r w:rsidR="00336D7D" w:rsidRPr="00CC2E75">
        <w:t>to determine</w:t>
      </w:r>
      <w:r w:rsidR="00022BEE" w:rsidRPr="00CC2E75">
        <w:t xml:space="preserve"> </w:t>
      </w:r>
      <w:r w:rsidR="00336D7D" w:rsidRPr="00CC2E75">
        <w:t>a</w:t>
      </w:r>
      <w:r w:rsidR="00022BEE" w:rsidRPr="00CC2E75">
        <w:t xml:space="preserve"> total operating expenditure that has been trended according to a</w:t>
      </w:r>
      <w:r w:rsidR="00336D7D" w:rsidRPr="00CC2E75">
        <w:t xml:space="preserve">n inflation trend and an operating expenditure price index. </w:t>
      </w:r>
    </w:p>
    <w:p w14:paraId="5374C4F7" w14:textId="5194C0F1" w:rsidR="00397E13" w:rsidRPr="00CC2E75" w:rsidRDefault="00084D3E" w:rsidP="008E7B40">
      <w:pPr>
        <w:pStyle w:val="ListNumber4"/>
      </w:pPr>
      <w:r w:rsidRPr="00CC2E75">
        <w:t>In th</w:t>
      </w:r>
      <w:r w:rsidR="008E7B40">
        <w:t>e</w:t>
      </w:r>
      <w:r w:rsidR="00350F5A" w:rsidRPr="00CC2E75">
        <w:t xml:space="preserve"> </w:t>
      </w:r>
      <w:r w:rsidR="00082209">
        <w:t>c</w:t>
      </w:r>
      <w:r w:rsidR="00350F5A" w:rsidRPr="00CC2E75">
        <w:t xml:space="preserve">ore </w:t>
      </w:r>
      <w:r w:rsidR="00082209">
        <w:t>c</w:t>
      </w:r>
      <w:r w:rsidR="00350F5A" w:rsidRPr="00CC2E75">
        <w:t>osts</w:t>
      </w:r>
      <w:r w:rsidRPr="00CC2E75">
        <w:t xml:space="preserve"> tab, submissions from stakeholders were compared against other models, and the best estimate of the two have been used in version 4 of the model. </w:t>
      </w:r>
      <w:r w:rsidR="0011229A" w:rsidRPr="00CC2E75">
        <w:t xml:space="preserve">The value of OPEX as a percentage of CAPEX </w:t>
      </w:r>
      <w:r w:rsidR="003D2789" w:rsidRPr="00CC2E75">
        <w:t xml:space="preserve">has been updated from the previous version as per </w:t>
      </w:r>
      <w:r w:rsidR="00B845BA">
        <w:t xml:space="preserve">a </w:t>
      </w:r>
      <w:r w:rsidR="003D2789" w:rsidRPr="00CC2E75">
        <w:t>stakeholder</w:t>
      </w:r>
      <w:r w:rsidR="00B845BA">
        <w:t>’s</w:t>
      </w:r>
      <w:r w:rsidR="003D2789" w:rsidRPr="00CC2E75">
        <w:t xml:space="preserve"> submission. </w:t>
      </w:r>
    </w:p>
    <w:p w14:paraId="2AF08E09" w14:textId="38A5E7D6" w:rsidR="00DF5088" w:rsidRPr="00CC2E75" w:rsidRDefault="002862FB" w:rsidP="00CC2E75">
      <w:pPr>
        <w:pStyle w:val="ListNumber4"/>
      </w:pPr>
      <w:r w:rsidRPr="00CC2E75">
        <w:t xml:space="preserve">The </w:t>
      </w:r>
      <w:r w:rsidR="00B67EE5" w:rsidRPr="00CC2E75">
        <w:t>“</w:t>
      </w:r>
      <w:r w:rsidRPr="00CC2E75">
        <w:t>Financial inputs</w:t>
      </w:r>
      <w:r w:rsidR="00B67EE5" w:rsidRPr="00CC2E75">
        <w:t>”</w:t>
      </w:r>
      <w:r w:rsidRPr="00CC2E75">
        <w:t xml:space="preserve"> tab provides information on various </w:t>
      </w:r>
      <w:r w:rsidR="00164A6C" w:rsidRPr="00CC2E75">
        <w:t>elements</w:t>
      </w:r>
      <w:r w:rsidR="0066142C" w:rsidRPr="00CC2E75">
        <w:t xml:space="preserve"> that are used throughout the model</w:t>
      </w:r>
      <w:r w:rsidR="00164A6C" w:rsidRPr="00CC2E75">
        <w:t xml:space="preserve">, such as exchange rates, </w:t>
      </w:r>
      <w:r w:rsidR="00B67EE5" w:rsidRPr="00CC2E75">
        <w:t>weighted average cost of capital indexes, inflation rates over time, etc</w:t>
      </w:r>
      <w:r w:rsidR="0066142C" w:rsidRPr="00CC2E75">
        <w:t xml:space="preserve">. </w:t>
      </w:r>
    </w:p>
    <w:p w14:paraId="751DB28B" w14:textId="398A7D1B" w:rsidR="0066142C" w:rsidRPr="00CC2E75" w:rsidRDefault="009402DC" w:rsidP="00CC2E75">
      <w:pPr>
        <w:pStyle w:val="ListNumber4"/>
      </w:pPr>
      <w:r w:rsidRPr="00CC2E75">
        <w:t xml:space="preserve">The </w:t>
      </w:r>
      <w:r w:rsidR="00B67EE5" w:rsidRPr="00CC2E75">
        <w:t>“</w:t>
      </w:r>
      <w:r w:rsidRPr="00CC2E75">
        <w:t>E</w:t>
      </w:r>
      <w:r w:rsidR="001C4F54" w:rsidRPr="00CC2E75">
        <w:t>rlang</w:t>
      </w:r>
      <w:r w:rsidR="00DD0D29" w:rsidRPr="00CC2E75">
        <w:t xml:space="preserve"> B</w:t>
      </w:r>
      <w:r w:rsidR="00B67EE5" w:rsidRPr="00CC2E75">
        <w:t>”</w:t>
      </w:r>
      <w:r w:rsidR="00DD0D29" w:rsidRPr="00CC2E75">
        <w:t xml:space="preserve"> tab </w:t>
      </w:r>
      <w:r w:rsidR="00164A6C" w:rsidRPr="00CC2E75">
        <w:t xml:space="preserve">from version 3 of the model </w:t>
      </w:r>
      <w:r w:rsidR="00DD0D29" w:rsidRPr="00CC2E75">
        <w:t xml:space="preserve">has </w:t>
      </w:r>
      <w:r w:rsidR="00631A99" w:rsidRPr="00CC2E75">
        <w:t xml:space="preserve">been deleted as it is no longer in use. </w:t>
      </w:r>
    </w:p>
    <w:p w14:paraId="77605607" w14:textId="045E88C7" w:rsidR="000C712E" w:rsidRDefault="000C712E" w:rsidP="004B0A5A">
      <w:r>
        <w:br w:type="page"/>
      </w:r>
    </w:p>
    <w:p w14:paraId="7E582F1F" w14:textId="4372F948" w:rsidR="0019444D" w:rsidRDefault="00CE062E" w:rsidP="001F7F34">
      <w:pPr>
        <w:pStyle w:val="Heading1"/>
      </w:pPr>
      <w:bookmarkStart w:id="84" w:name="_Toc143759853"/>
      <w:bookmarkStart w:id="85" w:name="_Toc153112103"/>
      <w:r>
        <w:t>A</w:t>
      </w:r>
      <w:r w:rsidR="00E61DF0">
        <w:t>ppendix</w:t>
      </w:r>
      <w:r>
        <w:t xml:space="preserve"> A - </w:t>
      </w:r>
      <w:r w:rsidR="00642293">
        <w:t>Acronyms</w:t>
      </w:r>
      <w:bookmarkEnd w:id="84"/>
      <w:bookmarkEnd w:id="85"/>
      <w:r w:rsidR="00642293">
        <w:t xml:space="preserve"> </w:t>
      </w:r>
    </w:p>
    <w:tbl>
      <w:tblPr>
        <w:tblStyle w:val="TableGrid"/>
        <w:tblW w:w="0" w:type="auto"/>
        <w:tblLook w:val="04A0" w:firstRow="1" w:lastRow="0" w:firstColumn="1" w:lastColumn="0" w:noHBand="0" w:noVBand="1"/>
      </w:tblPr>
      <w:tblGrid>
        <w:gridCol w:w="1271"/>
        <w:gridCol w:w="5909"/>
      </w:tblGrid>
      <w:tr w:rsidR="00C052AE" w:rsidRPr="00A442EC" w14:paraId="64016833" w14:textId="77777777" w:rsidTr="001227BE">
        <w:trPr>
          <w:trHeight w:val="290"/>
        </w:trPr>
        <w:tc>
          <w:tcPr>
            <w:tcW w:w="1271" w:type="dxa"/>
            <w:noWrap/>
          </w:tcPr>
          <w:p w14:paraId="2CB3FEE2" w14:textId="77777777" w:rsidR="00C052AE" w:rsidRPr="001227BE" w:rsidRDefault="00C052AE" w:rsidP="00524EFF">
            <w:pPr>
              <w:pStyle w:val="BodyText2"/>
              <w:rPr>
                <w:sz w:val="22"/>
                <w:szCs w:val="22"/>
              </w:rPr>
            </w:pPr>
            <w:r w:rsidRPr="001227BE">
              <w:rPr>
                <w:sz w:val="22"/>
                <w:szCs w:val="22"/>
              </w:rPr>
              <w:t>BSC</w:t>
            </w:r>
          </w:p>
        </w:tc>
        <w:tc>
          <w:tcPr>
            <w:tcW w:w="5909" w:type="dxa"/>
            <w:noWrap/>
          </w:tcPr>
          <w:p w14:paraId="1045E225" w14:textId="77777777" w:rsidR="00C052AE" w:rsidRPr="001227BE" w:rsidRDefault="00C052AE" w:rsidP="00524EFF">
            <w:pPr>
              <w:pStyle w:val="BodyText2"/>
              <w:rPr>
                <w:b/>
                <w:sz w:val="22"/>
                <w:szCs w:val="22"/>
              </w:rPr>
            </w:pPr>
            <w:r w:rsidRPr="001227BE">
              <w:rPr>
                <w:sz w:val="22"/>
                <w:szCs w:val="22"/>
              </w:rPr>
              <w:t>Base-station controller</w:t>
            </w:r>
          </w:p>
        </w:tc>
      </w:tr>
      <w:tr w:rsidR="00C052AE" w:rsidRPr="00A442EC" w14:paraId="462C798E" w14:textId="77777777" w:rsidTr="001227BE">
        <w:trPr>
          <w:trHeight w:val="290"/>
        </w:trPr>
        <w:tc>
          <w:tcPr>
            <w:tcW w:w="1271" w:type="dxa"/>
            <w:noWrap/>
          </w:tcPr>
          <w:p w14:paraId="250766AA" w14:textId="77777777" w:rsidR="00C052AE" w:rsidRPr="001227BE" w:rsidRDefault="00C052AE" w:rsidP="00524EFF">
            <w:pPr>
              <w:pStyle w:val="BodyText2"/>
              <w:rPr>
                <w:sz w:val="22"/>
                <w:szCs w:val="22"/>
              </w:rPr>
            </w:pPr>
            <w:r w:rsidRPr="001227BE">
              <w:rPr>
                <w:sz w:val="22"/>
                <w:szCs w:val="22"/>
              </w:rPr>
              <w:t>DPI</w:t>
            </w:r>
          </w:p>
        </w:tc>
        <w:tc>
          <w:tcPr>
            <w:tcW w:w="5909" w:type="dxa"/>
            <w:noWrap/>
          </w:tcPr>
          <w:p w14:paraId="27FA3E15" w14:textId="77777777" w:rsidR="00C052AE" w:rsidRPr="001227BE" w:rsidRDefault="00C052AE" w:rsidP="00524EFF">
            <w:pPr>
              <w:pStyle w:val="BodyText2"/>
              <w:rPr>
                <w:b/>
                <w:sz w:val="22"/>
                <w:szCs w:val="22"/>
              </w:rPr>
            </w:pPr>
            <w:r w:rsidRPr="001227BE">
              <w:rPr>
                <w:sz w:val="22"/>
                <w:szCs w:val="22"/>
              </w:rPr>
              <w:t>Deep packet inspection</w:t>
            </w:r>
          </w:p>
        </w:tc>
      </w:tr>
      <w:tr w:rsidR="00C052AE" w:rsidRPr="00A442EC" w14:paraId="12D3C6B5" w14:textId="77777777" w:rsidTr="001227BE">
        <w:trPr>
          <w:trHeight w:val="290"/>
        </w:trPr>
        <w:tc>
          <w:tcPr>
            <w:tcW w:w="1271" w:type="dxa"/>
            <w:noWrap/>
            <w:hideMark/>
          </w:tcPr>
          <w:p w14:paraId="334012D4" w14:textId="77777777" w:rsidR="00C052AE" w:rsidRPr="001227BE" w:rsidRDefault="00C052AE" w:rsidP="00524EFF">
            <w:pPr>
              <w:pStyle w:val="BodyText2"/>
              <w:rPr>
                <w:sz w:val="22"/>
                <w:szCs w:val="22"/>
              </w:rPr>
            </w:pPr>
            <w:r w:rsidRPr="001227BE">
              <w:rPr>
                <w:sz w:val="22"/>
                <w:szCs w:val="22"/>
              </w:rPr>
              <w:t>EDGE</w:t>
            </w:r>
          </w:p>
        </w:tc>
        <w:tc>
          <w:tcPr>
            <w:tcW w:w="5909" w:type="dxa"/>
            <w:noWrap/>
            <w:hideMark/>
          </w:tcPr>
          <w:p w14:paraId="3C1F2B7A" w14:textId="7043A8CA" w:rsidR="00C052AE" w:rsidRPr="001227BE" w:rsidRDefault="00C052AE" w:rsidP="00524EFF">
            <w:pPr>
              <w:pStyle w:val="BodyText2"/>
              <w:rPr>
                <w:b/>
                <w:sz w:val="22"/>
                <w:szCs w:val="22"/>
              </w:rPr>
            </w:pPr>
            <w:r w:rsidRPr="001227BE">
              <w:rPr>
                <w:sz w:val="22"/>
                <w:szCs w:val="22"/>
              </w:rPr>
              <w:t xml:space="preserve">Enhanced Data </w:t>
            </w:r>
            <w:r w:rsidR="003A3EF3" w:rsidRPr="001227BE">
              <w:rPr>
                <w:sz w:val="22"/>
                <w:szCs w:val="22"/>
              </w:rPr>
              <w:t xml:space="preserve">for </w:t>
            </w:r>
            <w:r w:rsidRPr="001227BE">
              <w:rPr>
                <w:sz w:val="22"/>
                <w:szCs w:val="22"/>
              </w:rPr>
              <w:t>GSM E</w:t>
            </w:r>
            <w:r w:rsidR="003A3EF3" w:rsidRPr="001227BE">
              <w:rPr>
                <w:sz w:val="22"/>
                <w:szCs w:val="22"/>
              </w:rPr>
              <w:t>volution</w:t>
            </w:r>
          </w:p>
        </w:tc>
      </w:tr>
      <w:tr w:rsidR="00C052AE" w:rsidRPr="00A442EC" w14:paraId="38123868" w14:textId="77777777" w:rsidTr="001227BE">
        <w:trPr>
          <w:trHeight w:val="290"/>
        </w:trPr>
        <w:tc>
          <w:tcPr>
            <w:tcW w:w="1271" w:type="dxa"/>
            <w:noWrap/>
          </w:tcPr>
          <w:p w14:paraId="617AC9FF" w14:textId="77777777" w:rsidR="00C052AE" w:rsidRPr="001227BE" w:rsidRDefault="00C052AE" w:rsidP="00524EFF">
            <w:pPr>
              <w:pStyle w:val="BodyText2"/>
              <w:rPr>
                <w:sz w:val="22"/>
                <w:szCs w:val="22"/>
              </w:rPr>
            </w:pPr>
            <w:r w:rsidRPr="001227BE">
              <w:rPr>
                <w:sz w:val="22"/>
                <w:szCs w:val="22"/>
              </w:rPr>
              <w:t>EIR</w:t>
            </w:r>
          </w:p>
        </w:tc>
        <w:tc>
          <w:tcPr>
            <w:tcW w:w="5909" w:type="dxa"/>
            <w:noWrap/>
          </w:tcPr>
          <w:p w14:paraId="3EA416FA" w14:textId="77777777" w:rsidR="00C052AE" w:rsidRPr="001227BE" w:rsidRDefault="00C052AE" w:rsidP="00524EFF">
            <w:pPr>
              <w:pStyle w:val="BodyText2"/>
              <w:rPr>
                <w:b/>
                <w:sz w:val="22"/>
                <w:szCs w:val="22"/>
              </w:rPr>
            </w:pPr>
            <w:r w:rsidRPr="001227BE">
              <w:rPr>
                <w:sz w:val="22"/>
                <w:szCs w:val="22"/>
              </w:rPr>
              <w:t>Equipment Identity Register</w:t>
            </w:r>
          </w:p>
        </w:tc>
      </w:tr>
      <w:tr w:rsidR="00C052AE" w:rsidRPr="00A442EC" w14:paraId="29BEC0AE" w14:textId="77777777" w:rsidTr="001227BE">
        <w:trPr>
          <w:trHeight w:val="290"/>
        </w:trPr>
        <w:tc>
          <w:tcPr>
            <w:tcW w:w="1271" w:type="dxa"/>
            <w:noWrap/>
            <w:hideMark/>
          </w:tcPr>
          <w:p w14:paraId="2E0AC17A" w14:textId="77777777" w:rsidR="00C052AE" w:rsidRPr="001227BE" w:rsidRDefault="00C052AE" w:rsidP="00524EFF">
            <w:pPr>
              <w:pStyle w:val="BodyText2"/>
              <w:rPr>
                <w:sz w:val="22"/>
                <w:szCs w:val="22"/>
              </w:rPr>
            </w:pPr>
            <w:r w:rsidRPr="001227BE">
              <w:rPr>
                <w:sz w:val="22"/>
                <w:szCs w:val="22"/>
              </w:rPr>
              <w:t>E-UTRAN</w:t>
            </w:r>
          </w:p>
        </w:tc>
        <w:tc>
          <w:tcPr>
            <w:tcW w:w="5909" w:type="dxa"/>
            <w:noWrap/>
            <w:hideMark/>
          </w:tcPr>
          <w:p w14:paraId="6DAD3B09" w14:textId="77777777" w:rsidR="00C052AE" w:rsidRPr="001227BE" w:rsidRDefault="00C052AE" w:rsidP="00524EFF">
            <w:pPr>
              <w:pStyle w:val="BodyText2"/>
              <w:rPr>
                <w:b/>
                <w:sz w:val="22"/>
                <w:szCs w:val="22"/>
              </w:rPr>
            </w:pPr>
            <w:r w:rsidRPr="001227BE">
              <w:rPr>
                <w:sz w:val="22"/>
                <w:szCs w:val="22"/>
              </w:rPr>
              <w:t>Evolved UMTS Terrestrial Radio Access Network</w:t>
            </w:r>
          </w:p>
        </w:tc>
      </w:tr>
      <w:tr w:rsidR="00C052AE" w:rsidRPr="00A442EC" w14:paraId="328682C4" w14:textId="77777777" w:rsidTr="001227BE">
        <w:trPr>
          <w:trHeight w:val="290"/>
        </w:trPr>
        <w:tc>
          <w:tcPr>
            <w:tcW w:w="1271" w:type="dxa"/>
            <w:noWrap/>
          </w:tcPr>
          <w:p w14:paraId="15F2A928" w14:textId="77777777" w:rsidR="00C052AE" w:rsidRPr="001227BE" w:rsidRDefault="00C052AE" w:rsidP="00524EFF">
            <w:pPr>
              <w:pStyle w:val="BodyText2"/>
              <w:rPr>
                <w:sz w:val="22"/>
                <w:szCs w:val="22"/>
              </w:rPr>
            </w:pPr>
            <w:r w:rsidRPr="001227BE">
              <w:rPr>
                <w:sz w:val="22"/>
                <w:szCs w:val="22"/>
              </w:rPr>
              <w:t>GB</w:t>
            </w:r>
          </w:p>
        </w:tc>
        <w:tc>
          <w:tcPr>
            <w:tcW w:w="5909" w:type="dxa"/>
            <w:noWrap/>
          </w:tcPr>
          <w:p w14:paraId="1950241F" w14:textId="77777777" w:rsidR="00C052AE" w:rsidRPr="001227BE" w:rsidRDefault="00C052AE" w:rsidP="00524EFF">
            <w:pPr>
              <w:pStyle w:val="BodyText2"/>
              <w:rPr>
                <w:b/>
                <w:sz w:val="22"/>
                <w:szCs w:val="22"/>
              </w:rPr>
            </w:pPr>
            <w:r w:rsidRPr="001227BE">
              <w:rPr>
                <w:sz w:val="22"/>
                <w:szCs w:val="22"/>
              </w:rPr>
              <w:t>Gigabyte</w:t>
            </w:r>
          </w:p>
        </w:tc>
      </w:tr>
      <w:tr w:rsidR="00C052AE" w:rsidRPr="00A442EC" w14:paraId="1D2C1EFB" w14:textId="77777777" w:rsidTr="001227BE">
        <w:trPr>
          <w:trHeight w:val="290"/>
        </w:trPr>
        <w:tc>
          <w:tcPr>
            <w:tcW w:w="1271" w:type="dxa"/>
            <w:noWrap/>
            <w:hideMark/>
          </w:tcPr>
          <w:p w14:paraId="6D537A4F" w14:textId="77777777" w:rsidR="00C052AE" w:rsidRPr="001227BE" w:rsidRDefault="00C052AE" w:rsidP="00524EFF">
            <w:pPr>
              <w:pStyle w:val="BodyText2"/>
              <w:rPr>
                <w:sz w:val="22"/>
                <w:szCs w:val="22"/>
              </w:rPr>
            </w:pPr>
            <w:r w:rsidRPr="001227BE">
              <w:rPr>
                <w:sz w:val="22"/>
                <w:szCs w:val="22"/>
              </w:rPr>
              <w:t>GERAN</w:t>
            </w:r>
          </w:p>
        </w:tc>
        <w:tc>
          <w:tcPr>
            <w:tcW w:w="5909" w:type="dxa"/>
            <w:noWrap/>
            <w:hideMark/>
          </w:tcPr>
          <w:p w14:paraId="36881220" w14:textId="77777777" w:rsidR="00C052AE" w:rsidRPr="001227BE" w:rsidRDefault="00C052AE" w:rsidP="00524EFF">
            <w:pPr>
              <w:pStyle w:val="BodyText2"/>
              <w:rPr>
                <w:b/>
                <w:sz w:val="22"/>
                <w:szCs w:val="22"/>
              </w:rPr>
            </w:pPr>
            <w:r w:rsidRPr="001227BE">
              <w:rPr>
                <w:sz w:val="22"/>
                <w:szCs w:val="22"/>
              </w:rPr>
              <w:t>GSM EDGE Radio Access Network</w:t>
            </w:r>
          </w:p>
        </w:tc>
      </w:tr>
      <w:tr w:rsidR="00C052AE" w:rsidRPr="00A442EC" w14:paraId="4A9F3451" w14:textId="77777777" w:rsidTr="001227BE">
        <w:trPr>
          <w:trHeight w:val="290"/>
        </w:trPr>
        <w:tc>
          <w:tcPr>
            <w:tcW w:w="1271" w:type="dxa"/>
            <w:noWrap/>
            <w:hideMark/>
          </w:tcPr>
          <w:p w14:paraId="40AD565B" w14:textId="77777777" w:rsidR="00C052AE" w:rsidRPr="001227BE" w:rsidRDefault="00C052AE" w:rsidP="00524EFF">
            <w:pPr>
              <w:pStyle w:val="BodyText2"/>
              <w:rPr>
                <w:sz w:val="22"/>
                <w:szCs w:val="22"/>
              </w:rPr>
            </w:pPr>
            <w:r w:rsidRPr="001227BE">
              <w:rPr>
                <w:sz w:val="22"/>
                <w:szCs w:val="22"/>
              </w:rPr>
              <w:t>GGSN</w:t>
            </w:r>
          </w:p>
        </w:tc>
        <w:tc>
          <w:tcPr>
            <w:tcW w:w="5909" w:type="dxa"/>
            <w:noWrap/>
            <w:hideMark/>
          </w:tcPr>
          <w:p w14:paraId="54D6AC5C" w14:textId="77777777" w:rsidR="00C052AE" w:rsidRPr="001227BE" w:rsidRDefault="00C052AE" w:rsidP="00524EFF">
            <w:pPr>
              <w:pStyle w:val="BodyText2"/>
              <w:rPr>
                <w:b/>
                <w:sz w:val="22"/>
                <w:szCs w:val="22"/>
              </w:rPr>
            </w:pPr>
            <w:r w:rsidRPr="001227BE">
              <w:rPr>
                <w:sz w:val="22"/>
                <w:szCs w:val="22"/>
              </w:rPr>
              <w:t>Gateway GPRS Support Node</w:t>
            </w:r>
          </w:p>
        </w:tc>
      </w:tr>
      <w:tr w:rsidR="00C052AE" w:rsidRPr="00A442EC" w14:paraId="22B238E3" w14:textId="77777777" w:rsidTr="001227BE">
        <w:trPr>
          <w:trHeight w:val="290"/>
        </w:trPr>
        <w:tc>
          <w:tcPr>
            <w:tcW w:w="1271" w:type="dxa"/>
            <w:noWrap/>
            <w:hideMark/>
          </w:tcPr>
          <w:p w14:paraId="58A6DAAC" w14:textId="77777777" w:rsidR="00C052AE" w:rsidRPr="001227BE" w:rsidRDefault="00C052AE" w:rsidP="00524EFF">
            <w:pPr>
              <w:pStyle w:val="BodyText2"/>
              <w:rPr>
                <w:sz w:val="22"/>
                <w:szCs w:val="22"/>
              </w:rPr>
            </w:pPr>
            <w:r w:rsidRPr="001227BE">
              <w:rPr>
                <w:sz w:val="22"/>
                <w:szCs w:val="22"/>
              </w:rPr>
              <w:t>GMSC</w:t>
            </w:r>
          </w:p>
        </w:tc>
        <w:tc>
          <w:tcPr>
            <w:tcW w:w="5909" w:type="dxa"/>
            <w:noWrap/>
            <w:hideMark/>
          </w:tcPr>
          <w:p w14:paraId="141FCAC2" w14:textId="77777777" w:rsidR="00C052AE" w:rsidRPr="001227BE" w:rsidRDefault="00C052AE" w:rsidP="00524EFF">
            <w:pPr>
              <w:pStyle w:val="BodyText2"/>
              <w:rPr>
                <w:b/>
                <w:sz w:val="22"/>
                <w:szCs w:val="22"/>
              </w:rPr>
            </w:pPr>
            <w:r w:rsidRPr="001227BE">
              <w:rPr>
                <w:sz w:val="22"/>
                <w:szCs w:val="22"/>
              </w:rPr>
              <w:t>Gateway Mobile Switching Centre</w:t>
            </w:r>
          </w:p>
        </w:tc>
      </w:tr>
      <w:tr w:rsidR="00C052AE" w:rsidRPr="00A442EC" w14:paraId="7A597130" w14:textId="77777777" w:rsidTr="001227BE">
        <w:trPr>
          <w:trHeight w:val="290"/>
        </w:trPr>
        <w:tc>
          <w:tcPr>
            <w:tcW w:w="1271" w:type="dxa"/>
            <w:noWrap/>
          </w:tcPr>
          <w:p w14:paraId="2A3D3016" w14:textId="77777777" w:rsidR="00C052AE" w:rsidRPr="001227BE" w:rsidRDefault="00C052AE" w:rsidP="00524EFF">
            <w:pPr>
              <w:pStyle w:val="BodyText2"/>
              <w:rPr>
                <w:sz w:val="22"/>
                <w:szCs w:val="22"/>
              </w:rPr>
            </w:pPr>
            <w:r w:rsidRPr="001227BE">
              <w:rPr>
                <w:sz w:val="22"/>
                <w:szCs w:val="22"/>
              </w:rPr>
              <w:t>GN</w:t>
            </w:r>
          </w:p>
        </w:tc>
        <w:tc>
          <w:tcPr>
            <w:tcW w:w="5909" w:type="dxa"/>
            <w:noWrap/>
          </w:tcPr>
          <w:p w14:paraId="086A8ABF" w14:textId="77777777" w:rsidR="00C052AE" w:rsidRPr="001227BE" w:rsidRDefault="00C052AE" w:rsidP="00524EFF">
            <w:pPr>
              <w:pStyle w:val="BodyText2"/>
              <w:rPr>
                <w:b/>
                <w:sz w:val="22"/>
                <w:szCs w:val="22"/>
              </w:rPr>
            </w:pPr>
            <w:r w:rsidRPr="001227BE">
              <w:rPr>
                <w:sz w:val="22"/>
                <w:szCs w:val="22"/>
              </w:rPr>
              <w:t>Gateway Node</w:t>
            </w:r>
          </w:p>
        </w:tc>
      </w:tr>
      <w:tr w:rsidR="00C052AE" w:rsidRPr="00A442EC" w14:paraId="29C7B1DA" w14:textId="77777777" w:rsidTr="001227BE">
        <w:trPr>
          <w:trHeight w:val="290"/>
        </w:trPr>
        <w:tc>
          <w:tcPr>
            <w:tcW w:w="1271" w:type="dxa"/>
            <w:noWrap/>
            <w:hideMark/>
          </w:tcPr>
          <w:p w14:paraId="54583A4B" w14:textId="77777777" w:rsidR="00C052AE" w:rsidRPr="001227BE" w:rsidRDefault="00C052AE" w:rsidP="00524EFF">
            <w:pPr>
              <w:pStyle w:val="BodyText2"/>
              <w:rPr>
                <w:sz w:val="22"/>
                <w:szCs w:val="22"/>
              </w:rPr>
            </w:pPr>
            <w:r w:rsidRPr="001227BE">
              <w:rPr>
                <w:sz w:val="22"/>
                <w:szCs w:val="22"/>
              </w:rPr>
              <w:t>GPRS</w:t>
            </w:r>
          </w:p>
        </w:tc>
        <w:tc>
          <w:tcPr>
            <w:tcW w:w="5909" w:type="dxa"/>
            <w:noWrap/>
            <w:hideMark/>
          </w:tcPr>
          <w:p w14:paraId="57C132D3" w14:textId="35BD4FFA" w:rsidR="00C052AE" w:rsidRPr="001227BE" w:rsidRDefault="00C052AE" w:rsidP="00524EFF">
            <w:pPr>
              <w:pStyle w:val="BodyText2"/>
              <w:rPr>
                <w:b/>
                <w:sz w:val="22"/>
                <w:szCs w:val="22"/>
              </w:rPr>
            </w:pPr>
            <w:r w:rsidRPr="001227BE">
              <w:rPr>
                <w:sz w:val="22"/>
                <w:szCs w:val="22"/>
              </w:rPr>
              <w:t xml:space="preserve">General Packet Radio </w:t>
            </w:r>
            <w:r w:rsidR="00AD2630" w:rsidRPr="001227BE">
              <w:rPr>
                <w:sz w:val="22"/>
                <w:szCs w:val="22"/>
              </w:rPr>
              <w:t>System</w:t>
            </w:r>
          </w:p>
        </w:tc>
      </w:tr>
      <w:tr w:rsidR="00C052AE" w:rsidRPr="00A442EC" w14:paraId="17FC11C8" w14:textId="77777777" w:rsidTr="001227BE">
        <w:trPr>
          <w:trHeight w:val="290"/>
        </w:trPr>
        <w:tc>
          <w:tcPr>
            <w:tcW w:w="1271" w:type="dxa"/>
            <w:noWrap/>
          </w:tcPr>
          <w:p w14:paraId="6CFED2EE" w14:textId="77777777" w:rsidR="00C052AE" w:rsidRPr="001227BE" w:rsidRDefault="00C052AE" w:rsidP="00524EFF">
            <w:pPr>
              <w:pStyle w:val="BodyText2"/>
              <w:rPr>
                <w:sz w:val="22"/>
                <w:szCs w:val="22"/>
              </w:rPr>
            </w:pPr>
            <w:r w:rsidRPr="001227BE">
              <w:rPr>
                <w:sz w:val="22"/>
                <w:szCs w:val="22"/>
              </w:rPr>
              <w:t>GSM</w:t>
            </w:r>
          </w:p>
        </w:tc>
        <w:tc>
          <w:tcPr>
            <w:tcW w:w="5909" w:type="dxa"/>
            <w:noWrap/>
          </w:tcPr>
          <w:p w14:paraId="06EEF365" w14:textId="77777777" w:rsidR="00C052AE" w:rsidRPr="001227BE" w:rsidRDefault="00C052AE" w:rsidP="00524EFF">
            <w:pPr>
              <w:pStyle w:val="BodyText2"/>
              <w:rPr>
                <w:b/>
                <w:sz w:val="22"/>
                <w:szCs w:val="22"/>
              </w:rPr>
            </w:pPr>
            <w:r w:rsidRPr="001227BE">
              <w:rPr>
                <w:sz w:val="22"/>
                <w:szCs w:val="22"/>
              </w:rPr>
              <w:t>Global System for Mobile communications</w:t>
            </w:r>
          </w:p>
        </w:tc>
      </w:tr>
      <w:tr w:rsidR="00C052AE" w:rsidRPr="00A442EC" w14:paraId="5E04C69E" w14:textId="77777777" w:rsidTr="001227BE">
        <w:trPr>
          <w:trHeight w:val="290"/>
        </w:trPr>
        <w:tc>
          <w:tcPr>
            <w:tcW w:w="1271" w:type="dxa"/>
            <w:noWrap/>
            <w:hideMark/>
          </w:tcPr>
          <w:p w14:paraId="3C42DFF3" w14:textId="77777777" w:rsidR="00C052AE" w:rsidRPr="001227BE" w:rsidRDefault="00C052AE" w:rsidP="00524EFF">
            <w:pPr>
              <w:pStyle w:val="BodyText2"/>
              <w:rPr>
                <w:sz w:val="22"/>
                <w:szCs w:val="22"/>
              </w:rPr>
            </w:pPr>
            <w:r w:rsidRPr="001227BE">
              <w:rPr>
                <w:sz w:val="22"/>
                <w:szCs w:val="22"/>
              </w:rPr>
              <w:t>GWCN</w:t>
            </w:r>
          </w:p>
        </w:tc>
        <w:tc>
          <w:tcPr>
            <w:tcW w:w="5909" w:type="dxa"/>
            <w:noWrap/>
            <w:hideMark/>
          </w:tcPr>
          <w:p w14:paraId="6C965341" w14:textId="77777777" w:rsidR="00C052AE" w:rsidRPr="001227BE" w:rsidRDefault="00C052AE" w:rsidP="00524EFF">
            <w:pPr>
              <w:pStyle w:val="BodyText2"/>
              <w:rPr>
                <w:b/>
                <w:sz w:val="22"/>
                <w:szCs w:val="22"/>
              </w:rPr>
            </w:pPr>
            <w:r w:rsidRPr="001227BE">
              <w:rPr>
                <w:sz w:val="22"/>
                <w:szCs w:val="22"/>
              </w:rPr>
              <w:t xml:space="preserve">Gateway Core Network </w:t>
            </w:r>
          </w:p>
        </w:tc>
      </w:tr>
      <w:tr w:rsidR="00C052AE" w:rsidRPr="00A442EC" w14:paraId="3229BA1E" w14:textId="77777777" w:rsidTr="001227BE">
        <w:trPr>
          <w:trHeight w:val="290"/>
        </w:trPr>
        <w:tc>
          <w:tcPr>
            <w:tcW w:w="1271" w:type="dxa"/>
            <w:noWrap/>
          </w:tcPr>
          <w:p w14:paraId="78448BB6" w14:textId="77777777" w:rsidR="00C052AE" w:rsidRPr="001227BE" w:rsidRDefault="00C052AE" w:rsidP="00524EFF">
            <w:pPr>
              <w:pStyle w:val="BodyText2"/>
              <w:rPr>
                <w:sz w:val="22"/>
                <w:szCs w:val="22"/>
              </w:rPr>
            </w:pPr>
            <w:r w:rsidRPr="001227BE">
              <w:rPr>
                <w:sz w:val="22"/>
                <w:szCs w:val="22"/>
              </w:rPr>
              <w:t>HLR</w:t>
            </w:r>
          </w:p>
        </w:tc>
        <w:tc>
          <w:tcPr>
            <w:tcW w:w="5909" w:type="dxa"/>
            <w:noWrap/>
          </w:tcPr>
          <w:p w14:paraId="78B0D008" w14:textId="77777777" w:rsidR="00C052AE" w:rsidRPr="001227BE" w:rsidRDefault="00C052AE" w:rsidP="00524EFF">
            <w:pPr>
              <w:pStyle w:val="BodyText2"/>
              <w:rPr>
                <w:b/>
                <w:sz w:val="22"/>
                <w:szCs w:val="22"/>
              </w:rPr>
            </w:pPr>
            <w:r w:rsidRPr="001227BE">
              <w:rPr>
                <w:sz w:val="22"/>
                <w:szCs w:val="22"/>
              </w:rPr>
              <w:t>Home Location Register</w:t>
            </w:r>
          </w:p>
        </w:tc>
      </w:tr>
      <w:tr w:rsidR="00C052AE" w:rsidRPr="00A442EC" w14:paraId="7400BCB4" w14:textId="77777777" w:rsidTr="001227BE">
        <w:trPr>
          <w:trHeight w:val="290"/>
        </w:trPr>
        <w:tc>
          <w:tcPr>
            <w:tcW w:w="1271" w:type="dxa"/>
            <w:noWrap/>
          </w:tcPr>
          <w:p w14:paraId="05D5EA71" w14:textId="77777777" w:rsidR="00C052AE" w:rsidRPr="001227BE" w:rsidRDefault="00C052AE" w:rsidP="00524EFF">
            <w:pPr>
              <w:pStyle w:val="BodyText2"/>
              <w:rPr>
                <w:sz w:val="22"/>
                <w:szCs w:val="22"/>
              </w:rPr>
            </w:pPr>
            <w:r w:rsidRPr="001227BE">
              <w:rPr>
                <w:sz w:val="22"/>
                <w:szCs w:val="22"/>
              </w:rPr>
              <w:t>HSS</w:t>
            </w:r>
          </w:p>
        </w:tc>
        <w:tc>
          <w:tcPr>
            <w:tcW w:w="5909" w:type="dxa"/>
            <w:noWrap/>
          </w:tcPr>
          <w:p w14:paraId="7A8FA6D9" w14:textId="77777777" w:rsidR="00C052AE" w:rsidRPr="001227BE" w:rsidRDefault="00C052AE" w:rsidP="00524EFF">
            <w:pPr>
              <w:pStyle w:val="BodyText2"/>
              <w:rPr>
                <w:b/>
                <w:sz w:val="22"/>
                <w:szCs w:val="22"/>
              </w:rPr>
            </w:pPr>
            <w:r w:rsidRPr="001227BE">
              <w:rPr>
                <w:sz w:val="22"/>
                <w:szCs w:val="22"/>
              </w:rPr>
              <w:t>Home Subscriber Server</w:t>
            </w:r>
          </w:p>
        </w:tc>
      </w:tr>
      <w:tr w:rsidR="00C052AE" w:rsidRPr="00A442EC" w14:paraId="32EF501D" w14:textId="77777777" w:rsidTr="001227BE">
        <w:trPr>
          <w:trHeight w:val="290"/>
        </w:trPr>
        <w:tc>
          <w:tcPr>
            <w:tcW w:w="1271" w:type="dxa"/>
            <w:noWrap/>
          </w:tcPr>
          <w:p w14:paraId="5B54388E" w14:textId="77777777" w:rsidR="00C052AE" w:rsidRPr="001227BE" w:rsidRDefault="00C052AE" w:rsidP="00524EFF">
            <w:pPr>
              <w:pStyle w:val="BodyText2"/>
              <w:rPr>
                <w:sz w:val="22"/>
                <w:szCs w:val="22"/>
              </w:rPr>
            </w:pPr>
            <w:r w:rsidRPr="001227BE">
              <w:rPr>
                <w:sz w:val="22"/>
                <w:szCs w:val="22"/>
              </w:rPr>
              <w:t>ICT</w:t>
            </w:r>
          </w:p>
        </w:tc>
        <w:tc>
          <w:tcPr>
            <w:tcW w:w="5909" w:type="dxa"/>
            <w:noWrap/>
          </w:tcPr>
          <w:p w14:paraId="490A8078" w14:textId="77777777" w:rsidR="00C052AE" w:rsidRPr="001227BE" w:rsidRDefault="00C052AE" w:rsidP="00524EFF">
            <w:pPr>
              <w:pStyle w:val="BodyText2"/>
              <w:rPr>
                <w:b/>
                <w:sz w:val="22"/>
                <w:szCs w:val="22"/>
              </w:rPr>
            </w:pPr>
            <w:r w:rsidRPr="001227BE">
              <w:rPr>
                <w:sz w:val="22"/>
                <w:szCs w:val="22"/>
              </w:rPr>
              <w:t xml:space="preserve">Information and Communications Technology </w:t>
            </w:r>
          </w:p>
        </w:tc>
      </w:tr>
      <w:tr w:rsidR="00C052AE" w:rsidRPr="00A442EC" w14:paraId="03EB6060" w14:textId="77777777" w:rsidTr="001227BE">
        <w:trPr>
          <w:trHeight w:val="290"/>
        </w:trPr>
        <w:tc>
          <w:tcPr>
            <w:tcW w:w="1271" w:type="dxa"/>
            <w:noWrap/>
          </w:tcPr>
          <w:p w14:paraId="21E13E2E" w14:textId="77777777" w:rsidR="00C052AE" w:rsidRPr="001227BE" w:rsidRDefault="00C052AE" w:rsidP="00524EFF">
            <w:pPr>
              <w:pStyle w:val="BodyText2"/>
              <w:rPr>
                <w:sz w:val="22"/>
                <w:szCs w:val="22"/>
              </w:rPr>
            </w:pPr>
            <w:r w:rsidRPr="001227BE">
              <w:rPr>
                <w:sz w:val="22"/>
                <w:szCs w:val="22"/>
              </w:rPr>
              <w:t>IGW</w:t>
            </w:r>
          </w:p>
        </w:tc>
        <w:tc>
          <w:tcPr>
            <w:tcW w:w="5909" w:type="dxa"/>
            <w:noWrap/>
          </w:tcPr>
          <w:p w14:paraId="591B35CA" w14:textId="77777777" w:rsidR="00C052AE" w:rsidRPr="001227BE" w:rsidRDefault="00C052AE" w:rsidP="00524EFF">
            <w:pPr>
              <w:pStyle w:val="BodyText2"/>
              <w:rPr>
                <w:b/>
                <w:sz w:val="22"/>
                <w:szCs w:val="22"/>
              </w:rPr>
            </w:pPr>
            <w:r w:rsidRPr="001227BE">
              <w:rPr>
                <w:sz w:val="22"/>
                <w:szCs w:val="22"/>
              </w:rPr>
              <w:t>Internet Gateway</w:t>
            </w:r>
          </w:p>
        </w:tc>
      </w:tr>
      <w:tr w:rsidR="00C052AE" w:rsidRPr="00A442EC" w14:paraId="4E864531" w14:textId="77777777" w:rsidTr="001227BE">
        <w:trPr>
          <w:trHeight w:val="290"/>
        </w:trPr>
        <w:tc>
          <w:tcPr>
            <w:tcW w:w="1271" w:type="dxa"/>
            <w:noWrap/>
            <w:hideMark/>
          </w:tcPr>
          <w:p w14:paraId="77DCFC1E" w14:textId="77777777" w:rsidR="00C052AE" w:rsidRPr="001227BE" w:rsidRDefault="00C052AE" w:rsidP="00524EFF">
            <w:pPr>
              <w:pStyle w:val="BodyText2"/>
              <w:rPr>
                <w:sz w:val="22"/>
                <w:szCs w:val="22"/>
              </w:rPr>
            </w:pPr>
            <w:r w:rsidRPr="001227BE">
              <w:rPr>
                <w:sz w:val="22"/>
                <w:szCs w:val="22"/>
              </w:rPr>
              <w:t>IMS</w:t>
            </w:r>
          </w:p>
        </w:tc>
        <w:tc>
          <w:tcPr>
            <w:tcW w:w="5909" w:type="dxa"/>
            <w:noWrap/>
            <w:hideMark/>
          </w:tcPr>
          <w:p w14:paraId="73C10268" w14:textId="77777777" w:rsidR="00C052AE" w:rsidRPr="001227BE" w:rsidRDefault="00C052AE" w:rsidP="00524EFF">
            <w:pPr>
              <w:pStyle w:val="BodyText2"/>
              <w:rPr>
                <w:b/>
                <w:sz w:val="22"/>
                <w:szCs w:val="22"/>
              </w:rPr>
            </w:pPr>
            <w:r w:rsidRPr="001227BE">
              <w:rPr>
                <w:sz w:val="22"/>
                <w:szCs w:val="22"/>
              </w:rPr>
              <w:t>IP Multimedia Subsystem</w:t>
            </w:r>
          </w:p>
        </w:tc>
      </w:tr>
      <w:tr w:rsidR="00C052AE" w:rsidRPr="00A442EC" w14:paraId="1D56F837" w14:textId="77777777" w:rsidTr="001227BE">
        <w:trPr>
          <w:trHeight w:val="290"/>
        </w:trPr>
        <w:tc>
          <w:tcPr>
            <w:tcW w:w="1271" w:type="dxa"/>
            <w:noWrap/>
          </w:tcPr>
          <w:p w14:paraId="10195AEB" w14:textId="77777777" w:rsidR="00C052AE" w:rsidRPr="001227BE" w:rsidRDefault="00C052AE" w:rsidP="00524EFF">
            <w:pPr>
              <w:pStyle w:val="BodyText2"/>
              <w:rPr>
                <w:sz w:val="22"/>
                <w:szCs w:val="22"/>
              </w:rPr>
            </w:pPr>
            <w:r w:rsidRPr="001227BE">
              <w:rPr>
                <w:sz w:val="22"/>
                <w:szCs w:val="22"/>
              </w:rPr>
              <w:t>IP</w:t>
            </w:r>
          </w:p>
        </w:tc>
        <w:tc>
          <w:tcPr>
            <w:tcW w:w="5909" w:type="dxa"/>
            <w:noWrap/>
          </w:tcPr>
          <w:p w14:paraId="37C1B559" w14:textId="77777777" w:rsidR="00C052AE" w:rsidRPr="001227BE" w:rsidRDefault="00C052AE" w:rsidP="00524EFF">
            <w:pPr>
              <w:pStyle w:val="BodyText2"/>
              <w:rPr>
                <w:b/>
                <w:sz w:val="22"/>
                <w:szCs w:val="22"/>
              </w:rPr>
            </w:pPr>
            <w:r w:rsidRPr="001227BE">
              <w:rPr>
                <w:sz w:val="22"/>
                <w:szCs w:val="22"/>
              </w:rPr>
              <w:t>Internet Protocol</w:t>
            </w:r>
          </w:p>
        </w:tc>
      </w:tr>
      <w:tr w:rsidR="00C052AE" w:rsidRPr="00A442EC" w14:paraId="6293C485" w14:textId="77777777" w:rsidTr="001227BE">
        <w:trPr>
          <w:trHeight w:val="290"/>
        </w:trPr>
        <w:tc>
          <w:tcPr>
            <w:tcW w:w="1271" w:type="dxa"/>
            <w:noWrap/>
            <w:hideMark/>
          </w:tcPr>
          <w:p w14:paraId="2C7D2A80" w14:textId="77777777" w:rsidR="00C052AE" w:rsidRPr="001227BE" w:rsidRDefault="00C052AE" w:rsidP="00524EFF">
            <w:pPr>
              <w:pStyle w:val="BodyText2"/>
              <w:rPr>
                <w:sz w:val="22"/>
                <w:szCs w:val="22"/>
              </w:rPr>
            </w:pPr>
            <w:r w:rsidRPr="001227BE">
              <w:rPr>
                <w:sz w:val="22"/>
                <w:szCs w:val="22"/>
              </w:rPr>
              <w:t>LTE</w:t>
            </w:r>
          </w:p>
        </w:tc>
        <w:tc>
          <w:tcPr>
            <w:tcW w:w="5909" w:type="dxa"/>
            <w:noWrap/>
            <w:hideMark/>
          </w:tcPr>
          <w:p w14:paraId="58D44624" w14:textId="77777777" w:rsidR="00C052AE" w:rsidRPr="001227BE" w:rsidRDefault="00C052AE" w:rsidP="00524EFF">
            <w:pPr>
              <w:pStyle w:val="BodyText2"/>
              <w:rPr>
                <w:b/>
                <w:sz w:val="22"/>
                <w:szCs w:val="22"/>
              </w:rPr>
            </w:pPr>
            <w:r w:rsidRPr="001227BE">
              <w:rPr>
                <w:sz w:val="22"/>
                <w:szCs w:val="22"/>
              </w:rPr>
              <w:t>Long-Term Evolution</w:t>
            </w:r>
          </w:p>
        </w:tc>
      </w:tr>
      <w:tr w:rsidR="00C052AE" w:rsidRPr="00A442EC" w14:paraId="3ABEE410" w14:textId="77777777" w:rsidTr="001227BE">
        <w:trPr>
          <w:trHeight w:val="290"/>
        </w:trPr>
        <w:tc>
          <w:tcPr>
            <w:tcW w:w="1271" w:type="dxa"/>
            <w:noWrap/>
            <w:hideMark/>
          </w:tcPr>
          <w:p w14:paraId="59E6FC4E" w14:textId="77777777" w:rsidR="00C052AE" w:rsidRPr="001227BE" w:rsidRDefault="00C052AE" w:rsidP="00524EFF">
            <w:pPr>
              <w:pStyle w:val="BodyText2"/>
              <w:rPr>
                <w:sz w:val="22"/>
                <w:szCs w:val="22"/>
              </w:rPr>
            </w:pPr>
            <w:r w:rsidRPr="001227BE">
              <w:rPr>
                <w:sz w:val="22"/>
                <w:szCs w:val="22"/>
              </w:rPr>
              <w:t>MB</w:t>
            </w:r>
          </w:p>
        </w:tc>
        <w:tc>
          <w:tcPr>
            <w:tcW w:w="5909" w:type="dxa"/>
            <w:noWrap/>
            <w:hideMark/>
          </w:tcPr>
          <w:p w14:paraId="0D6A1BF3" w14:textId="77777777" w:rsidR="00C052AE" w:rsidRPr="001227BE" w:rsidRDefault="00C052AE" w:rsidP="00524EFF">
            <w:pPr>
              <w:pStyle w:val="BodyText2"/>
              <w:rPr>
                <w:b/>
                <w:sz w:val="22"/>
                <w:szCs w:val="22"/>
              </w:rPr>
            </w:pPr>
            <w:r w:rsidRPr="001227BE">
              <w:rPr>
                <w:sz w:val="22"/>
                <w:szCs w:val="22"/>
              </w:rPr>
              <w:t>Megabyte</w:t>
            </w:r>
          </w:p>
        </w:tc>
      </w:tr>
      <w:tr w:rsidR="00C052AE" w:rsidRPr="00A442EC" w14:paraId="555D4BD9" w14:textId="77777777" w:rsidTr="001227BE">
        <w:trPr>
          <w:trHeight w:val="290"/>
        </w:trPr>
        <w:tc>
          <w:tcPr>
            <w:tcW w:w="1271" w:type="dxa"/>
            <w:noWrap/>
            <w:hideMark/>
          </w:tcPr>
          <w:p w14:paraId="484008C9" w14:textId="77777777" w:rsidR="00C052AE" w:rsidRPr="001227BE" w:rsidRDefault="00C052AE" w:rsidP="00524EFF">
            <w:pPr>
              <w:pStyle w:val="BodyText2"/>
              <w:rPr>
                <w:sz w:val="22"/>
                <w:szCs w:val="22"/>
              </w:rPr>
            </w:pPr>
            <w:r w:rsidRPr="001227BE">
              <w:rPr>
                <w:sz w:val="22"/>
                <w:szCs w:val="22"/>
              </w:rPr>
              <w:t>Mbps</w:t>
            </w:r>
          </w:p>
        </w:tc>
        <w:tc>
          <w:tcPr>
            <w:tcW w:w="5909" w:type="dxa"/>
            <w:noWrap/>
            <w:hideMark/>
          </w:tcPr>
          <w:p w14:paraId="5B9DF217" w14:textId="14076727" w:rsidR="00C052AE" w:rsidRPr="001227BE" w:rsidRDefault="00C052AE" w:rsidP="00524EFF">
            <w:pPr>
              <w:pStyle w:val="BodyText2"/>
              <w:rPr>
                <w:b/>
                <w:sz w:val="22"/>
                <w:szCs w:val="22"/>
              </w:rPr>
            </w:pPr>
            <w:r w:rsidRPr="001227BE">
              <w:rPr>
                <w:sz w:val="22"/>
                <w:szCs w:val="22"/>
              </w:rPr>
              <w:t>Megab</w:t>
            </w:r>
            <w:r w:rsidR="00AD2630" w:rsidRPr="001227BE">
              <w:rPr>
                <w:sz w:val="22"/>
                <w:szCs w:val="22"/>
              </w:rPr>
              <w:t>i</w:t>
            </w:r>
            <w:r w:rsidRPr="001227BE">
              <w:rPr>
                <w:sz w:val="22"/>
                <w:szCs w:val="22"/>
              </w:rPr>
              <w:t xml:space="preserve">ts per second </w:t>
            </w:r>
          </w:p>
        </w:tc>
      </w:tr>
      <w:tr w:rsidR="00C052AE" w:rsidRPr="00A442EC" w14:paraId="0FB2E554" w14:textId="77777777" w:rsidTr="001227BE">
        <w:trPr>
          <w:trHeight w:val="290"/>
        </w:trPr>
        <w:tc>
          <w:tcPr>
            <w:tcW w:w="1271" w:type="dxa"/>
            <w:noWrap/>
            <w:hideMark/>
          </w:tcPr>
          <w:p w14:paraId="7733A875" w14:textId="77777777" w:rsidR="00C052AE" w:rsidRPr="001227BE" w:rsidRDefault="00C052AE" w:rsidP="00524EFF">
            <w:pPr>
              <w:pStyle w:val="BodyText2"/>
              <w:rPr>
                <w:sz w:val="22"/>
                <w:szCs w:val="22"/>
              </w:rPr>
            </w:pPr>
            <w:r w:rsidRPr="001227BE">
              <w:rPr>
                <w:sz w:val="22"/>
                <w:szCs w:val="22"/>
              </w:rPr>
              <w:t>MME</w:t>
            </w:r>
          </w:p>
        </w:tc>
        <w:tc>
          <w:tcPr>
            <w:tcW w:w="5909" w:type="dxa"/>
            <w:noWrap/>
            <w:hideMark/>
          </w:tcPr>
          <w:p w14:paraId="13D28E89" w14:textId="77777777" w:rsidR="00C052AE" w:rsidRPr="001227BE" w:rsidRDefault="00C052AE" w:rsidP="00524EFF">
            <w:pPr>
              <w:pStyle w:val="BodyText2"/>
              <w:rPr>
                <w:b/>
                <w:sz w:val="22"/>
                <w:szCs w:val="22"/>
              </w:rPr>
            </w:pPr>
            <w:r w:rsidRPr="001227BE">
              <w:rPr>
                <w:sz w:val="22"/>
                <w:szCs w:val="22"/>
              </w:rPr>
              <w:t>Mobility Management Entity</w:t>
            </w:r>
          </w:p>
        </w:tc>
      </w:tr>
      <w:tr w:rsidR="00C052AE" w:rsidRPr="00A442EC" w14:paraId="36F5802C" w14:textId="77777777" w:rsidTr="001227BE">
        <w:trPr>
          <w:trHeight w:val="290"/>
        </w:trPr>
        <w:tc>
          <w:tcPr>
            <w:tcW w:w="1271" w:type="dxa"/>
            <w:noWrap/>
            <w:hideMark/>
          </w:tcPr>
          <w:p w14:paraId="5D148CE6" w14:textId="77777777" w:rsidR="00C052AE" w:rsidRPr="001227BE" w:rsidRDefault="00C052AE" w:rsidP="00524EFF">
            <w:pPr>
              <w:pStyle w:val="BodyText2"/>
              <w:rPr>
                <w:sz w:val="22"/>
                <w:szCs w:val="22"/>
              </w:rPr>
            </w:pPr>
            <w:r w:rsidRPr="001227BE">
              <w:rPr>
                <w:sz w:val="22"/>
                <w:szCs w:val="22"/>
              </w:rPr>
              <w:t>MNO</w:t>
            </w:r>
          </w:p>
        </w:tc>
        <w:tc>
          <w:tcPr>
            <w:tcW w:w="5909" w:type="dxa"/>
            <w:noWrap/>
            <w:hideMark/>
          </w:tcPr>
          <w:p w14:paraId="786E3509" w14:textId="77777777" w:rsidR="00C052AE" w:rsidRPr="001227BE" w:rsidRDefault="00C052AE" w:rsidP="00524EFF">
            <w:pPr>
              <w:pStyle w:val="BodyText2"/>
              <w:rPr>
                <w:b/>
                <w:sz w:val="22"/>
                <w:szCs w:val="22"/>
              </w:rPr>
            </w:pPr>
            <w:r w:rsidRPr="001227BE">
              <w:rPr>
                <w:sz w:val="22"/>
                <w:szCs w:val="22"/>
              </w:rPr>
              <w:t xml:space="preserve">Mobile Network Operators </w:t>
            </w:r>
          </w:p>
        </w:tc>
      </w:tr>
      <w:tr w:rsidR="00C052AE" w:rsidRPr="00A442EC" w14:paraId="41C0D0CC" w14:textId="77777777" w:rsidTr="001227BE">
        <w:trPr>
          <w:trHeight w:val="290"/>
        </w:trPr>
        <w:tc>
          <w:tcPr>
            <w:tcW w:w="1271" w:type="dxa"/>
            <w:noWrap/>
            <w:hideMark/>
          </w:tcPr>
          <w:p w14:paraId="0342F307" w14:textId="77777777" w:rsidR="00C052AE" w:rsidRPr="001227BE" w:rsidRDefault="00C052AE" w:rsidP="00524EFF">
            <w:pPr>
              <w:pStyle w:val="BodyText2"/>
              <w:rPr>
                <w:sz w:val="22"/>
                <w:szCs w:val="22"/>
              </w:rPr>
            </w:pPr>
            <w:r w:rsidRPr="001227BE">
              <w:rPr>
                <w:sz w:val="22"/>
                <w:szCs w:val="22"/>
              </w:rPr>
              <w:t>MOCN</w:t>
            </w:r>
          </w:p>
        </w:tc>
        <w:tc>
          <w:tcPr>
            <w:tcW w:w="5909" w:type="dxa"/>
            <w:noWrap/>
            <w:hideMark/>
          </w:tcPr>
          <w:p w14:paraId="3A71FB41" w14:textId="77777777" w:rsidR="00C052AE" w:rsidRPr="001227BE" w:rsidRDefault="00C052AE" w:rsidP="00524EFF">
            <w:pPr>
              <w:pStyle w:val="BodyText2"/>
              <w:rPr>
                <w:b/>
                <w:sz w:val="22"/>
                <w:szCs w:val="22"/>
              </w:rPr>
            </w:pPr>
            <w:r w:rsidRPr="001227BE">
              <w:rPr>
                <w:sz w:val="22"/>
                <w:szCs w:val="22"/>
              </w:rPr>
              <w:t xml:space="preserve">Multi-Operator Core Network </w:t>
            </w:r>
          </w:p>
        </w:tc>
      </w:tr>
      <w:tr w:rsidR="00C052AE" w:rsidRPr="00A442EC" w14:paraId="412BF448" w14:textId="77777777" w:rsidTr="001227BE">
        <w:trPr>
          <w:trHeight w:val="290"/>
        </w:trPr>
        <w:tc>
          <w:tcPr>
            <w:tcW w:w="1271" w:type="dxa"/>
            <w:noWrap/>
            <w:hideMark/>
          </w:tcPr>
          <w:p w14:paraId="1D16E6F9" w14:textId="77777777" w:rsidR="00C052AE" w:rsidRPr="001227BE" w:rsidRDefault="00C052AE" w:rsidP="00524EFF">
            <w:pPr>
              <w:pStyle w:val="BodyText2"/>
              <w:rPr>
                <w:sz w:val="22"/>
                <w:szCs w:val="22"/>
              </w:rPr>
            </w:pPr>
            <w:r w:rsidRPr="001227BE">
              <w:rPr>
                <w:sz w:val="22"/>
                <w:szCs w:val="22"/>
              </w:rPr>
              <w:t>MORAN</w:t>
            </w:r>
          </w:p>
        </w:tc>
        <w:tc>
          <w:tcPr>
            <w:tcW w:w="5909" w:type="dxa"/>
            <w:noWrap/>
            <w:hideMark/>
          </w:tcPr>
          <w:p w14:paraId="12A78F2A" w14:textId="77777777" w:rsidR="00C052AE" w:rsidRPr="001227BE" w:rsidRDefault="00C052AE" w:rsidP="00524EFF">
            <w:pPr>
              <w:pStyle w:val="BodyText2"/>
              <w:rPr>
                <w:b/>
                <w:sz w:val="22"/>
                <w:szCs w:val="22"/>
              </w:rPr>
            </w:pPr>
            <w:r w:rsidRPr="001227BE">
              <w:rPr>
                <w:sz w:val="22"/>
                <w:szCs w:val="22"/>
              </w:rPr>
              <w:t xml:space="preserve">Multi-Operator Radio Access Network </w:t>
            </w:r>
          </w:p>
        </w:tc>
      </w:tr>
      <w:tr w:rsidR="00C052AE" w:rsidRPr="00A442EC" w14:paraId="6EFA7B2A" w14:textId="77777777" w:rsidTr="001227BE">
        <w:trPr>
          <w:trHeight w:val="290"/>
        </w:trPr>
        <w:tc>
          <w:tcPr>
            <w:tcW w:w="1271" w:type="dxa"/>
            <w:noWrap/>
          </w:tcPr>
          <w:p w14:paraId="4E474692" w14:textId="77777777" w:rsidR="00C052AE" w:rsidRPr="001227BE" w:rsidRDefault="00C052AE" w:rsidP="00524EFF">
            <w:pPr>
              <w:pStyle w:val="BodyText2"/>
              <w:rPr>
                <w:sz w:val="22"/>
                <w:szCs w:val="22"/>
              </w:rPr>
            </w:pPr>
            <w:r w:rsidRPr="001227BE">
              <w:rPr>
                <w:sz w:val="22"/>
                <w:szCs w:val="22"/>
              </w:rPr>
              <w:t>MSP</w:t>
            </w:r>
          </w:p>
        </w:tc>
        <w:tc>
          <w:tcPr>
            <w:tcW w:w="5909" w:type="dxa"/>
            <w:noWrap/>
          </w:tcPr>
          <w:p w14:paraId="1F6B35C5" w14:textId="77777777" w:rsidR="00C052AE" w:rsidRPr="001227BE" w:rsidRDefault="00C052AE" w:rsidP="00524EFF">
            <w:pPr>
              <w:pStyle w:val="BodyText2"/>
              <w:rPr>
                <w:b/>
                <w:sz w:val="22"/>
                <w:szCs w:val="22"/>
              </w:rPr>
            </w:pPr>
            <w:r w:rsidRPr="001227BE">
              <w:rPr>
                <w:sz w:val="22"/>
                <w:szCs w:val="22"/>
              </w:rPr>
              <w:t>Mobile service providers</w:t>
            </w:r>
          </w:p>
        </w:tc>
      </w:tr>
      <w:tr w:rsidR="00C052AE" w:rsidRPr="00A442EC" w14:paraId="7CF6C8B9" w14:textId="77777777" w:rsidTr="001227BE">
        <w:trPr>
          <w:trHeight w:val="290"/>
        </w:trPr>
        <w:tc>
          <w:tcPr>
            <w:tcW w:w="1271" w:type="dxa"/>
            <w:noWrap/>
            <w:hideMark/>
          </w:tcPr>
          <w:p w14:paraId="1A53E7BB" w14:textId="77777777" w:rsidR="00C052AE" w:rsidRPr="001227BE" w:rsidRDefault="00C052AE" w:rsidP="00524EFF">
            <w:pPr>
              <w:pStyle w:val="BodyText2"/>
              <w:rPr>
                <w:sz w:val="22"/>
                <w:szCs w:val="22"/>
              </w:rPr>
            </w:pPr>
            <w:r w:rsidRPr="001227BE">
              <w:rPr>
                <w:sz w:val="22"/>
                <w:szCs w:val="22"/>
              </w:rPr>
              <w:t>MTR</w:t>
            </w:r>
          </w:p>
        </w:tc>
        <w:tc>
          <w:tcPr>
            <w:tcW w:w="5909" w:type="dxa"/>
            <w:noWrap/>
            <w:hideMark/>
          </w:tcPr>
          <w:p w14:paraId="1FEDB2F3" w14:textId="77777777" w:rsidR="00C052AE" w:rsidRPr="001227BE" w:rsidRDefault="00C052AE" w:rsidP="00524EFF">
            <w:pPr>
              <w:pStyle w:val="BodyText2"/>
              <w:rPr>
                <w:b/>
                <w:sz w:val="22"/>
                <w:szCs w:val="22"/>
              </w:rPr>
            </w:pPr>
            <w:r w:rsidRPr="001227BE">
              <w:rPr>
                <w:sz w:val="22"/>
                <w:szCs w:val="22"/>
              </w:rPr>
              <w:t>Mobile Termination Rate</w:t>
            </w:r>
          </w:p>
        </w:tc>
      </w:tr>
      <w:tr w:rsidR="00C052AE" w:rsidRPr="00A442EC" w14:paraId="6E03DCE0" w14:textId="77777777" w:rsidTr="001227BE">
        <w:trPr>
          <w:trHeight w:val="290"/>
        </w:trPr>
        <w:tc>
          <w:tcPr>
            <w:tcW w:w="1271" w:type="dxa"/>
            <w:noWrap/>
            <w:hideMark/>
          </w:tcPr>
          <w:p w14:paraId="227F671B" w14:textId="77777777" w:rsidR="00C052AE" w:rsidRPr="001227BE" w:rsidRDefault="00C052AE" w:rsidP="00524EFF">
            <w:pPr>
              <w:pStyle w:val="BodyText2"/>
              <w:rPr>
                <w:sz w:val="22"/>
                <w:szCs w:val="22"/>
              </w:rPr>
            </w:pPr>
            <w:r w:rsidRPr="001227BE">
              <w:rPr>
                <w:sz w:val="22"/>
                <w:szCs w:val="22"/>
              </w:rPr>
              <w:t>MVNO</w:t>
            </w:r>
          </w:p>
        </w:tc>
        <w:tc>
          <w:tcPr>
            <w:tcW w:w="5909" w:type="dxa"/>
            <w:noWrap/>
            <w:hideMark/>
          </w:tcPr>
          <w:p w14:paraId="0CA34111" w14:textId="77777777" w:rsidR="00C052AE" w:rsidRPr="001227BE" w:rsidRDefault="00C052AE" w:rsidP="00524EFF">
            <w:pPr>
              <w:pStyle w:val="BodyText2"/>
              <w:rPr>
                <w:b/>
                <w:sz w:val="22"/>
                <w:szCs w:val="22"/>
              </w:rPr>
            </w:pPr>
            <w:r w:rsidRPr="001227BE">
              <w:rPr>
                <w:sz w:val="22"/>
                <w:szCs w:val="22"/>
              </w:rPr>
              <w:t>Mobile Virtual Network Operators</w:t>
            </w:r>
          </w:p>
        </w:tc>
      </w:tr>
      <w:tr w:rsidR="00C052AE" w:rsidRPr="00A442EC" w14:paraId="3C2FD357" w14:textId="77777777" w:rsidTr="001227BE">
        <w:trPr>
          <w:trHeight w:val="290"/>
        </w:trPr>
        <w:tc>
          <w:tcPr>
            <w:tcW w:w="1271" w:type="dxa"/>
            <w:noWrap/>
            <w:hideMark/>
          </w:tcPr>
          <w:p w14:paraId="253D63F4" w14:textId="77777777" w:rsidR="00C052AE" w:rsidRPr="001227BE" w:rsidRDefault="00C052AE" w:rsidP="00524EFF">
            <w:pPr>
              <w:pStyle w:val="BodyText2"/>
              <w:rPr>
                <w:sz w:val="22"/>
                <w:szCs w:val="22"/>
              </w:rPr>
            </w:pPr>
            <w:r w:rsidRPr="001227BE">
              <w:rPr>
                <w:sz w:val="22"/>
                <w:szCs w:val="22"/>
              </w:rPr>
              <w:t>NFV</w:t>
            </w:r>
          </w:p>
        </w:tc>
        <w:tc>
          <w:tcPr>
            <w:tcW w:w="5909" w:type="dxa"/>
            <w:noWrap/>
            <w:hideMark/>
          </w:tcPr>
          <w:p w14:paraId="3F3054BE" w14:textId="77777777" w:rsidR="00C052AE" w:rsidRPr="001227BE" w:rsidRDefault="00C052AE" w:rsidP="00524EFF">
            <w:pPr>
              <w:pStyle w:val="BodyText2"/>
              <w:rPr>
                <w:b/>
                <w:sz w:val="22"/>
                <w:szCs w:val="22"/>
              </w:rPr>
            </w:pPr>
            <w:r w:rsidRPr="001227BE">
              <w:rPr>
                <w:sz w:val="22"/>
                <w:szCs w:val="22"/>
              </w:rPr>
              <w:t>Network Functions Virtualization</w:t>
            </w:r>
          </w:p>
        </w:tc>
      </w:tr>
      <w:tr w:rsidR="00C052AE" w:rsidRPr="00A442EC" w14:paraId="3C1D5C63" w14:textId="77777777" w:rsidTr="001227BE">
        <w:trPr>
          <w:trHeight w:val="290"/>
        </w:trPr>
        <w:tc>
          <w:tcPr>
            <w:tcW w:w="1271" w:type="dxa"/>
            <w:noWrap/>
          </w:tcPr>
          <w:p w14:paraId="11CB940A" w14:textId="77777777" w:rsidR="00C052AE" w:rsidRPr="001227BE" w:rsidRDefault="00C052AE" w:rsidP="00524EFF">
            <w:pPr>
              <w:pStyle w:val="BodyText2"/>
              <w:rPr>
                <w:sz w:val="22"/>
                <w:szCs w:val="22"/>
              </w:rPr>
            </w:pPr>
            <w:r w:rsidRPr="001227BE">
              <w:rPr>
                <w:sz w:val="22"/>
                <w:szCs w:val="22"/>
              </w:rPr>
              <w:t>NNI</w:t>
            </w:r>
          </w:p>
        </w:tc>
        <w:tc>
          <w:tcPr>
            <w:tcW w:w="5909" w:type="dxa"/>
            <w:noWrap/>
          </w:tcPr>
          <w:p w14:paraId="49FAF888" w14:textId="77777777" w:rsidR="00C052AE" w:rsidRPr="001227BE" w:rsidRDefault="00C052AE" w:rsidP="00524EFF">
            <w:pPr>
              <w:pStyle w:val="BodyText2"/>
              <w:rPr>
                <w:b/>
                <w:sz w:val="22"/>
                <w:szCs w:val="22"/>
              </w:rPr>
            </w:pPr>
            <w:r w:rsidRPr="001227BE">
              <w:rPr>
                <w:sz w:val="22"/>
                <w:szCs w:val="22"/>
              </w:rPr>
              <w:t>Network to Network Interface</w:t>
            </w:r>
          </w:p>
        </w:tc>
      </w:tr>
      <w:tr w:rsidR="00C052AE" w:rsidRPr="00A442EC" w14:paraId="0F144C92" w14:textId="77777777" w:rsidTr="001227BE">
        <w:trPr>
          <w:trHeight w:val="290"/>
        </w:trPr>
        <w:tc>
          <w:tcPr>
            <w:tcW w:w="1271" w:type="dxa"/>
            <w:noWrap/>
          </w:tcPr>
          <w:p w14:paraId="4D6E19C8" w14:textId="77777777" w:rsidR="00C052AE" w:rsidRPr="001227BE" w:rsidRDefault="00C052AE" w:rsidP="00524EFF">
            <w:pPr>
              <w:pStyle w:val="BodyText2"/>
              <w:rPr>
                <w:sz w:val="22"/>
                <w:szCs w:val="22"/>
              </w:rPr>
            </w:pPr>
            <w:r w:rsidRPr="001227BE">
              <w:rPr>
                <w:sz w:val="22"/>
                <w:szCs w:val="22"/>
              </w:rPr>
              <w:t>OCS</w:t>
            </w:r>
          </w:p>
        </w:tc>
        <w:tc>
          <w:tcPr>
            <w:tcW w:w="5909" w:type="dxa"/>
            <w:noWrap/>
          </w:tcPr>
          <w:p w14:paraId="13DFE301" w14:textId="77777777" w:rsidR="00C052AE" w:rsidRPr="001227BE" w:rsidRDefault="00C052AE" w:rsidP="00524EFF">
            <w:pPr>
              <w:pStyle w:val="BodyText2"/>
              <w:rPr>
                <w:b/>
                <w:sz w:val="22"/>
                <w:szCs w:val="22"/>
                <w:shd w:val="clear" w:color="auto" w:fill="FFFFFF"/>
              </w:rPr>
            </w:pPr>
            <w:r w:rsidRPr="001227BE">
              <w:rPr>
                <w:sz w:val="22"/>
                <w:szCs w:val="22"/>
                <w:shd w:val="clear" w:color="auto" w:fill="FFFFFF"/>
              </w:rPr>
              <w:t>Online Charging System</w:t>
            </w:r>
          </w:p>
        </w:tc>
      </w:tr>
      <w:tr w:rsidR="00C052AE" w:rsidRPr="00A442EC" w14:paraId="79F1EC3D" w14:textId="77777777" w:rsidTr="001227BE">
        <w:trPr>
          <w:trHeight w:val="290"/>
        </w:trPr>
        <w:tc>
          <w:tcPr>
            <w:tcW w:w="1271" w:type="dxa"/>
            <w:noWrap/>
          </w:tcPr>
          <w:p w14:paraId="18CA4127" w14:textId="77777777" w:rsidR="00C052AE" w:rsidRPr="001227BE" w:rsidRDefault="00C052AE" w:rsidP="00524EFF">
            <w:pPr>
              <w:pStyle w:val="BodyText2"/>
              <w:rPr>
                <w:sz w:val="22"/>
                <w:szCs w:val="22"/>
              </w:rPr>
            </w:pPr>
            <w:r w:rsidRPr="001227BE">
              <w:rPr>
                <w:sz w:val="22"/>
                <w:szCs w:val="22"/>
              </w:rPr>
              <w:t>PCEF</w:t>
            </w:r>
          </w:p>
        </w:tc>
        <w:tc>
          <w:tcPr>
            <w:tcW w:w="5909" w:type="dxa"/>
            <w:noWrap/>
          </w:tcPr>
          <w:p w14:paraId="22322CEB" w14:textId="77777777" w:rsidR="00C052AE" w:rsidRPr="001227BE" w:rsidRDefault="00C052AE" w:rsidP="00524EFF">
            <w:pPr>
              <w:pStyle w:val="BodyText2"/>
              <w:rPr>
                <w:b/>
                <w:sz w:val="22"/>
                <w:szCs w:val="22"/>
                <w:shd w:val="clear" w:color="auto" w:fill="FFFFFF"/>
              </w:rPr>
            </w:pPr>
            <w:r w:rsidRPr="001227BE">
              <w:rPr>
                <w:sz w:val="22"/>
                <w:szCs w:val="22"/>
                <w:shd w:val="clear" w:color="auto" w:fill="FFFFFF"/>
              </w:rPr>
              <w:t>Policy and Charging Enforcement Function</w:t>
            </w:r>
          </w:p>
        </w:tc>
      </w:tr>
      <w:tr w:rsidR="00C052AE" w:rsidRPr="00A442EC" w14:paraId="1297942F" w14:textId="77777777" w:rsidTr="001227BE">
        <w:trPr>
          <w:trHeight w:val="290"/>
        </w:trPr>
        <w:tc>
          <w:tcPr>
            <w:tcW w:w="1271" w:type="dxa"/>
            <w:noWrap/>
            <w:hideMark/>
          </w:tcPr>
          <w:p w14:paraId="5100DB31" w14:textId="77777777" w:rsidR="00C052AE" w:rsidRPr="001227BE" w:rsidRDefault="00C052AE" w:rsidP="00524EFF">
            <w:pPr>
              <w:pStyle w:val="BodyText2"/>
              <w:rPr>
                <w:sz w:val="22"/>
                <w:szCs w:val="22"/>
              </w:rPr>
            </w:pPr>
            <w:r w:rsidRPr="001227BE">
              <w:rPr>
                <w:sz w:val="22"/>
                <w:szCs w:val="22"/>
              </w:rPr>
              <w:t>PCRF</w:t>
            </w:r>
          </w:p>
        </w:tc>
        <w:tc>
          <w:tcPr>
            <w:tcW w:w="5909" w:type="dxa"/>
            <w:noWrap/>
            <w:hideMark/>
          </w:tcPr>
          <w:p w14:paraId="28E5CA88" w14:textId="77777777" w:rsidR="00C052AE" w:rsidRPr="001227BE" w:rsidRDefault="00C052AE" w:rsidP="00524EFF">
            <w:pPr>
              <w:pStyle w:val="BodyText2"/>
              <w:rPr>
                <w:b/>
                <w:sz w:val="22"/>
                <w:szCs w:val="22"/>
              </w:rPr>
            </w:pPr>
            <w:r w:rsidRPr="001227BE">
              <w:rPr>
                <w:sz w:val="22"/>
                <w:szCs w:val="22"/>
                <w:shd w:val="clear" w:color="auto" w:fill="FFFFFF"/>
              </w:rPr>
              <w:t>Policy and Charging Rules Function</w:t>
            </w:r>
          </w:p>
        </w:tc>
      </w:tr>
      <w:tr w:rsidR="00C052AE" w:rsidRPr="00A442EC" w14:paraId="25D79D4C" w14:textId="77777777" w:rsidTr="001227BE">
        <w:trPr>
          <w:trHeight w:val="290"/>
        </w:trPr>
        <w:tc>
          <w:tcPr>
            <w:tcW w:w="1271" w:type="dxa"/>
            <w:noWrap/>
            <w:hideMark/>
          </w:tcPr>
          <w:p w14:paraId="5C1C7B35" w14:textId="77777777" w:rsidR="00C052AE" w:rsidRPr="001227BE" w:rsidRDefault="00C052AE" w:rsidP="00524EFF">
            <w:pPr>
              <w:pStyle w:val="BodyText2"/>
              <w:rPr>
                <w:sz w:val="22"/>
                <w:szCs w:val="22"/>
              </w:rPr>
            </w:pPr>
            <w:r w:rsidRPr="001227BE">
              <w:rPr>
                <w:sz w:val="22"/>
                <w:szCs w:val="22"/>
              </w:rPr>
              <w:t>PCU</w:t>
            </w:r>
          </w:p>
        </w:tc>
        <w:tc>
          <w:tcPr>
            <w:tcW w:w="5909" w:type="dxa"/>
            <w:noWrap/>
            <w:hideMark/>
          </w:tcPr>
          <w:p w14:paraId="4BAF7991" w14:textId="77777777" w:rsidR="00C052AE" w:rsidRPr="001227BE" w:rsidRDefault="00C052AE" w:rsidP="00524EFF">
            <w:pPr>
              <w:pStyle w:val="BodyText2"/>
              <w:rPr>
                <w:b/>
                <w:sz w:val="22"/>
                <w:szCs w:val="22"/>
              </w:rPr>
            </w:pPr>
            <w:r w:rsidRPr="001227BE">
              <w:rPr>
                <w:sz w:val="22"/>
                <w:szCs w:val="22"/>
              </w:rPr>
              <w:t>Packet Control Unit</w:t>
            </w:r>
          </w:p>
        </w:tc>
      </w:tr>
      <w:tr w:rsidR="00C052AE" w:rsidRPr="00A442EC" w14:paraId="6550C0B5" w14:textId="77777777" w:rsidTr="001227BE">
        <w:trPr>
          <w:trHeight w:val="290"/>
        </w:trPr>
        <w:tc>
          <w:tcPr>
            <w:tcW w:w="1271" w:type="dxa"/>
            <w:noWrap/>
            <w:hideMark/>
          </w:tcPr>
          <w:p w14:paraId="5BBA3C7B" w14:textId="77777777" w:rsidR="00C052AE" w:rsidRPr="001227BE" w:rsidRDefault="00C052AE" w:rsidP="00524EFF">
            <w:pPr>
              <w:pStyle w:val="BodyText2"/>
              <w:rPr>
                <w:sz w:val="22"/>
                <w:szCs w:val="22"/>
              </w:rPr>
            </w:pPr>
            <w:r w:rsidRPr="001227BE">
              <w:rPr>
                <w:sz w:val="22"/>
                <w:szCs w:val="22"/>
              </w:rPr>
              <w:t>PDN</w:t>
            </w:r>
          </w:p>
        </w:tc>
        <w:tc>
          <w:tcPr>
            <w:tcW w:w="5909" w:type="dxa"/>
            <w:noWrap/>
            <w:hideMark/>
          </w:tcPr>
          <w:p w14:paraId="12AF2CA7" w14:textId="511DFB27" w:rsidR="00C052AE" w:rsidRPr="001227BE" w:rsidRDefault="00C052AE" w:rsidP="00524EFF">
            <w:pPr>
              <w:pStyle w:val="BodyText2"/>
              <w:rPr>
                <w:b/>
                <w:sz w:val="22"/>
                <w:szCs w:val="22"/>
              </w:rPr>
            </w:pPr>
            <w:r w:rsidRPr="001227BE">
              <w:rPr>
                <w:sz w:val="22"/>
                <w:szCs w:val="22"/>
              </w:rPr>
              <w:t>Pack</w:t>
            </w:r>
            <w:r w:rsidR="00AD2630" w:rsidRPr="001227BE">
              <w:rPr>
                <w:sz w:val="22"/>
                <w:szCs w:val="22"/>
              </w:rPr>
              <w:t>et</w:t>
            </w:r>
            <w:r w:rsidRPr="001227BE">
              <w:rPr>
                <w:sz w:val="22"/>
                <w:szCs w:val="22"/>
              </w:rPr>
              <w:t xml:space="preserve"> Data Network </w:t>
            </w:r>
          </w:p>
        </w:tc>
      </w:tr>
      <w:tr w:rsidR="00C052AE" w:rsidRPr="00A442EC" w14:paraId="0C94DEEB" w14:textId="77777777" w:rsidTr="001227BE">
        <w:trPr>
          <w:trHeight w:val="290"/>
        </w:trPr>
        <w:tc>
          <w:tcPr>
            <w:tcW w:w="1271" w:type="dxa"/>
            <w:noWrap/>
            <w:hideMark/>
          </w:tcPr>
          <w:p w14:paraId="65FDC8E0" w14:textId="77777777" w:rsidR="00C052AE" w:rsidRPr="001227BE" w:rsidRDefault="00C052AE" w:rsidP="00524EFF">
            <w:pPr>
              <w:pStyle w:val="BodyText2"/>
              <w:rPr>
                <w:sz w:val="22"/>
                <w:szCs w:val="22"/>
              </w:rPr>
            </w:pPr>
            <w:r w:rsidRPr="001227BE">
              <w:rPr>
                <w:sz w:val="22"/>
                <w:szCs w:val="22"/>
              </w:rPr>
              <w:t>PGW</w:t>
            </w:r>
          </w:p>
        </w:tc>
        <w:tc>
          <w:tcPr>
            <w:tcW w:w="5909" w:type="dxa"/>
            <w:noWrap/>
            <w:hideMark/>
          </w:tcPr>
          <w:p w14:paraId="54103382" w14:textId="7C5E36EE" w:rsidR="00C052AE" w:rsidRPr="001227BE" w:rsidRDefault="00C052AE" w:rsidP="00524EFF">
            <w:pPr>
              <w:pStyle w:val="BodyText2"/>
              <w:rPr>
                <w:b/>
                <w:sz w:val="22"/>
                <w:szCs w:val="22"/>
              </w:rPr>
            </w:pPr>
            <w:r w:rsidRPr="001227BE">
              <w:rPr>
                <w:sz w:val="22"/>
                <w:szCs w:val="22"/>
              </w:rPr>
              <w:t>Pack</w:t>
            </w:r>
            <w:r w:rsidR="00717C10" w:rsidRPr="001227BE">
              <w:rPr>
                <w:sz w:val="22"/>
                <w:szCs w:val="22"/>
              </w:rPr>
              <w:t>et</w:t>
            </w:r>
            <w:r w:rsidRPr="001227BE">
              <w:rPr>
                <w:sz w:val="22"/>
                <w:szCs w:val="22"/>
              </w:rPr>
              <w:t xml:space="preserve"> </w:t>
            </w:r>
            <w:r w:rsidR="00717C10" w:rsidRPr="001227BE">
              <w:rPr>
                <w:sz w:val="22"/>
                <w:szCs w:val="22"/>
              </w:rPr>
              <w:t xml:space="preserve">data </w:t>
            </w:r>
            <w:r w:rsidRPr="001227BE">
              <w:rPr>
                <w:sz w:val="22"/>
                <w:szCs w:val="22"/>
              </w:rPr>
              <w:t xml:space="preserve">Gateway </w:t>
            </w:r>
          </w:p>
        </w:tc>
      </w:tr>
      <w:tr w:rsidR="00C052AE" w:rsidRPr="00A442EC" w14:paraId="0C59B7A4" w14:textId="77777777" w:rsidTr="001227BE">
        <w:trPr>
          <w:trHeight w:val="290"/>
        </w:trPr>
        <w:tc>
          <w:tcPr>
            <w:tcW w:w="1271" w:type="dxa"/>
            <w:noWrap/>
          </w:tcPr>
          <w:p w14:paraId="463884EF" w14:textId="77777777" w:rsidR="00C052AE" w:rsidRPr="001227BE" w:rsidRDefault="00C052AE" w:rsidP="00524EFF">
            <w:pPr>
              <w:pStyle w:val="BodyText2"/>
              <w:rPr>
                <w:sz w:val="22"/>
                <w:szCs w:val="22"/>
              </w:rPr>
            </w:pPr>
            <w:r w:rsidRPr="001227BE">
              <w:rPr>
                <w:sz w:val="22"/>
                <w:szCs w:val="22"/>
              </w:rPr>
              <w:t>RAN</w:t>
            </w:r>
          </w:p>
        </w:tc>
        <w:tc>
          <w:tcPr>
            <w:tcW w:w="5909" w:type="dxa"/>
            <w:noWrap/>
          </w:tcPr>
          <w:p w14:paraId="01509B12" w14:textId="77777777" w:rsidR="00C052AE" w:rsidRPr="001227BE" w:rsidRDefault="00C052AE" w:rsidP="00524EFF">
            <w:pPr>
              <w:pStyle w:val="BodyText2"/>
              <w:rPr>
                <w:b/>
                <w:sz w:val="22"/>
                <w:szCs w:val="22"/>
              </w:rPr>
            </w:pPr>
            <w:r w:rsidRPr="001227BE">
              <w:rPr>
                <w:sz w:val="22"/>
                <w:szCs w:val="22"/>
              </w:rPr>
              <w:t xml:space="preserve">Radio Access Network </w:t>
            </w:r>
          </w:p>
        </w:tc>
      </w:tr>
      <w:tr w:rsidR="00C052AE" w:rsidRPr="00A442EC" w14:paraId="00CD17E4" w14:textId="77777777" w:rsidTr="001227BE">
        <w:trPr>
          <w:trHeight w:val="290"/>
        </w:trPr>
        <w:tc>
          <w:tcPr>
            <w:tcW w:w="1271" w:type="dxa"/>
            <w:noWrap/>
            <w:hideMark/>
          </w:tcPr>
          <w:p w14:paraId="68E6C799" w14:textId="77777777" w:rsidR="00C052AE" w:rsidRPr="001227BE" w:rsidRDefault="00C052AE" w:rsidP="00524EFF">
            <w:pPr>
              <w:pStyle w:val="BodyText2"/>
              <w:rPr>
                <w:sz w:val="22"/>
                <w:szCs w:val="22"/>
              </w:rPr>
            </w:pPr>
            <w:r w:rsidRPr="001227BE">
              <w:rPr>
                <w:sz w:val="22"/>
                <w:szCs w:val="22"/>
              </w:rPr>
              <w:t>RNC</w:t>
            </w:r>
          </w:p>
        </w:tc>
        <w:tc>
          <w:tcPr>
            <w:tcW w:w="5909" w:type="dxa"/>
            <w:noWrap/>
            <w:hideMark/>
          </w:tcPr>
          <w:p w14:paraId="788426B0" w14:textId="77777777" w:rsidR="00C052AE" w:rsidRPr="001227BE" w:rsidRDefault="00C052AE" w:rsidP="00524EFF">
            <w:pPr>
              <w:pStyle w:val="BodyText2"/>
              <w:rPr>
                <w:b/>
                <w:sz w:val="22"/>
                <w:szCs w:val="22"/>
              </w:rPr>
            </w:pPr>
            <w:r w:rsidRPr="001227BE">
              <w:rPr>
                <w:sz w:val="22"/>
                <w:szCs w:val="22"/>
              </w:rPr>
              <w:t>Radio Network Controller</w:t>
            </w:r>
          </w:p>
        </w:tc>
      </w:tr>
      <w:tr w:rsidR="00C052AE" w:rsidRPr="00A442EC" w14:paraId="66EB1553" w14:textId="77777777" w:rsidTr="001227BE">
        <w:trPr>
          <w:trHeight w:val="290"/>
        </w:trPr>
        <w:tc>
          <w:tcPr>
            <w:tcW w:w="1271" w:type="dxa"/>
            <w:noWrap/>
            <w:hideMark/>
          </w:tcPr>
          <w:p w14:paraId="571A334F" w14:textId="77777777" w:rsidR="00C052AE" w:rsidRPr="001227BE" w:rsidRDefault="00C052AE" w:rsidP="00524EFF">
            <w:pPr>
              <w:pStyle w:val="BodyText2"/>
              <w:rPr>
                <w:sz w:val="22"/>
                <w:szCs w:val="22"/>
              </w:rPr>
            </w:pPr>
            <w:r w:rsidRPr="001227BE">
              <w:rPr>
                <w:sz w:val="22"/>
                <w:szCs w:val="22"/>
              </w:rPr>
              <w:t>RRC</w:t>
            </w:r>
          </w:p>
        </w:tc>
        <w:tc>
          <w:tcPr>
            <w:tcW w:w="5909" w:type="dxa"/>
            <w:noWrap/>
            <w:hideMark/>
          </w:tcPr>
          <w:p w14:paraId="232F415B" w14:textId="77777777" w:rsidR="00C052AE" w:rsidRPr="001227BE" w:rsidRDefault="00C052AE" w:rsidP="00524EFF">
            <w:pPr>
              <w:pStyle w:val="BodyText2"/>
              <w:rPr>
                <w:b/>
                <w:sz w:val="22"/>
                <w:szCs w:val="22"/>
              </w:rPr>
            </w:pPr>
            <w:r w:rsidRPr="001227BE">
              <w:rPr>
                <w:sz w:val="22"/>
                <w:szCs w:val="22"/>
              </w:rPr>
              <w:t>Radio Resource Controller function of the MME</w:t>
            </w:r>
          </w:p>
        </w:tc>
      </w:tr>
      <w:tr w:rsidR="00C052AE" w:rsidRPr="00A442EC" w14:paraId="5C6350B9" w14:textId="77777777" w:rsidTr="001227BE">
        <w:trPr>
          <w:trHeight w:val="290"/>
        </w:trPr>
        <w:tc>
          <w:tcPr>
            <w:tcW w:w="1271" w:type="dxa"/>
            <w:noWrap/>
            <w:hideMark/>
          </w:tcPr>
          <w:p w14:paraId="639E061D" w14:textId="77777777" w:rsidR="00C052AE" w:rsidRPr="001227BE" w:rsidRDefault="00C052AE" w:rsidP="00524EFF">
            <w:pPr>
              <w:pStyle w:val="BodyText2"/>
              <w:rPr>
                <w:sz w:val="22"/>
                <w:szCs w:val="22"/>
              </w:rPr>
            </w:pPr>
            <w:r w:rsidRPr="001227BE">
              <w:rPr>
                <w:sz w:val="22"/>
                <w:szCs w:val="22"/>
              </w:rPr>
              <w:t xml:space="preserve">SBC </w:t>
            </w:r>
          </w:p>
        </w:tc>
        <w:tc>
          <w:tcPr>
            <w:tcW w:w="5909" w:type="dxa"/>
            <w:noWrap/>
            <w:hideMark/>
          </w:tcPr>
          <w:p w14:paraId="405D7521" w14:textId="77777777" w:rsidR="00C052AE" w:rsidRPr="001227BE" w:rsidRDefault="00C052AE" w:rsidP="00524EFF">
            <w:pPr>
              <w:pStyle w:val="BodyText2"/>
              <w:rPr>
                <w:b/>
                <w:sz w:val="22"/>
                <w:szCs w:val="22"/>
              </w:rPr>
            </w:pPr>
            <w:r w:rsidRPr="001227BE">
              <w:rPr>
                <w:sz w:val="22"/>
                <w:szCs w:val="22"/>
              </w:rPr>
              <w:t xml:space="preserve">Session Border Controller </w:t>
            </w:r>
          </w:p>
        </w:tc>
      </w:tr>
      <w:tr w:rsidR="00C052AE" w:rsidRPr="00A442EC" w14:paraId="265FA649" w14:textId="77777777" w:rsidTr="001227BE">
        <w:trPr>
          <w:trHeight w:val="290"/>
        </w:trPr>
        <w:tc>
          <w:tcPr>
            <w:tcW w:w="1271" w:type="dxa"/>
            <w:noWrap/>
            <w:hideMark/>
          </w:tcPr>
          <w:p w14:paraId="691CABF6" w14:textId="77777777" w:rsidR="00C052AE" w:rsidRPr="001227BE" w:rsidRDefault="00C052AE" w:rsidP="00524EFF">
            <w:pPr>
              <w:pStyle w:val="BodyText2"/>
              <w:rPr>
                <w:sz w:val="22"/>
                <w:szCs w:val="22"/>
              </w:rPr>
            </w:pPr>
            <w:r w:rsidRPr="001227BE">
              <w:rPr>
                <w:sz w:val="22"/>
                <w:szCs w:val="22"/>
              </w:rPr>
              <w:t>SDN</w:t>
            </w:r>
          </w:p>
        </w:tc>
        <w:tc>
          <w:tcPr>
            <w:tcW w:w="5909" w:type="dxa"/>
            <w:noWrap/>
            <w:hideMark/>
          </w:tcPr>
          <w:p w14:paraId="0BFDE5A5" w14:textId="77777777" w:rsidR="00C052AE" w:rsidRPr="001227BE" w:rsidRDefault="00C052AE" w:rsidP="00524EFF">
            <w:pPr>
              <w:pStyle w:val="BodyText2"/>
              <w:rPr>
                <w:b/>
                <w:sz w:val="22"/>
                <w:szCs w:val="22"/>
              </w:rPr>
            </w:pPr>
            <w:r w:rsidRPr="001227BE">
              <w:rPr>
                <w:sz w:val="22"/>
                <w:szCs w:val="22"/>
              </w:rPr>
              <w:t xml:space="preserve">Software Defined Network </w:t>
            </w:r>
          </w:p>
        </w:tc>
      </w:tr>
      <w:tr w:rsidR="00C052AE" w:rsidRPr="00A442EC" w14:paraId="3A4CD0FB" w14:textId="77777777" w:rsidTr="001227BE">
        <w:trPr>
          <w:trHeight w:val="290"/>
        </w:trPr>
        <w:tc>
          <w:tcPr>
            <w:tcW w:w="1271" w:type="dxa"/>
            <w:noWrap/>
          </w:tcPr>
          <w:p w14:paraId="3E7B12F7" w14:textId="77777777" w:rsidR="00C052AE" w:rsidRPr="001227BE" w:rsidRDefault="00C052AE" w:rsidP="00524EFF">
            <w:pPr>
              <w:pStyle w:val="BodyText2"/>
              <w:rPr>
                <w:sz w:val="22"/>
                <w:szCs w:val="22"/>
              </w:rPr>
            </w:pPr>
            <w:r w:rsidRPr="001227BE">
              <w:rPr>
                <w:sz w:val="22"/>
                <w:szCs w:val="22"/>
              </w:rPr>
              <w:t>SGSN</w:t>
            </w:r>
          </w:p>
        </w:tc>
        <w:tc>
          <w:tcPr>
            <w:tcW w:w="5909" w:type="dxa"/>
            <w:noWrap/>
          </w:tcPr>
          <w:p w14:paraId="12935C69" w14:textId="77777777" w:rsidR="00C052AE" w:rsidRPr="001227BE" w:rsidRDefault="00C052AE" w:rsidP="00524EFF">
            <w:pPr>
              <w:pStyle w:val="BodyText2"/>
              <w:rPr>
                <w:b/>
                <w:sz w:val="22"/>
                <w:szCs w:val="22"/>
              </w:rPr>
            </w:pPr>
            <w:r w:rsidRPr="001227BE">
              <w:rPr>
                <w:sz w:val="22"/>
                <w:szCs w:val="22"/>
              </w:rPr>
              <w:t>Serving GPRS Support Node</w:t>
            </w:r>
          </w:p>
        </w:tc>
      </w:tr>
      <w:tr w:rsidR="00C052AE" w:rsidRPr="00A442EC" w14:paraId="28FA40EA" w14:textId="77777777" w:rsidTr="001227BE">
        <w:trPr>
          <w:trHeight w:val="290"/>
        </w:trPr>
        <w:tc>
          <w:tcPr>
            <w:tcW w:w="1271" w:type="dxa"/>
            <w:noWrap/>
          </w:tcPr>
          <w:p w14:paraId="2FFA06CD" w14:textId="77777777" w:rsidR="00C052AE" w:rsidRPr="001227BE" w:rsidRDefault="00C052AE" w:rsidP="00524EFF">
            <w:pPr>
              <w:pStyle w:val="BodyText2"/>
              <w:rPr>
                <w:sz w:val="22"/>
                <w:szCs w:val="22"/>
              </w:rPr>
            </w:pPr>
            <w:r w:rsidRPr="001227BE">
              <w:rPr>
                <w:sz w:val="22"/>
                <w:szCs w:val="22"/>
              </w:rPr>
              <w:t>SGW</w:t>
            </w:r>
          </w:p>
        </w:tc>
        <w:tc>
          <w:tcPr>
            <w:tcW w:w="5909" w:type="dxa"/>
            <w:noWrap/>
          </w:tcPr>
          <w:p w14:paraId="25E3A33E" w14:textId="77777777" w:rsidR="00C052AE" w:rsidRPr="001227BE" w:rsidRDefault="00C052AE" w:rsidP="00524EFF">
            <w:pPr>
              <w:pStyle w:val="BodyText2"/>
              <w:rPr>
                <w:b/>
                <w:sz w:val="22"/>
                <w:szCs w:val="22"/>
              </w:rPr>
            </w:pPr>
            <w:r w:rsidRPr="001227BE">
              <w:rPr>
                <w:sz w:val="22"/>
                <w:szCs w:val="22"/>
              </w:rPr>
              <w:t xml:space="preserve">Serving Gateway </w:t>
            </w:r>
          </w:p>
        </w:tc>
      </w:tr>
      <w:tr w:rsidR="00C052AE" w:rsidRPr="00A442EC" w14:paraId="57DE14D7" w14:textId="77777777" w:rsidTr="001227BE">
        <w:trPr>
          <w:trHeight w:val="290"/>
        </w:trPr>
        <w:tc>
          <w:tcPr>
            <w:tcW w:w="1271" w:type="dxa"/>
            <w:noWrap/>
            <w:hideMark/>
          </w:tcPr>
          <w:p w14:paraId="23991E1C" w14:textId="77777777" w:rsidR="00C052AE" w:rsidRPr="001227BE" w:rsidRDefault="00C052AE" w:rsidP="00524EFF">
            <w:pPr>
              <w:pStyle w:val="BodyText2"/>
              <w:rPr>
                <w:sz w:val="22"/>
                <w:szCs w:val="22"/>
              </w:rPr>
            </w:pPr>
            <w:r w:rsidRPr="001227BE">
              <w:rPr>
                <w:sz w:val="22"/>
                <w:szCs w:val="22"/>
              </w:rPr>
              <w:t>SMSC</w:t>
            </w:r>
          </w:p>
        </w:tc>
        <w:tc>
          <w:tcPr>
            <w:tcW w:w="5909" w:type="dxa"/>
            <w:noWrap/>
            <w:hideMark/>
          </w:tcPr>
          <w:p w14:paraId="4424EE7D" w14:textId="77777777" w:rsidR="00C052AE" w:rsidRPr="001227BE" w:rsidRDefault="00C052AE" w:rsidP="00524EFF">
            <w:pPr>
              <w:pStyle w:val="BodyText2"/>
              <w:rPr>
                <w:b/>
                <w:sz w:val="22"/>
                <w:szCs w:val="22"/>
              </w:rPr>
            </w:pPr>
            <w:r w:rsidRPr="001227BE">
              <w:rPr>
                <w:sz w:val="22"/>
                <w:szCs w:val="22"/>
              </w:rPr>
              <w:t>Short Message Service Centre</w:t>
            </w:r>
          </w:p>
        </w:tc>
      </w:tr>
      <w:tr w:rsidR="00C052AE" w:rsidRPr="00A442EC" w14:paraId="72358DE0" w14:textId="77777777" w:rsidTr="001227BE">
        <w:trPr>
          <w:trHeight w:val="290"/>
        </w:trPr>
        <w:tc>
          <w:tcPr>
            <w:tcW w:w="1271" w:type="dxa"/>
            <w:noWrap/>
          </w:tcPr>
          <w:p w14:paraId="7DD2575D" w14:textId="77777777" w:rsidR="00C052AE" w:rsidRPr="001227BE" w:rsidRDefault="00C052AE" w:rsidP="00524EFF">
            <w:pPr>
              <w:pStyle w:val="BodyText2"/>
              <w:rPr>
                <w:sz w:val="22"/>
                <w:szCs w:val="22"/>
              </w:rPr>
            </w:pPr>
            <w:r w:rsidRPr="001227BE">
              <w:rPr>
                <w:sz w:val="22"/>
                <w:szCs w:val="22"/>
              </w:rPr>
              <w:t>UMTS</w:t>
            </w:r>
          </w:p>
        </w:tc>
        <w:tc>
          <w:tcPr>
            <w:tcW w:w="5909" w:type="dxa"/>
            <w:noWrap/>
          </w:tcPr>
          <w:p w14:paraId="096E9422" w14:textId="77777777" w:rsidR="00C052AE" w:rsidRPr="001227BE" w:rsidRDefault="00C052AE" w:rsidP="00524EFF">
            <w:pPr>
              <w:pStyle w:val="BodyText2"/>
              <w:rPr>
                <w:b/>
                <w:sz w:val="22"/>
                <w:szCs w:val="22"/>
              </w:rPr>
            </w:pPr>
            <w:r w:rsidRPr="001227BE">
              <w:rPr>
                <w:sz w:val="22"/>
                <w:szCs w:val="22"/>
              </w:rPr>
              <w:t>Universal Mobile Telecommunications Service</w:t>
            </w:r>
          </w:p>
        </w:tc>
      </w:tr>
      <w:tr w:rsidR="00C052AE" w:rsidRPr="00A442EC" w14:paraId="0F928579" w14:textId="77777777" w:rsidTr="001227BE">
        <w:trPr>
          <w:trHeight w:val="290"/>
        </w:trPr>
        <w:tc>
          <w:tcPr>
            <w:tcW w:w="1271" w:type="dxa"/>
            <w:noWrap/>
            <w:hideMark/>
          </w:tcPr>
          <w:p w14:paraId="0B90CD0E" w14:textId="77777777" w:rsidR="00C052AE" w:rsidRPr="001227BE" w:rsidRDefault="00C052AE" w:rsidP="00524EFF">
            <w:pPr>
              <w:pStyle w:val="BodyText2"/>
              <w:rPr>
                <w:sz w:val="22"/>
                <w:szCs w:val="22"/>
              </w:rPr>
            </w:pPr>
            <w:r w:rsidRPr="001227BE">
              <w:rPr>
                <w:sz w:val="22"/>
                <w:szCs w:val="22"/>
              </w:rPr>
              <w:t>UTRAN</w:t>
            </w:r>
          </w:p>
        </w:tc>
        <w:tc>
          <w:tcPr>
            <w:tcW w:w="5909" w:type="dxa"/>
            <w:noWrap/>
            <w:hideMark/>
          </w:tcPr>
          <w:p w14:paraId="4D173D2B" w14:textId="77777777" w:rsidR="00C052AE" w:rsidRPr="001227BE" w:rsidRDefault="00C052AE" w:rsidP="00524EFF">
            <w:pPr>
              <w:pStyle w:val="BodyText2"/>
              <w:rPr>
                <w:b/>
                <w:sz w:val="22"/>
                <w:szCs w:val="22"/>
              </w:rPr>
            </w:pPr>
            <w:r w:rsidRPr="001227BE">
              <w:rPr>
                <w:sz w:val="22"/>
                <w:szCs w:val="22"/>
              </w:rPr>
              <w:t>UMTS Terrestrial Radio Access Network</w:t>
            </w:r>
          </w:p>
        </w:tc>
      </w:tr>
      <w:tr w:rsidR="00C052AE" w:rsidRPr="00A442EC" w14:paraId="00F2CFF0" w14:textId="77777777" w:rsidTr="001227BE">
        <w:trPr>
          <w:trHeight w:val="290"/>
        </w:trPr>
        <w:tc>
          <w:tcPr>
            <w:tcW w:w="1271" w:type="dxa"/>
            <w:noWrap/>
            <w:hideMark/>
          </w:tcPr>
          <w:p w14:paraId="03172730" w14:textId="77777777" w:rsidR="00C052AE" w:rsidRPr="001227BE" w:rsidRDefault="00C052AE" w:rsidP="00524EFF">
            <w:pPr>
              <w:pStyle w:val="BodyText2"/>
              <w:rPr>
                <w:sz w:val="22"/>
                <w:szCs w:val="22"/>
              </w:rPr>
            </w:pPr>
            <w:r w:rsidRPr="001227BE">
              <w:rPr>
                <w:sz w:val="22"/>
                <w:szCs w:val="22"/>
              </w:rPr>
              <w:t>VLR</w:t>
            </w:r>
          </w:p>
        </w:tc>
        <w:tc>
          <w:tcPr>
            <w:tcW w:w="5909" w:type="dxa"/>
            <w:noWrap/>
            <w:hideMark/>
          </w:tcPr>
          <w:p w14:paraId="2A4700B4" w14:textId="77777777" w:rsidR="00C052AE" w:rsidRPr="001227BE" w:rsidRDefault="00C052AE" w:rsidP="00524EFF">
            <w:pPr>
              <w:pStyle w:val="BodyText2"/>
              <w:rPr>
                <w:b/>
                <w:sz w:val="22"/>
                <w:szCs w:val="22"/>
              </w:rPr>
            </w:pPr>
            <w:r w:rsidRPr="001227BE">
              <w:rPr>
                <w:sz w:val="22"/>
                <w:szCs w:val="22"/>
              </w:rPr>
              <w:t>Visitor Location Register</w:t>
            </w:r>
          </w:p>
        </w:tc>
      </w:tr>
      <w:tr w:rsidR="00C052AE" w:rsidRPr="00A442EC" w14:paraId="1AE5B2CE" w14:textId="77777777" w:rsidTr="001227BE">
        <w:trPr>
          <w:trHeight w:val="290"/>
        </w:trPr>
        <w:tc>
          <w:tcPr>
            <w:tcW w:w="1271" w:type="dxa"/>
            <w:noWrap/>
            <w:hideMark/>
          </w:tcPr>
          <w:p w14:paraId="7E1FECCC" w14:textId="77777777" w:rsidR="00C052AE" w:rsidRPr="001227BE" w:rsidRDefault="00C052AE" w:rsidP="00524EFF">
            <w:pPr>
              <w:pStyle w:val="BodyText2"/>
              <w:rPr>
                <w:sz w:val="22"/>
                <w:szCs w:val="22"/>
              </w:rPr>
            </w:pPr>
            <w:r w:rsidRPr="001227BE">
              <w:rPr>
                <w:sz w:val="22"/>
                <w:szCs w:val="22"/>
              </w:rPr>
              <w:t>WACC</w:t>
            </w:r>
          </w:p>
        </w:tc>
        <w:tc>
          <w:tcPr>
            <w:tcW w:w="5909" w:type="dxa"/>
            <w:noWrap/>
            <w:hideMark/>
          </w:tcPr>
          <w:p w14:paraId="29CC3A4F" w14:textId="77777777" w:rsidR="00C052AE" w:rsidRPr="001227BE" w:rsidRDefault="00C052AE" w:rsidP="00524EFF">
            <w:pPr>
              <w:pStyle w:val="BodyText2"/>
              <w:rPr>
                <w:b/>
                <w:sz w:val="22"/>
                <w:szCs w:val="22"/>
              </w:rPr>
            </w:pPr>
            <w:r w:rsidRPr="001227BE">
              <w:rPr>
                <w:sz w:val="22"/>
                <w:szCs w:val="22"/>
              </w:rPr>
              <w:t>Weighted Average Cost of Capital</w:t>
            </w:r>
          </w:p>
        </w:tc>
      </w:tr>
    </w:tbl>
    <w:p w14:paraId="22FB435A" w14:textId="77777777" w:rsidR="0046645C" w:rsidRPr="0046645C" w:rsidRDefault="0046645C" w:rsidP="00EA0914">
      <w:pPr>
        <w:pStyle w:val="Heading1"/>
        <w:numPr>
          <w:ilvl w:val="0"/>
          <w:numId w:val="0"/>
        </w:numPr>
        <w:ind w:left="431"/>
      </w:pPr>
    </w:p>
    <w:sectPr w:rsidR="0046645C" w:rsidRPr="0046645C" w:rsidSect="00EA0914">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CE61C" w14:textId="77777777" w:rsidR="0024252F" w:rsidRDefault="0024252F" w:rsidP="00D10C48">
      <w:pPr>
        <w:spacing w:before="0" w:after="0" w:line="240" w:lineRule="auto"/>
      </w:pPr>
      <w:r>
        <w:separator/>
      </w:r>
    </w:p>
  </w:endnote>
  <w:endnote w:type="continuationSeparator" w:id="0">
    <w:p w14:paraId="44029D5B" w14:textId="77777777" w:rsidR="0024252F" w:rsidRDefault="0024252F" w:rsidP="00D10C48">
      <w:pPr>
        <w:spacing w:before="0" w:after="0" w:line="240" w:lineRule="auto"/>
      </w:pPr>
      <w:r>
        <w:continuationSeparator/>
      </w:r>
    </w:p>
  </w:endnote>
  <w:endnote w:type="continuationNotice" w:id="1">
    <w:p w14:paraId="5BDB9B51" w14:textId="77777777" w:rsidR="0024252F" w:rsidRDefault="002425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585291"/>
      <w:docPartObj>
        <w:docPartGallery w:val="Page Numbers (Bottom of Page)"/>
        <w:docPartUnique/>
      </w:docPartObj>
    </w:sdtPr>
    <w:sdtEndPr>
      <w:rPr>
        <w:noProof/>
      </w:rPr>
    </w:sdtEndPr>
    <w:sdtContent>
      <w:p w14:paraId="09374662" w14:textId="59E0FC34" w:rsidR="00D10C48" w:rsidRDefault="008D22B3">
        <w:pPr>
          <w:pStyle w:val="Footer"/>
          <w:jc w:val="right"/>
        </w:pPr>
        <w:r>
          <w:rPr>
            <w:noProof/>
          </w:rPr>
          <w:drawing>
            <wp:anchor distT="0" distB="0" distL="114300" distR="114300" simplePos="0" relativeHeight="251658240" behindDoc="0" locked="0" layoutInCell="1" allowOverlap="1" wp14:anchorId="7F438292" wp14:editId="273A5FA2">
              <wp:simplePos x="0" y="0"/>
              <wp:positionH relativeFrom="margin">
                <wp:align>left</wp:align>
              </wp:positionH>
              <wp:positionV relativeFrom="paragraph">
                <wp:posOffset>8890</wp:posOffset>
              </wp:positionV>
              <wp:extent cx="1144075" cy="356860"/>
              <wp:effectExtent l="0" t="0" r="0" b="5715"/>
              <wp:wrapNone/>
              <wp:docPr id="2007479899" name="Picture 20074798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4075" cy="356860"/>
                      </a:xfrm>
                      <a:prstGeom prst="rect">
                        <a:avLst/>
                      </a:prstGeom>
                    </pic:spPr>
                  </pic:pic>
                </a:graphicData>
              </a:graphic>
              <wp14:sizeRelH relativeFrom="margin">
                <wp14:pctWidth>0</wp14:pctWidth>
              </wp14:sizeRelH>
              <wp14:sizeRelV relativeFrom="margin">
                <wp14:pctHeight>0</wp14:pctHeight>
              </wp14:sizeRelV>
            </wp:anchor>
          </w:drawing>
        </w:r>
        <w:r w:rsidR="00D10C48">
          <w:fldChar w:fldCharType="begin"/>
        </w:r>
        <w:r w:rsidR="00D10C48">
          <w:instrText xml:space="preserve"> PAGE   \* MERGEFORMAT </w:instrText>
        </w:r>
        <w:r w:rsidR="00D10C48">
          <w:fldChar w:fldCharType="separate"/>
        </w:r>
        <w:r w:rsidR="00D10C48">
          <w:rPr>
            <w:noProof/>
          </w:rPr>
          <w:t>2</w:t>
        </w:r>
        <w:r w:rsidR="00D10C48">
          <w:rPr>
            <w:noProof/>
          </w:rPr>
          <w:fldChar w:fldCharType="end"/>
        </w:r>
      </w:p>
    </w:sdtContent>
  </w:sdt>
  <w:p w14:paraId="2627D2CB" w14:textId="77777777" w:rsidR="00D10C48" w:rsidRDefault="00D10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3584" w14:textId="053FEE67" w:rsidR="00285257" w:rsidRDefault="00285257" w:rsidP="00285257">
    <w:pPr>
      <w:pStyle w:val="Footer"/>
      <w:ind w:firstLine="2160"/>
      <w:jc w:val="right"/>
    </w:pPr>
    <w:r>
      <w:fldChar w:fldCharType="begin"/>
    </w:r>
    <w:r>
      <w:instrText xml:space="preserve"> PAGE   \* MERGEFORMAT </w:instrText>
    </w:r>
    <w:r>
      <w:fldChar w:fldCharType="separate"/>
    </w:r>
    <w:r>
      <w:rPr>
        <w:noProof/>
      </w:rPr>
      <w:t>2</w:t>
    </w:r>
    <w:r>
      <w:rPr>
        <w:noProof/>
      </w:rPr>
      <w:fldChar w:fldCharType="end"/>
    </w:r>
  </w:p>
  <w:p w14:paraId="091042E6" w14:textId="3DECB205" w:rsidR="00285257" w:rsidRDefault="00285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751DF" w14:textId="77777777" w:rsidR="0024252F" w:rsidRDefault="0024252F" w:rsidP="00D10C48">
      <w:pPr>
        <w:spacing w:before="0" w:after="0" w:line="240" w:lineRule="auto"/>
      </w:pPr>
      <w:r>
        <w:separator/>
      </w:r>
    </w:p>
  </w:footnote>
  <w:footnote w:type="continuationSeparator" w:id="0">
    <w:p w14:paraId="405C1259" w14:textId="77777777" w:rsidR="0024252F" w:rsidRDefault="0024252F" w:rsidP="00D10C48">
      <w:pPr>
        <w:spacing w:before="0" w:after="0" w:line="240" w:lineRule="auto"/>
      </w:pPr>
      <w:r>
        <w:continuationSeparator/>
      </w:r>
    </w:p>
  </w:footnote>
  <w:footnote w:type="continuationNotice" w:id="1">
    <w:p w14:paraId="440EF564" w14:textId="77777777" w:rsidR="0024252F" w:rsidRDefault="0024252F">
      <w:pPr>
        <w:spacing w:before="0" w:after="0" w:line="240" w:lineRule="auto"/>
      </w:pPr>
    </w:p>
  </w:footnote>
  <w:footnote w:id="2">
    <w:p w14:paraId="50BB6B63" w14:textId="77777777" w:rsidR="00634854" w:rsidRPr="00476523" w:rsidRDefault="00634854" w:rsidP="00634854">
      <w:pPr>
        <w:pStyle w:val="FootnoteText"/>
        <w:rPr>
          <w:lang w:val="en-ZA"/>
        </w:rPr>
      </w:pPr>
      <w:r w:rsidRPr="00476523">
        <w:rPr>
          <w:rStyle w:val="FootnoteReference"/>
        </w:rPr>
        <w:footnoteRef/>
      </w:r>
      <w:r w:rsidRPr="00476523">
        <w:t xml:space="preserve"> Government Gazette No. 48660. Page 429. Available </w:t>
      </w:r>
      <w:hyperlink r:id="rId1" w:history="1">
        <w:r>
          <w:rPr>
            <w:rStyle w:val="Hyperlink"/>
          </w:rPr>
          <w:t>https://www.icasa.org.za/legislation-and-regulations/call-termination-rate-review-notice</w:t>
        </w:r>
      </w:hyperlink>
      <w:r w:rsidRPr="00476523">
        <w:t>.</w:t>
      </w:r>
    </w:p>
  </w:footnote>
  <w:footnote w:id="3">
    <w:p w14:paraId="41138729" w14:textId="77777777" w:rsidR="00634854" w:rsidRPr="008A07EF" w:rsidRDefault="00634854" w:rsidP="00634854">
      <w:pPr>
        <w:pStyle w:val="FootnoteText"/>
        <w:rPr>
          <w:lang w:val="en-ZA"/>
        </w:rPr>
      </w:pPr>
      <w:r w:rsidRPr="00476523">
        <w:rPr>
          <w:rStyle w:val="FootnoteReference"/>
        </w:rPr>
        <w:footnoteRef/>
      </w:r>
      <w:r w:rsidRPr="00476523">
        <w:t xml:space="preserve"> </w:t>
      </w:r>
      <w:r w:rsidRPr="00476523">
        <w:rPr>
          <w:lang w:val="en-ZA"/>
        </w:rPr>
        <w:t xml:space="preserve">See Guide on bottom-up and top-down shell models for the determination of mobile and fixed-line wholesale voice call termination rates. Published on 2 June 2023. Available </w:t>
      </w:r>
      <w:hyperlink r:id="rId2" w:history="1">
        <w:r>
          <w:rPr>
            <w:rStyle w:val="Hyperlink"/>
            <w:lang w:val="en-ZA"/>
          </w:rPr>
          <w:t>https://www.icasa.org.za/legislation-and-regulations/mobile-and-fixed-termination-rates</w:t>
        </w:r>
      </w:hyperlink>
      <w:r w:rsidRPr="00476523">
        <w:rPr>
          <w:lang w:val="en-ZA"/>
        </w:rPr>
        <w:t>.</w:t>
      </w:r>
      <w:r>
        <w:rPr>
          <w:lang w:val="en-ZA"/>
        </w:rPr>
        <w:t xml:space="preserve"> </w:t>
      </w:r>
    </w:p>
  </w:footnote>
  <w:footnote w:id="4">
    <w:p w14:paraId="63DD149D" w14:textId="77777777" w:rsidR="008459B9" w:rsidRPr="00CD4235" w:rsidRDefault="008459B9" w:rsidP="008459B9">
      <w:pPr>
        <w:pStyle w:val="FootnoteText"/>
        <w:rPr>
          <w:lang w:val="en-ZA"/>
        </w:rPr>
      </w:pPr>
      <w:r>
        <w:rPr>
          <w:rStyle w:val="FootnoteReference"/>
        </w:rPr>
        <w:footnoteRef/>
      </w:r>
      <w:r>
        <w:t xml:space="preserve"> </w:t>
      </w:r>
      <w:r>
        <w:rPr>
          <w:lang w:val="en-ZA"/>
        </w:rPr>
        <w:t xml:space="preserve">See: </w:t>
      </w:r>
      <w:hyperlink r:id="rId3" w:history="1">
        <w:r w:rsidRPr="0045054C">
          <w:rPr>
            <w:rStyle w:val="Hyperlink"/>
            <w:lang w:val="en-ZA"/>
          </w:rPr>
          <w:t>https://www.gsma.com/mobilefordevelopment/resources/the-setting-of-mobile-termination-rates-best-practice-in-cost-modelling/</w:t>
        </w:r>
      </w:hyperlink>
      <w:r>
        <w:rPr>
          <w:lang w:val="en-ZA"/>
        </w:rPr>
        <w:t xml:space="preserve"> </w:t>
      </w:r>
    </w:p>
  </w:footnote>
  <w:footnote w:id="5">
    <w:p w14:paraId="336CC997" w14:textId="77777777" w:rsidR="008459B9" w:rsidRPr="00F0318A" w:rsidRDefault="008459B9" w:rsidP="008459B9">
      <w:pPr>
        <w:pStyle w:val="FootnoteText"/>
        <w:rPr>
          <w:lang w:val="en-ZA"/>
        </w:rPr>
      </w:pPr>
      <w:r>
        <w:rPr>
          <w:rStyle w:val="FootnoteReference"/>
        </w:rPr>
        <w:footnoteRef/>
      </w:r>
      <w:r>
        <w:t xml:space="preserve"> </w:t>
      </w:r>
      <w:r>
        <w:rPr>
          <w:lang w:val="en-ZA"/>
        </w:rPr>
        <w:t xml:space="preserve">See: </w:t>
      </w:r>
      <w:hyperlink r:id="rId4" w:history="1">
        <w:r w:rsidRPr="0045054C">
          <w:rPr>
            <w:rStyle w:val="Hyperlink"/>
            <w:lang w:val="en-ZA"/>
          </w:rPr>
          <w:t>https://www.comreg.ie/media/dlm_uploads/2019/05/ComReg-1948b.pdf</w:t>
        </w:r>
      </w:hyperlink>
      <w:r>
        <w:rPr>
          <w:lang w:val="en-ZA"/>
        </w:rPr>
        <w:t xml:space="preserve"> </w:t>
      </w:r>
    </w:p>
  </w:footnote>
  <w:footnote w:id="6">
    <w:p w14:paraId="641875D4" w14:textId="2185155E" w:rsidR="001037D8" w:rsidRDefault="001037D8">
      <w:pPr>
        <w:pStyle w:val="FootnoteText"/>
      </w:pPr>
      <w:r>
        <w:rPr>
          <w:rStyle w:val="FootnoteReference"/>
        </w:rPr>
        <w:footnoteRef/>
      </w:r>
      <w:r>
        <w:t xml:space="preserve"> See</w:t>
      </w:r>
      <w:r w:rsidR="00B011CD">
        <w:t xml:space="preserve">, for example, </w:t>
      </w:r>
      <w:hyperlink r:id="rId5" w:history="1">
        <w:r w:rsidR="008467F6" w:rsidRPr="004D36BD">
          <w:rPr>
            <w:rStyle w:val="Hyperlink"/>
          </w:rPr>
          <w:t>https://www.ofcom.org.uk/consultations-and-statements/category-2/2021-26-wholesale-voice-markets-review</w:t>
        </w:r>
      </w:hyperlink>
      <w:r w:rsidR="008467F6">
        <w:t xml:space="preserve"> </w:t>
      </w:r>
    </w:p>
  </w:footnote>
  <w:footnote w:id="7">
    <w:p w14:paraId="74BF665A" w14:textId="77777777" w:rsidR="00FB0928" w:rsidRPr="001175BA" w:rsidRDefault="00FB0928" w:rsidP="00FB0928">
      <w:pPr>
        <w:pStyle w:val="FootnoteText"/>
      </w:pPr>
      <w:r>
        <w:rPr>
          <w:rStyle w:val="FootnoteReference"/>
        </w:rPr>
        <w:footnoteRef/>
      </w:r>
      <w:r>
        <w:t xml:space="preserve"> See, in this regard, the International Telecommunications Union (ITU), 2009, Regulatory Accounting Guide, available at: </w:t>
      </w:r>
      <w:hyperlink r:id="rId6" w:history="1">
        <w:r w:rsidRPr="00336945">
          <w:rPr>
            <w:rStyle w:val="Hyperlink"/>
          </w:rPr>
          <w:t>https://www.itu.int/ITU-D/finance/Studies/Regulatory_accounting_guide-final1.1.pdf</w:t>
        </w:r>
      </w:hyperlink>
      <w:r>
        <w:t xml:space="preserve"> </w:t>
      </w:r>
    </w:p>
  </w:footnote>
  <w:footnote w:id="8">
    <w:p w14:paraId="668ACAB1" w14:textId="567F46AD" w:rsidR="00CC4AD7" w:rsidRDefault="00CC4AD7">
      <w:pPr>
        <w:pStyle w:val="FootnoteText"/>
      </w:pPr>
      <w:r>
        <w:rPr>
          <w:rStyle w:val="FootnoteReference"/>
        </w:rPr>
        <w:footnoteRef/>
      </w:r>
      <w:r>
        <w:t xml:space="preserve"> See</w:t>
      </w:r>
      <w:r w:rsidR="00B34267">
        <w:t xml:space="preserve"> ICASA, 2021, ‘</w:t>
      </w:r>
      <w:r w:rsidR="00AB5259" w:rsidRPr="00AB5259">
        <w:t>5G ANNUAL REPORT - 2021</w:t>
      </w:r>
      <w:r w:rsidR="00B34267">
        <w:t>’</w:t>
      </w:r>
      <w:r w:rsidR="00C44440">
        <w:t>, available at</w:t>
      </w:r>
      <w:r>
        <w:t xml:space="preserve">: </w:t>
      </w:r>
      <w:hyperlink r:id="rId7" w:history="1">
        <w:r w:rsidRPr="008E42FD">
          <w:rPr>
            <w:rStyle w:val="Hyperlink"/>
            <w:noProof w:val="0"/>
          </w:rPr>
          <w:t>https://www.icasa.org.za/uploads/files/ICASA-2021-5G-Annual-Report.pdf</w:t>
        </w:r>
      </w:hyperlink>
      <w:r>
        <w:t xml:space="preserve"> </w:t>
      </w:r>
    </w:p>
  </w:footnote>
  <w:footnote w:id="9">
    <w:p w14:paraId="2D54285F" w14:textId="77777777" w:rsidR="00BE7D66" w:rsidRDefault="00BE7D66" w:rsidP="00BE7D66">
      <w:pPr>
        <w:pStyle w:val="FootnoteText"/>
      </w:pPr>
      <w:r>
        <w:rPr>
          <w:rStyle w:val="FootnoteReference"/>
        </w:rPr>
        <w:footnoteRef/>
      </w:r>
      <w:r>
        <w:t xml:space="preserve"> See: </w:t>
      </w:r>
      <w:hyperlink r:id="rId8" w:history="1">
        <w:r w:rsidRPr="00B948B4">
          <w:rPr>
            <w:rStyle w:val="Hyperlink"/>
          </w:rPr>
          <w:t>https://eur-lex.europa.eu/legal-content/EN/TXT/PDF/?uri=CELEX:32009H0396</w:t>
        </w:r>
      </w:hyperlink>
      <w:r>
        <w:t xml:space="preserve"> </w:t>
      </w:r>
    </w:p>
  </w:footnote>
  <w:footnote w:id="10">
    <w:p w14:paraId="109D9BA8" w14:textId="77777777" w:rsidR="00BE7D66" w:rsidRPr="00871579" w:rsidRDefault="00BE7D66" w:rsidP="00BE7D66">
      <w:pPr>
        <w:pStyle w:val="FootnoteText"/>
        <w:rPr>
          <w:lang w:val="en-US"/>
        </w:rPr>
      </w:pPr>
      <w:r>
        <w:rPr>
          <w:rStyle w:val="FootnoteReference"/>
        </w:rPr>
        <w:footnoteRef/>
      </w:r>
      <w:r>
        <w:t xml:space="preserve"> </w:t>
      </w:r>
      <w:r>
        <w:rPr>
          <w:lang w:val="en-US"/>
        </w:rPr>
        <w:t>One sub-place (</w:t>
      </w:r>
      <w:r w:rsidRPr="00FB4986">
        <w:rPr>
          <w:lang w:val="en-US"/>
        </w:rPr>
        <w:t>Kwareyathlose SP</w:t>
      </w:r>
      <w:r>
        <w:rPr>
          <w:lang w:val="en-US"/>
        </w:rPr>
        <w:t>) was removed as it did not have an area figure.</w:t>
      </w:r>
    </w:p>
  </w:footnote>
  <w:footnote w:id="11">
    <w:p w14:paraId="09693907" w14:textId="77777777" w:rsidR="00BE7D66" w:rsidRPr="00A67A9F" w:rsidRDefault="00BE7D66" w:rsidP="00BE7D66">
      <w:pPr>
        <w:pStyle w:val="FootnoteText"/>
      </w:pPr>
      <w:r>
        <w:rPr>
          <w:rStyle w:val="FootnoteReference"/>
        </w:rPr>
        <w:footnoteRef/>
      </w:r>
      <w:r>
        <w:t xml:space="preserve"> See: </w:t>
      </w:r>
      <w:hyperlink r:id="rId9" w:history="1">
        <w:r w:rsidRPr="00F637CF">
          <w:rPr>
            <w:rStyle w:val="Hyperlink"/>
          </w:rPr>
          <w:t>https://blogs.worldbank.org/sustainablecities/how-do-we-define-cities-towns-and-rural-areas</w:t>
        </w:r>
      </w:hyperlink>
      <w:r>
        <w:t xml:space="preserve"> </w:t>
      </w:r>
    </w:p>
  </w:footnote>
  <w:footnote w:id="12">
    <w:p w14:paraId="09B7997A" w14:textId="77777777" w:rsidR="00BE7D66" w:rsidRDefault="00BE7D66" w:rsidP="00BE7D66">
      <w:pPr>
        <w:pStyle w:val="FootnoteText"/>
      </w:pPr>
      <w:r>
        <w:rPr>
          <w:rStyle w:val="FootnoteReference"/>
        </w:rPr>
        <w:footnoteRef/>
      </w:r>
      <w:r>
        <w:t xml:space="preserve"> See: </w:t>
      </w:r>
      <w:hyperlink r:id="rId10" w:history="1">
        <w:r w:rsidRPr="00B948B4">
          <w:rPr>
            <w:rStyle w:val="Hyperlink"/>
          </w:rPr>
          <w:t>https://www.datafirst.uct.ac.za/dataportal/index.php/catalog/517/get_microdata</w:t>
        </w:r>
      </w:hyperlink>
      <w:r>
        <w:t xml:space="preserve"> </w:t>
      </w:r>
    </w:p>
  </w:footnote>
  <w:footnote w:id="13">
    <w:p w14:paraId="6500FA4D" w14:textId="77777777" w:rsidR="00BE7D66" w:rsidRPr="001D7C11" w:rsidRDefault="00BE7D66" w:rsidP="00BE7D66">
      <w:pPr>
        <w:pStyle w:val="FootnoteText"/>
        <w:rPr>
          <w:lang w:val="en-US"/>
        </w:rPr>
      </w:pPr>
      <w:r>
        <w:rPr>
          <w:rStyle w:val="FootnoteReference"/>
        </w:rPr>
        <w:footnoteRef/>
      </w:r>
      <w:r>
        <w:t xml:space="preserve"> </w:t>
      </w:r>
      <w:r>
        <w:rPr>
          <w:lang w:val="en-US"/>
        </w:rPr>
        <w:t xml:space="preserve">SAL 2020 pop, SAL 2011 pop, DC 2011 pop and DS 2020 pop refers to the estimated 2020 small area layer population, 2011 small area layer population, 2011 district populations and the 2020 district population, respectively. </w:t>
      </w:r>
    </w:p>
  </w:footnote>
  <w:footnote w:id="14">
    <w:p w14:paraId="0E01FB17" w14:textId="72FE326B" w:rsidR="0028074F" w:rsidRDefault="0028074F">
      <w:pPr>
        <w:pStyle w:val="FootnoteText"/>
      </w:pPr>
      <w:r>
        <w:rPr>
          <w:rStyle w:val="FootnoteReference"/>
        </w:rPr>
        <w:footnoteRef/>
      </w:r>
      <w:r>
        <w:t xml:space="preserve"> See: </w:t>
      </w:r>
      <w:r w:rsidR="00926BF3">
        <w:t xml:space="preserve">Government Gazette 47788, 20 December 2022, available at: </w:t>
      </w:r>
      <w:hyperlink r:id="rId11" w:history="1">
        <w:r w:rsidR="00926BF3" w:rsidRPr="0076618A">
          <w:rPr>
            <w:rStyle w:val="Hyperlink"/>
            <w:noProof w:val="0"/>
          </w:rPr>
          <w:t>https://www.icasa.org.za/uploads/files/Radio-Frequency-Spectrum-Assignment-Plan-for-the-frequency-band-880-MHz-to-915-MHz-and-925-MHz-to-960-MHz.pdf</w:t>
        </w:r>
      </w:hyperlink>
      <w:r w:rsidR="00926BF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95C96" w14:textId="6FAEFFA8" w:rsidR="009A2BD3" w:rsidRDefault="009A2BD3">
    <w:pPr>
      <w:pStyle w:val="Header"/>
    </w:pPr>
  </w:p>
  <w:p w14:paraId="6435644D" w14:textId="77777777" w:rsidR="009A2BD3" w:rsidRDefault="009A2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D5EDBC"/>
    <w:multiLevelType w:val="hybridMultilevel"/>
    <w:tmpl w:val="08EC9C38"/>
    <w:lvl w:ilvl="0" w:tplc="41E092C4">
      <w:start w:val="1"/>
      <w:numFmt w:val="bullet"/>
      <w:lvlText w:val="•"/>
      <w:lvlJc w:val="left"/>
      <w:pPr>
        <w:ind w:left="709" w:firstLine="0"/>
      </w:pPr>
    </w:lvl>
    <w:lvl w:ilvl="1" w:tplc="FFFFFFFF">
      <w:numFmt w:val="decimal"/>
      <w:lvlText w:val=""/>
      <w:lvlJc w:val="left"/>
      <w:pPr>
        <w:ind w:left="709" w:firstLine="0"/>
      </w:pPr>
    </w:lvl>
    <w:lvl w:ilvl="2" w:tplc="FFFFFFFF">
      <w:numFmt w:val="decimal"/>
      <w:lvlText w:val=""/>
      <w:lvlJc w:val="left"/>
      <w:pPr>
        <w:ind w:left="709" w:firstLine="0"/>
      </w:pPr>
    </w:lvl>
    <w:lvl w:ilvl="3" w:tplc="FFFFFFFF">
      <w:numFmt w:val="decimal"/>
      <w:lvlText w:val=""/>
      <w:lvlJc w:val="left"/>
      <w:pPr>
        <w:ind w:left="709" w:firstLine="0"/>
      </w:pPr>
    </w:lvl>
    <w:lvl w:ilvl="4" w:tplc="FFFFFFFF">
      <w:numFmt w:val="decimal"/>
      <w:lvlText w:val=""/>
      <w:lvlJc w:val="left"/>
      <w:pPr>
        <w:ind w:left="709" w:firstLine="0"/>
      </w:pPr>
    </w:lvl>
    <w:lvl w:ilvl="5" w:tplc="FFFFFFFF">
      <w:numFmt w:val="decimal"/>
      <w:lvlText w:val=""/>
      <w:lvlJc w:val="left"/>
      <w:pPr>
        <w:ind w:left="709" w:firstLine="0"/>
      </w:pPr>
    </w:lvl>
    <w:lvl w:ilvl="6" w:tplc="FFFFFFFF">
      <w:numFmt w:val="decimal"/>
      <w:lvlText w:val=""/>
      <w:lvlJc w:val="left"/>
      <w:pPr>
        <w:ind w:left="709" w:firstLine="0"/>
      </w:pPr>
    </w:lvl>
    <w:lvl w:ilvl="7" w:tplc="FFFFFFFF">
      <w:numFmt w:val="decimal"/>
      <w:lvlText w:val=""/>
      <w:lvlJc w:val="left"/>
      <w:pPr>
        <w:ind w:left="709" w:firstLine="0"/>
      </w:pPr>
    </w:lvl>
    <w:lvl w:ilvl="8" w:tplc="FFFFFFFF">
      <w:numFmt w:val="decimal"/>
      <w:lvlText w:val=""/>
      <w:lvlJc w:val="left"/>
      <w:pPr>
        <w:ind w:left="709" w:firstLine="0"/>
      </w:pPr>
    </w:lvl>
  </w:abstractNum>
  <w:abstractNum w:abstractNumId="1" w15:restartNumberingAfterBreak="0">
    <w:nsid w:val="0563484D"/>
    <w:multiLevelType w:val="multilevel"/>
    <w:tmpl w:val="0FB4D6DE"/>
    <w:lvl w:ilvl="0">
      <w:start w:val="1"/>
      <w:numFmt w:val="decimal"/>
      <w:pStyle w:val="Default"/>
      <w:lvlText w:val="%1"/>
      <w:lvlJc w:val="left"/>
      <w:pPr>
        <w:ind w:left="432" w:hanging="432"/>
      </w:pPr>
      <w:rPr>
        <w:rFonts w:ascii="Verdana" w:hAnsi="Verdana" w:hint="default"/>
        <w:sz w:val="32"/>
        <w:szCs w:val="32"/>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2847" w:hanging="720"/>
      </w:pPr>
      <w:rPr>
        <w:rFonts w:hint="default"/>
      </w:rPr>
    </w:lvl>
    <w:lvl w:ilvl="3">
      <w:start w:val="1"/>
      <w:numFmt w:val="decimal"/>
      <w:pStyle w:val="ListNumber4"/>
      <w:lvlText w:val="%1.%2.%3.%4"/>
      <w:lvlJc w:val="left"/>
      <w:pPr>
        <w:ind w:left="864" w:hanging="864"/>
      </w:pPr>
      <w:rPr>
        <w:rFonts w:hint="default"/>
      </w:rPr>
    </w:lvl>
    <w:lvl w:ilvl="4">
      <w:start w:val="1"/>
      <w:numFmt w:val="decimal"/>
      <w:pStyle w:val="ListNumber5"/>
      <w:lvlText w:val="%1.%2.%3.%4.%5"/>
      <w:lvlJc w:val="left"/>
      <w:pPr>
        <w:ind w:left="1008" w:hanging="1008"/>
      </w:pPr>
      <w:rPr>
        <w:rFonts w:hint="default"/>
        <w:i w:val="0"/>
        <w:iCs/>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15B4CC0"/>
    <w:multiLevelType w:val="hybridMultilevel"/>
    <w:tmpl w:val="481228BA"/>
    <w:lvl w:ilvl="0" w:tplc="D234CC72">
      <w:numFmt w:val="decimal"/>
      <w:pStyle w:val="ListParagraph"/>
      <w:lvlText w:val=""/>
      <w:lvlJc w:val="left"/>
    </w:lvl>
    <w:lvl w:ilvl="1" w:tplc="1C090019">
      <w:numFmt w:val="decimal"/>
      <w:suff w:val="space"/>
      <w:lvlText w:val=""/>
      <w:lvlJc w:val="left"/>
    </w:lvl>
    <w:lvl w:ilvl="2" w:tplc="1C09001B">
      <w:numFmt w:val="decimal"/>
      <w:lvlText w:val=""/>
      <w:lvlJc w:val="left"/>
    </w:lvl>
    <w:lvl w:ilvl="3" w:tplc="1C09000F">
      <w:numFmt w:val="decimal"/>
      <w:lvlText w:val=""/>
      <w:lvlJc w:val="left"/>
    </w:lvl>
    <w:lvl w:ilvl="4" w:tplc="1C090019">
      <w:start w:val="1493145"/>
      <w:numFmt w:val="decimal"/>
      <w:lvlRestart w:val="0"/>
      <w:isLgl/>
      <w:lvlText w:val=""/>
      <w:lvlJc w:val="center"/>
    </w:lvl>
    <w:lvl w:ilvl="5" w:tplc="1C09001B">
      <w:numFmt w:val="decimal"/>
      <w:lvlText w:val=""/>
      <w:lvlJc w:val="left"/>
    </w:lvl>
    <w:lvl w:ilvl="6" w:tplc="1C09000F">
      <w:start w:val="9881757"/>
      <w:numFmt w:val="decimal"/>
      <w:lvlText w:val=""/>
      <w:lvlJc w:val="left"/>
    </w:lvl>
    <w:lvl w:ilvl="7" w:tplc="1C090019">
      <w:numFmt w:val="decimal"/>
      <w:lvlText w:val=""/>
      <w:lvlJc w:val="left"/>
    </w:lvl>
    <w:lvl w:ilvl="8" w:tplc="1C09001B">
      <w:numFmt w:val="decimal"/>
      <w:lvlText w:val=""/>
      <w:lvlJc w:val="left"/>
    </w:lvl>
  </w:abstractNum>
  <w:abstractNum w:abstractNumId="3" w15:restartNumberingAfterBreak="0">
    <w:nsid w:val="220D1039"/>
    <w:multiLevelType w:val="multilevel"/>
    <w:tmpl w:val="3B7ED6C0"/>
    <w:lvl w:ilvl="0">
      <w:start w:val="1"/>
      <w:numFmt w:val="decimal"/>
      <w:pStyle w:val="ListContinu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D50905"/>
    <w:multiLevelType w:val="hybridMultilevel"/>
    <w:tmpl w:val="4E6AC8C0"/>
    <w:lvl w:ilvl="0" w:tplc="F16E889C">
      <w:start w:val="1"/>
      <w:numFmt w:val="bullet"/>
      <w:pStyle w:val="List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F7D23C2"/>
    <w:multiLevelType w:val="multilevel"/>
    <w:tmpl w:val="0298FC1E"/>
    <w:lvl w:ilvl="0">
      <w:start w:val="1"/>
      <w:numFmt w:val="decimal"/>
      <w:pStyle w:val="ListNumber"/>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num w:numId="1" w16cid:durableId="174078449">
    <w:abstractNumId w:val="1"/>
  </w:num>
  <w:num w:numId="2" w16cid:durableId="1528331195">
    <w:abstractNumId w:val="2"/>
    <w:lvlOverride w:ilvl="0">
      <w:startOverride w:val="1"/>
    </w:lvlOverride>
  </w:num>
  <w:num w:numId="3" w16cid:durableId="881526253">
    <w:abstractNumId w:val="0"/>
  </w:num>
  <w:num w:numId="4" w16cid:durableId="88160631">
    <w:abstractNumId w:val="4"/>
  </w:num>
  <w:num w:numId="5" w16cid:durableId="402292598">
    <w:abstractNumId w:val="5"/>
  </w:num>
  <w:num w:numId="6" w16cid:durableId="185815933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F6"/>
    <w:rsid w:val="00000047"/>
    <w:rsid w:val="0000027A"/>
    <w:rsid w:val="000002EE"/>
    <w:rsid w:val="00000322"/>
    <w:rsid w:val="0000059E"/>
    <w:rsid w:val="0000067D"/>
    <w:rsid w:val="0000075B"/>
    <w:rsid w:val="000007E9"/>
    <w:rsid w:val="000007F8"/>
    <w:rsid w:val="00000884"/>
    <w:rsid w:val="00000997"/>
    <w:rsid w:val="000009E9"/>
    <w:rsid w:val="00000CE3"/>
    <w:rsid w:val="00000EE0"/>
    <w:rsid w:val="00001221"/>
    <w:rsid w:val="00001291"/>
    <w:rsid w:val="000012D8"/>
    <w:rsid w:val="00001491"/>
    <w:rsid w:val="00001647"/>
    <w:rsid w:val="00001656"/>
    <w:rsid w:val="000017EE"/>
    <w:rsid w:val="0000198A"/>
    <w:rsid w:val="00001A1F"/>
    <w:rsid w:val="00001BAA"/>
    <w:rsid w:val="00001DE5"/>
    <w:rsid w:val="00002001"/>
    <w:rsid w:val="00002153"/>
    <w:rsid w:val="000022E6"/>
    <w:rsid w:val="0000268D"/>
    <w:rsid w:val="00002835"/>
    <w:rsid w:val="00002889"/>
    <w:rsid w:val="000029AF"/>
    <w:rsid w:val="000029D9"/>
    <w:rsid w:val="00002AAF"/>
    <w:rsid w:val="00002AD5"/>
    <w:rsid w:val="00002B2B"/>
    <w:rsid w:val="00002BA9"/>
    <w:rsid w:val="00002BAB"/>
    <w:rsid w:val="00002BCF"/>
    <w:rsid w:val="00002C21"/>
    <w:rsid w:val="00002D2B"/>
    <w:rsid w:val="00002D6E"/>
    <w:rsid w:val="00002DB7"/>
    <w:rsid w:val="00002F55"/>
    <w:rsid w:val="000032D8"/>
    <w:rsid w:val="00003AF4"/>
    <w:rsid w:val="00003CCC"/>
    <w:rsid w:val="00003D0A"/>
    <w:rsid w:val="00003DF3"/>
    <w:rsid w:val="00003E3D"/>
    <w:rsid w:val="00003F67"/>
    <w:rsid w:val="00004253"/>
    <w:rsid w:val="000042E9"/>
    <w:rsid w:val="00004357"/>
    <w:rsid w:val="00004463"/>
    <w:rsid w:val="000045D3"/>
    <w:rsid w:val="00004B09"/>
    <w:rsid w:val="00004C1F"/>
    <w:rsid w:val="00004DED"/>
    <w:rsid w:val="00004DF0"/>
    <w:rsid w:val="00005009"/>
    <w:rsid w:val="00005643"/>
    <w:rsid w:val="000057F7"/>
    <w:rsid w:val="00005A3A"/>
    <w:rsid w:val="00005BE7"/>
    <w:rsid w:val="00005D76"/>
    <w:rsid w:val="00005DF7"/>
    <w:rsid w:val="000060EA"/>
    <w:rsid w:val="000066B9"/>
    <w:rsid w:val="00006875"/>
    <w:rsid w:val="00006896"/>
    <w:rsid w:val="00006A6B"/>
    <w:rsid w:val="00006B12"/>
    <w:rsid w:val="00006B2D"/>
    <w:rsid w:val="000072F3"/>
    <w:rsid w:val="000073AF"/>
    <w:rsid w:val="00007558"/>
    <w:rsid w:val="000075D8"/>
    <w:rsid w:val="00007B10"/>
    <w:rsid w:val="00007B60"/>
    <w:rsid w:val="00007C47"/>
    <w:rsid w:val="00007CAF"/>
    <w:rsid w:val="00007CDC"/>
    <w:rsid w:val="00007D03"/>
    <w:rsid w:val="00007D3A"/>
    <w:rsid w:val="00007E01"/>
    <w:rsid w:val="00010056"/>
    <w:rsid w:val="00010246"/>
    <w:rsid w:val="00010840"/>
    <w:rsid w:val="00010890"/>
    <w:rsid w:val="000108A7"/>
    <w:rsid w:val="00010E1C"/>
    <w:rsid w:val="00010F03"/>
    <w:rsid w:val="00010FB1"/>
    <w:rsid w:val="0001101B"/>
    <w:rsid w:val="0001107B"/>
    <w:rsid w:val="000110C6"/>
    <w:rsid w:val="0001126C"/>
    <w:rsid w:val="000113A5"/>
    <w:rsid w:val="000113FD"/>
    <w:rsid w:val="000114DE"/>
    <w:rsid w:val="0001157B"/>
    <w:rsid w:val="000117A5"/>
    <w:rsid w:val="000119AE"/>
    <w:rsid w:val="00011F5F"/>
    <w:rsid w:val="00011FA6"/>
    <w:rsid w:val="0001233D"/>
    <w:rsid w:val="00012574"/>
    <w:rsid w:val="00012770"/>
    <w:rsid w:val="00012D95"/>
    <w:rsid w:val="00012E9F"/>
    <w:rsid w:val="0001306E"/>
    <w:rsid w:val="00013114"/>
    <w:rsid w:val="000131A8"/>
    <w:rsid w:val="000131E2"/>
    <w:rsid w:val="000132D5"/>
    <w:rsid w:val="000137F8"/>
    <w:rsid w:val="000139BE"/>
    <w:rsid w:val="00013A6A"/>
    <w:rsid w:val="00013B6E"/>
    <w:rsid w:val="00013C3D"/>
    <w:rsid w:val="00013C54"/>
    <w:rsid w:val="00013CD2"/>
    <w:rsid w:val="00013E24"/>
    <w:rsid w:val="00013F81"/>
    <w:rsid w:val="0001407A"/>
    <w:rsid w:val="00014180"/>
    <w:rsid w:val="00014473"/>
    <w:rsid w:val="000145CB"/>
    <w:rsid w:val="000145CF"/>
    <w:rsid w:val="00014783"/>
    <w:rsid w:val="000147B5"/>
    <w:rsid w:val="000148AB"/>
    <w:rsid w:val="00014DDD"/>
    <w:rsid w:val="00014E0C"/>
    <w:rsid w:val="00014F5D"/>
    <w:rsid w:val="00014FD4"/>
    <w:rsid w:val="000151EF"/>
    <w:rsid w:val="0001523A"/>
    <w:rsid w:val="000152E6"/>
    <w:rsid w:val="0001549B"/>
    <w:rsid w:val="0001556D"/>
    <w:rsid w:val="00015580"/>
    <w:rsid w:val="00015623"/>
    <w:rsid w:val="00015647"/>
    <w:rsid w:val="0001578A"/>
    <w:rsid w:val="0001589A"/>
    <w:rsid w:val="00015ABA"/>
    <w:rsid w:val="00015AED"/>
    <w:rsid w:val="00015B4F"/>
    <w:rsid w:val="00015DAE"/>
    <w:rsid w:val="00015E1A"/>
    <w:rsid w:val="00015E74"/>
    <w:rsid w:val="00015E84"/>
    <w:rsid w:val="00015F4B"/>
    <w:rsid w:val="00015F83"/>
    <w:rsid w:val="00016474"/>
    <w:rsid w:val="000167F0"/>
    <w:rsid w:val="000169C9"/>
    <w:rsid w:val="00016AAC"/>
    <w:rsid w:val="00016B19"/>
    <w:rsid w:val="00016FC8"/>
    <w:rsid w:val="00017124"/>
    <w:rsid w:val="0001735A"/>
    <w:rsid w:val="000173AC"/>
    <w:rsid w:val="000175BF"/>
    <w:rsid w:val="0001766A"/>
    <w:rsid w:val="000179E7"/>
    <w:rsid w:val="00017AE6"/>
    <w:rsid w:val="00017F2B"/>
    <w:rsid w:val="00020468"/>
    <w:rsid w:val="0002050F"/>
    <w:rsid w:val="00020711"/>
    <w:rsid w:val="00020837"/>
    <w:rsid w:val="00020B0D"/>
    <w:rsid w:val="00020C9D"/>
    <w:rsid w:val="00020DD9"/>
    <w:rsid w:val="0002105B"/>
    <w:rsid w:val="000212B2"/>
    <w:rsid w:val="00021451"/>
    <w:rsid w:val="000216B3"/>
    <w:rsid w:val="00021826"/>
    <w:rsid w:val="00021AB7"/>
    <w:rsid w:val="00021EEA"/>
    <w:rsid w:val="00022076"/>
    <w:rsid w:val="0002212D"/>
    <w:rsid w:val="000223E6"/>
    <w:rsid w:val="00022476"/>
    <w:rsid w:val="000224DA"/>
    <w:rsid w:val="0002264F"/>
    <w:rsid w:val="00022657"/>
    <w:rsid w:val="000227C2"/>
    <w:rsid w:val="00022B30"/>
    <w:rsid w:val="00022B3D"/>
    <w:rsid w:val="00022BEE"/>
    <w:rsid w:val="00022D29"/>
    <w:rsid w:val="00022DFC"/>
    <w:rsid w:val="00022ED9"/>
    <w:rsid w:val="00023118"/>
    <w:rsid w:val="00023164"/>
    <w:rsid w:val="00023193"/>
    <w:rsid w:val="00023282"/>
    <w:rsid w:val="000233FD"/>
    <w:rsid w:val="00023497"/>
    <w:rsid w:val="0002384C"/>
    <w:rsid w:val="00023901"/>
    <w:rsid w:val="000239CA"/>
    <w:rsid w:val="00023A50"/>
    <w:rsid w:val="00023B99"/>
    <w:rsid w:val="00023BB3"/>
    <w:rsid w:val="00023CCC"/>
    <w:rsid w:val="00023DF8"/>
    <w:rsid w:val="00023E78"/>
    <w:rsid w:val="00024237"/>
    <w:rsid w:val="00024551"/>
    <w:rsid w:val="0002455E"/>
    <w:rsid w:val="00024599"/>
    <w:rsid w:val="000245AE"/>
    <w:rsid w:val="00024673"/>
    <w:rsid w:val="0002485B"/>
    <w:rsid w:val="00024D6D"/>
    <w:rsid w:val="00024F83"/>
    <w:rsid w:val="000250E5"/>
    <w:rsid w:val="00025223"/>
    <w:rsid w:val="0002523C"/>
    <w:rsid w:val="000253FA"/>
    <w:rsid w:val="00025404"/>
    <w:rsid w:val="000254FC"/>
    <w:rsid w:val="000259CC"/>
    <w:rsid w:val="00025B34"/>
    <w:rsid w:val="00025BBB"/>
    <w:rsid w:val="00025C13"/>
    <w:rsid w:val="00025DBF"/>
    <w:rsid w:val="00025FE9"/>
    <w:rsid w:val="0002614D"/>
    <w:rsid w:val="00026374"/>
    <w:rsid w:val="000263EB"/>
    <w:rsid w:val="00026407"/>
    <w:rsid w:val="000265F2"/>
    <w:rsid w:val="000266BA"/>
    <w:rsid w:val="00026875"/>
    <w:rsid w:val="000268CF"/>
    <w:rsid w:val="00026B1F"/>
    <w:rsid w:val="00026B52"/>
    <w:rsid w:val="00026DA5"/>
    <w:rsid w:val="00026F67"/>
    <w:rsid w:val="00026F6C"/>
    <w:rsid w:val="00027023"/>
    <w:rsid w:val="000270A5"/>
    <w:rsid w:val="000270C1"/>
    <w:rsid w:val="000271E7"/>
    <w:rsid w:val="000272F6"/>
    <w:rsid w:val="00027504"/>
    <w:rsid w:val="00027579"/>
    <w:rsid w:val="00027747"/>
    <w:rsid w:val="00027869"/>
    <w:rsid w:val="0002791E"/>
    <w:rsid w:val="00027940"/>
    <w:rsid w:val="00027988"/>
    <w:rsid w:val="00027B58"/>
    <w:rsid w:val="00027BDB"/>
    <w:rsid w:val="00027C86"/>
    <w:rsid w:val="00030090"/>
    <w:rsid w:val="0003016F"/>
    <w:rsid w:val="00030287"/>
    <w:rsid w:val="0003031A"/>
    <w:rsid w:val="000303C6"/>
    <w:rsid w:val="00030424"/>
    <w:rsid w:val="000304A9"/>
    <w:rsid w:val="00030593"/>
    <w:rsid w:val="00030819"/>
    <w:rsid w:val="00030841"/>
    <w:rsid w:val="00030887"/>
    <w:rsid w:val="000308BA"/>
    <w:rsid w:val="00030914"/>
    <w:rsid w:val="00030F1C"/>
    <w:rsid w:val="00031012"/>
    <w:rsid w:val="0003118B"/>
    <w:rsid w:val="0003165F"/>
    <w:rsid w:val="000316FB"/>
    <w:rsid w:val="00031715"/>
    <w:rsid w:val="000317B5"/>
    <w:rsid w:val="00031818"/>
    <w:rsid w:val="00031898"/>
    <w:rsid w:val="00031B54"/>
    <w:rsid w:val="000320ED"/>
    <w:rsid w:val="00032245"/>
    <w:rsid w:val="00032338"/>
    <w:rsid w:val="0003263F"/>
    <w:rsid w:val="0003273B"/>
    <w:rsid w:val="0003287E"/>
    <w:rsid w:val="000328E2"/>
    <w:rsid w:val="000329F4"/>
    <w:rsid w:val="00032B08"/>
    <w:rsid w:val="00032DB5"/>
    <w:rsid w:val="00032ED7"/>
    <w:rsid w:val="00032EFA"/>
    <w:rsid w:val="00033044"/>
    <w:rsid w:val="00033375"/>
    <w:rsid w:val="00033577"/>
    <w:rsid w:val="00033671"/>
    <w:rsid w:val="00033AC5"/>
    <w:rsid w:val="00033B64"/>
    <w:rsid w:val="00033C21"/>
    <w:rsid w:val="00033D64"/>
    <w:rsid w:val="00033D7D"/>
    <w:rsid w:val="0003400F"/>
    <w:rsid w:val="00034021"/>
    <w:rsid w:val="000340D5"/>
    <w:rsid w:val="00034172"/>
    <w:rsid w:val="000342EC"/>
    <w:rsid w:val="00034BAF"/>
    <w:rsid w:val="00034E45"/>
    <w:rsid w:val="00034F4C"/>
    <w:rsid w:val="000350D3"/>
    <w:rsid w:val="00035181"/>
    <w:rsid w:val="000351D8"/>
    <w:rsid w:val="00035362"/>
    <w:rsid w:val="000355C2"/>
    <w:rsid w:val="0003573D"/>
    <w:rsid w:val="00035A14"/>
    <w:rsid w:val="00035C81"/>
    <w:rsid w:val="00035D68"/>
    <w:rsid w:val="00035DDE"/>
    <w:rsid w:val="00035E1A"/>
    <w:rsid w:val="00035E53"/>
    <w:rsid w:val="00036644"/>
    <w:rsid w:val="0003666F"/>
    <w:rsid w:val="0003672F"/>
    <w:rsid w:val="00036A95"/>
    <w:rsid w:val="00036CD0"/>
    <w:rsid w:val="00036D99"/>
    <w:rsid w:val="00036DA8"/>
    <w:rsid w:val="0003716F"/>
    <w:rsid w:val="000371B7"/>
    <w:rsid w:val="00037211"/>
    <w:rsid w:val="0003731C"/>
    <w:rsid w:val="0003739F"/>
    <w:rsid w:val="000373E7"/>
    <w:rsid w:val="000379C7"/>
    <w:rsid w:val="00037A4A"/>
    <w:rsid w:val="00037AC8"/>
    <w:rsid w:val="00037B22"/>
    <w:rsid w:val="00037E0F"/>
    <w:rsid w:val="00037F15"/>
    <w:rsid w:val="00040008"/>
    <w:rsid w:val="00040028"/>
    <w:rsid w:val="000403C1"/>
    <w:rsid w:val="00040454"/>
    <w:rsid w:val="00040586"/>
    <w:rsid w:val="00040988"/>
    <w:rsid w:val="00040C40"/>
    <w:rsid w:val="00040D04"/>
    <w:rsid w:val="00040D1E"/>
    <w:rsid w:val="00040E32"/>
    <w:rsid w:val="000410C3"/>
    <w:rsid w:val="00041143"/>
    <w:rsid w:val="0004122C"/>
    <w:rsid w:val="00041584"/>
    <w:rsid w:val="00041731"/>
    <w:rsid w:val="00041BC3"/>
    <w:rsid w:val="00041C0F"/>
    <w:rsid w:val="00041D53"/>
    <w:rsid w:val="00041E5A"/>
    <w:rsid w:val="00041E65"/>
    <w:rsid w:val="00041FC2"/>
    <w:rsid w:val="00041FE5"/>
    <w:rsid w:val="00042187"/>
    <w:rsid w:val="000422B3"/>
    <w:rsid w:val="000422F9"/>
    <w:rsid w:val="00042476"/>
    <w:rsid w:val="000426E6"/>
    <w:rsid w:val="00042794"/>
    <w:rsid w:val="000427B2"/>
    <w:rsid w:val="000428AF"/>
    <w:rsid w:val="00042B49"/>
    <w:rsid w:val="00042D64"/>
    <w:rsid w:val="00042DA5"/>
    <w:rsid w:val="00042E6F"/>
    <w:rsid w:val="00042FEF"/>
    <w:rsid w:val="000430FC"/>
    <w:rsid w:val="000431B7"/>
    <w:rsid w:val="000432B0"/>
    <w:rsid w:val="000432ED"/>
    <w:rsid w:val="0004343F"/>
    <w:rsid w:val="000434B8"/>
    <w:rsid w:val="0004353B"/>
    <w:rsid w:val="000436C1"/>
    <w:rsid w:val="00043921"/>
    <w:rsid w:val="00043A32"/>
    <w:rsid w:val="00043D59"/>
    <w:rsid w:val="00044174"/>
    <w:rsid w:val="000441FE"/>
    <w:rsid w:val="0004445A"/>
    <w:rsid w:val="00044540"/>
    <w:rsid w:val="00044581"/>
    <w:rsid w:val="000445E4"/>
    <w:rsid w:val="000445F8"/>
    <w:rsid w:val="000446CB"/>
    <w:rsid w:val="0004486C"/>
    <w:rsid w:val="00044A01"/>
    <w:rsid w:val="00044BE7"/>
    <w:rsid w:val="00044D00"/>
    <w:rsid w:val="00044E1A"/>
    <w:rsid w:val="00044FBD"/>
    <w:rsid w:val="0004543A"/>
    <w:rsid w:val="000455B2"/>
    <w:rsid w:val="0004562C"/>
    <w:rsid w:val="000457D0"/>
    <w:rsid w:val="000457F1"/>
    <w:rsid w:val="00045A75"/>
    <w:rsid w:val="00045B6E"/>
    <w:rsid w:val="00045BE3"/>
    <w:rsid w:val="00046108"/>
    <w:rsid w:val="00046166"/>
    <w:rsid w:val="0004644A"/>
    <w:rsid w:val="0004647F"/>
    <w:rsid w:val="000465F8"/>
    <w:rsid w:val="00046899"/>
    <w:rsid w:val="00046926"/>
    <w:rsid w:val="00046B61"/>
    <w:rsid w:val="00046BF3"/>
    <w:rsid w:val="00046C01"/>
    <w:rsid w:val="00046CD1"/>
    <w:rsid w:val="00046EC0"/>
    <w:rsid w:val="00046ED1"/>
    <w:rsid w:val="00046FE6"/>
    <w:rsid w:val="0004729E"/>
    <w:rsid w:val="000472C3"/>
    <w:rsid w:val="0004731D"/>
    <w:rsid w:val="000475A7"/>
    <w:rsid w:val="00047619"/>
    <w:rsid w:val="00047665"/>
    <w:rsid w:val="0004768D"/>
    <w:rsid w:val="000476B9"/>
    <w:rsid w:val="000476BB"/>
    <w:rsid w:val="00047736"/>
    <w:rsid w:val="0004797C"/>
    <w:rsid w:val="00047B24"/>
    <w:rsid w:val="00047B71"/>
    <w:rsid w:val="00047C0E"/>
    <w:rsid w:val="00047D33"/>
    <w:rsid w:val="00047EDB"/>
    <w:rsid w:val="00047F33"/>
    <w:rsid w:val="00047F90"/>
    <w:rsid w:val="00047FCB"/>
    <w:rsid w:val="00050017"/>
    <w:rsid w:val="00050052"/>
    <w:rsid w:val="0005021F"/>
    <w:rsid w:val="000504D5"/>
    <w:rsid w:val="00050528"/>
    <w:rsid w:val="000506DB"/>
    <w:rsid w:val="000507CF"/>
    <w:rsid w:val="0005099B"/>
    <w:rsid w:val="00050CEA"/>
    <w:rsid w:val="00050DC7"/>
    <w:rsid w:val="00050EDD"/>
    <w:rsid w:val="00050F39"/>
    <w:rsid w:val="00051026"/>
    <w:rsid w:val="0005142B"/>
    <w:rsid w:val="00051505"/>
    <w:rsid w:val="00051528"/>
    <w:rsid w:val="00051597"/>
    <w:rsid w:val="00051626"/>
    <w:rsid w:val="0005169F"/>
    <w:rsid w:val="0005189C"/>
    <w:rsid w:val="000518C2"/>
    <w:rsid w:val="00051998"/>
    <w:rsid w:val="00051A5E"/>
    <w:rsid w:val="00051B24"/>
    <w:rsid w:val="00051C03"/>
    <w:rsid w:val="00051D81"/>
    <w:rsid w:val="00051E38"/>
    <w:rsid w:val="00051E6E"/>
    <w:rsid w:val="00051EB2"/>
    <w:rsid w:val="00051EDD"/>
    <w:rsid w:val="00051F55"/>
    <w:rsid w:val="00051FB4"/>
    <w:rsid w:val="00052357"/>
    <w:rsid w:val="000524B0"/>
    <w:rsid w:val="000524D3"/>
    <w:rsid w:val="000524F3"/>
    <w:rsid w:val="000525B7"/>
    <w:rsid w:val="000525FA"/>
    <w:rsid w:val="000526E5"/>
    <w:rsid w:val="00052826"/>
    <w:rsid w:val="00052CCE"/>
    <w:rsid w:val="00052E27"/>
    <w:rsid w:val="000530EE"/>
    <w:rsid w:val="000531D7"/>
    <w:rsid w:val="000532BD"/>
    <w:rsid w:val="000532F4"/>
    <w:rsid w:val="00053332"/>
    <w:rsid w:val="000536D1"/>
    <w:rsid w:val="00053712"/>
    <w:rsid w:val="0005374F"/>
    <w:rsid w:val="000538C3"/>
    <w:rsid w:val="00053983"/>
    <w:rsid w:val="000539C3"/>
    <w:rsid w:val="00053B56"/>
    <w:rsid w:val="00053D5C"/>
    <w:rsid w:val="00053E48"/>
    <w:rsid w:val="00054257"/>
    <w:rsid w:val="000543EB"/>
    <w:rsid w:val="0005447C"/>
    <w:rsid w:val="00054A0F"/>
    <w:rsid w:val="00054D58"/>
    <w:rsid w:val="00054D6C"/>
    <w:rsid w:val="00055141"/>
    <w:rsid w:val="000553F4"/>
    <w:rsid w:val="0005540C"/>
    <w:rsid w:val="0005576B"/>
    <w:rsid w:val="00055D86"/>
    <w:rsid w:val="0005602E"/>
    <w:rsid w:val="0005607D"/>
    <w:rsid w:val="000561E2"/>
    <w:rsid w:val="00056692"/>
    <w:rsid w:val="00056803"/>
    <w:rsid w:val="00056B13"/>
    <w:rsid w:val="00056BEE"/>
    <w:rsid w:val="00056CDC"/>
    <w:rsid w:val="00056D06"/>
    <w:rsid w:val="00056DE7"/>
    <w:rsid w:val="00056EEA"/>
    <w:rsid w:val="00057062"/>
    <w:rsid w:val="000571D4"/>
    <w:rsid w:val="000572BF"/>
    <w:rsid w:val="000574F4"/>
    <w:rsid w:val="00057653"/>
    <w:rsid w:val="000576A6"/>
    <w:rsid w:val="00057856"/>
    <w:rsid w:val="00057AB3"/>
    <w:rsid w:val="00057BE7"/>
    <w:rsid w:val="00057C4B"/>
    <w:rsid w:val="00057C5C"/>
    <w:rsid w:val="00057D22"/>
    <w:rsid w:val="00060141"/>
    <w:rsid w:val="000601A1"/>
    <w:rsid w:val="000601A9"/>
    <w:rsid w:val="000605C5"/>
    <w:rsid w:val="00060635"/>
    <w:rsid w:val="000606C0"/>
    <w:rsid w:val="000606E5"/>
    <w:rsid w:val="00060702"/>
    <w:rsid w:val="000608D1"/>
    <w:rsid w:val="000609C3"/>
    <w:rsid w:val="00060A6E"/>
    <w:rsid w:val="00060E09"/>
    <w:rsid w:val="00061139"/>
    <w:rsid w:val="0006118D"/>
    <w:rsid w:val="000612D6"/>
    <w:rsid w:val="00061319"/>
    <w:rsid w:val="00061369"/>
    <w:rsid w:val="0006146B"/>
    <w:rsid w:val="000614AA"/>
    <w:rsid w:val="00061672"/>
    <w:rsid w:val="00061892"/>
    <w:rsid w:val="00061921"/>
    <w:rsid w:val="00061A62"/>
    <w:rsid w:val="00061B66"/>
    <w:rsid w:val="00061F38"/>
    <w:rsid w:val="000621ED"/>
    <w:rsid w:val="000621FA"/>
    <w:rsid w:val="00062527"/>
    <w:rsid w:val="000626DC"/>
    <w:rsid w:val="00062747"/>
    <w:rsid w:val="00062757"/>
    <w:rsid w:val="00062A6B"/>
    <w:rsid w:val="00062B54"/>
    <w:rsid w:val="00062D7F"/>
    <w:rsid w:val="00062DB9"/>
    <w:rsid w:val="00062FF2"/>
    <w:rsid w:val="000632B5"/>
    <w:rsid w:val="00063327"/>
    <w:rsid w:val="000633A6"/>
    <w:rsid w:val="000634E0"/>
    <w:rsid w:val="00063548"/>
    <w:rsid w:val="000636CE"/>
    <w:rsid w:val="000636EF"/>
    <w:rsid w:val="0006377B"/>
    <w:rsid w:val="000637E1"/>
    <w:rsid w:val="00063986"/>
    <w:rsid w:val="00063D77"/>
    <w:rsid w:val="00063E3A"/>
    <w:rsid w:val="00063EBD"/>
    <w:rsid w:val="00064335"/>
    <w:rsid w:val="00064375"/>
    <w:rsid w:val="000643EB"/>
    <w:rsid w:val="0006442F"/>
    <w:rsid w:val="000647B7"/>
    <w:rsid w:val="000649D1"/>
    <w:rsid w:val="00064C59"/>
    <w:rsid w:val="00064D39"/>
    <w:rsid w:val="00064DA6"/>
    <w:rsid w:val="0006519B"/>
    <w:rsid w:val="000651EC"/>
    <w:rsid w:val="0006527F"/>
    <w:rsid w:val="00065293"/>
    <w:rsid w:val="0006531E"/>
    <w:rsid w:val="0006541C"/>
    <w:rsid w:val="00065558"/>
    <w:rsid w:val="0006560E"/>
    <w:rsid w:val="000656FD"/>
    <w:rsid w:val="0006574B"/>
    <w:rsid w:val="00065884"/>
    <w:rsid w:val="00065AF4"/>
    <w:rsid w:val="000660EF"/>
    <w:rsid w:val="00066242"/>
    <w:rsid w:val="00066286"/>
    <w:rsid w:val="0006654A"/>
    <w:rsid w:val="000665FA"/>
    <w:rsid w:val="00066601"/>
    <w:rsid w:val="00066636"/>
    <w:rsid w:val="000666CB"/>
    <w:rsid w:val="000666D1"/>
    <w:rsid w:val="0006688A"/>
    <w:rsid w:val="000668B2"/>
    <w:rsid w:val="000669FE"/>
    <w:rsid w:val="00066E62"/>
    <w:rsid w:val="00066E6E"/>
    <w:rsid w:val="00066EE4"/>
    <w:rsid w:val="0006709C"/>
    <w:rsid w:val="0006709E"/>
    <w:rsid w:val="000673B0"/>
    <w:rsid w:val="000673B9"/>
    <w:rsid w:val="00067502"/>
    <w:rsid w:val="000675D8"/>
    <w:rsid w:val="00067605"/>
    <w:rsid w:val="0006776B"/>
    <w:rsid w:val="00067CE2"/>
    <w:rsid w:val="0007007F"/>
    <w:rsid w:val="00070474"/>
    <w:rsid w:val="00070498"/>
    <w:rsid w:val="000704EC"/>
    <w:rsid w:val="0007052D"/>
    <w:rsid w:val="00070607"/>
    <w:rsid w:val="000706DC"/>
    <w:rsid w:val="00070894"/>
    <w:rsid w:val="0007096E"/>
    <w:rsid w:val="00070995"/>
    <w:rsid w:val="00070A72"/>
    <w:rsid w:val="00070C6D"/>
    <w:rsid w:val="00070CDE"/>
    <w:rsid w:val="00070EC2"/>
    <w:rsid w:val="00070EDC"/>
    <w:rsid w:val="00070FA9"/>
    <w:rsid w:val="00070FAF"/>
    <w:rsid w:val="00071055"/>
    <w:rsid w:val="000710BE"/>
    <w:rsid w:val="000710C4"/>
    <w:rsid w:val="000717AD"/>
    <w:rsid w:val="00071856"/>
    <w:rsid w:val="00071906"/>
    <w:rsid w:val="0007193F"/>
    <w:rsid w:val="00071991"/>
    <w:rsid w:val="000719E8"/>
    <w:rsid w:val="00071A77"/>
    <w:rsid w:val="00071C03"/>
    <w:rsid w:val="00071C1E"/>
    <w:rsid w:val="00072257"/>
    <w:rsid w:val="00072288"/>
    <w:rsid w:val="00072315"/>
    <w:rsid w:val="00072381"/>
    <w:rsid w:val="0007285B"/>
    <w:rsid w:val="00072CA1"/>
    <w:rsid w:val="00072CE2"/>
    <w:rsid w:val="00072E62"/>
    <w:rsid w:val="00072F26"/>
    <w:rsid w:val="00073073"/>
    <w:rsid w:val="00073209"/>
    <w:rsid w:val="00073391"/>
    <w:rsid w:val="000738C4"/>
    <w:rsid w:val="0007399F"/>
    <w:rsid w:val="00073B87"/>
    <w:rsid w:val="00073D9D"/>
    <w:rsid w:val="00073F34"/>
    <w:rsid w:val="0007416E"/>
    <w:rsid w:val="0007431E"/>
    <w:rsid w:val="000743BD"/>
    <w:rsid w:val="00074433"/>
    <w:rsid w:val="0007448A"/>
    <w:rsid w:val="00074502"/>
    <w:rsid w:val="00074650"/>
    <w:rsid w:val="000746CD"/>
    <w:rsid w:val="000748EC"/>
    <w:rsid w:val="00074917"/>
    <w:rsid w:val="00074959"/>
    <w:rsid w:val="00074B29"/>
    <w:rsid w:val="00074C06"/>
    <w:rsid w:val="00074C38"/>
    <w:rsid w:val="00074D06"/>
    <w:rsid w:val="00074ED5"/>
    <w:rsid w:val="00074F87"/>
    <w:rsid w:val="00075053"/>
    <w:rsid w:val="00075253"/>
    <w:rsid w:val="000752FA"/>
    <w:rsid w:val="000753EB"/>
    <w:rsid w:val="0007544B"/>
    <w:rsid w:val="000754FD"/>
    <w:rsid w:val="000755A5"/>
    <w:rsid w:val="0007595F"/>
    <w:rsid w:val="00075A45"/>
    <w:rsid w:val="00075A58"/>
    <w:rsid w:val="00075D65"/>
    <w:rsid w:val="00075E0E"/>
    <w:rsid w:val="00075EF7"/>
    <w:rsid w:val="00075FF6"/>
    <w:rsid w:val="00076059"/>
    <w:rsid w:val="00076163"/>
    <w:rsid w:val="00076197"/>
    <w:rsid w:val="000761A7"/>
    <w:rsid w:val="000762E7"/>
    <w:rsid w:val="0007652D"/>
    <w:rsid w:val="000765BA"/>
    <w:rsid w:val="000765C1"/>
    <w:rsid w:val="0007679A"/>
    <w:rsid w:val="000768DC"/>
    <w:rsid w:val="00076BF5"/>
    <w:rsid w:val="00076C5D"/>
    <w:rsid w:val="00077085"/>
    <w:rsid w:val="000771EC"/>
    <w:rsid w:val="00077321"/>
    <w:rsid w:val="0007738E"/>
    <w:rsid w:val="00077408"/>
    <w:rsid w:val="000774D2"/>
    <w:rsid w:val="00077564"/>
    <w:rsid w:val="0007762A"/>
    <w:rsid w:val="0007772D"/>
    <w:rsid w:val="0007775B"/>
    <w:rsid w:val="00077A78"/>
    <w:rsid w:val="00077B47"/>
    <w:rsid w:val="00077C42"/>
    <w:rsid w:val="00077D4D"/>
    <w:rsid w:val="00080062"/>
    <w:rsid w:val="00080194"/>
    <w:rsid w:val="0008021B"/>
    <w:rsid w:val="000802CC"/>
    <w:rsid w:val="00080453"/>
    <w:rsid w:val="000806C0"/>
    <w:rsid w:val="00080738"/>
    <w:rsid w:val="0008077C"/>
    <w:rsid w:val="000807D3"/>
    <w:rsid w:val="00080950"/>
    <w:rsid w:val="00080A7C"/>
    <w:rsid w:val="00080C5E"/>
    <w:rsid w:val="00080C98"/>
    <w:rsid w:val="00080D92"/>
    <w:rsid w:val="0008111F"/>
    <w:rsid w:val="0008112D"/>
    <w:rsid w:val="000812E9"/>
    <w:rsid w:val="00081327"/>
    <w:rsid w:val="000817B0"/>
    <w:rsid w:val="000817B1"/>
    <w:rsid w:val="0008183E"/>
    <w:rsid w:val="000818D5"/>
    <w:rsid w:val="00081BF8"/>
    <w:rsid w:val="00081C48"/>
    <w:rsid w:val="00081D73"/>
    <w:rsid w:val="00081DB5"/>
    <w:rsid w:val="00081DE1"/>
    <w:rsid w:val="00081F7F"/>
    <w:rsid w:val="00082209"/>
    <w:rsid w:val="000822AA"/>
    <w:rsid w:val="0008238B"/>
    <w:rsid w:val="00082445"/>
    <w:rsid w:val="0008264F"/>
    <w:rsid w:val="00082792"/>
    <w:rsid w:val="000828A4"/>
    <w:rsid w:val="000828C5"/>
    <w:rsid w:val="00082926"/>
    <w:rsid w:val="000829E9"/>
    <w:rsid w:val="00082B6B"/>
    <w:rsid w:val="00082BBC"/>
    <w:rsid w:val="00082E75"/>
    <w:rsid w:val="00082F14"/>
    <w:rsid w:val="000830E8"/>
    <w:rsid w:val="000831D6"/>
    <w:rsid w:val="000831E5"/>
    <w:rsid w:val="00083214"/>
    <w:rsid w:val="00083241"/>
    <w:rsid w:val="0008346A"/>
    <w:rsid w:val="00083518"/>
    <w:rsid w:val="0008357A"/>
    <w:rsid w:val="0008364C"/>
    <w:rsid w:val="00083CB1"/>
    <w:rsid w:val="00083DB9"/>
    <w:rsid w:val="00083E90"/>
    <w:rsid w:val="00084073"/>
    <w:rsid w:val="000841DC"/>
    <w:rsid w:val="00084370"/>
    <w:rsid w:val="0008442A"/>
    <w:rsid w:val="000844EE"/>
    <w:rsid w:val="000846C8"/>
    <w:rsid w:val="000846F6"/>
    <w:rsid w:val="00084706"/>
    <w:rsid w:val="00084899"/>
    <w:rsid w:val="0008495C"/>
    <w:rsid w:val="0008497C"/>
    <w:rsid w:val="000849A1"/>
    <w:rsid w:val="00084AE4"/>
    <w:rsid w:val="00084D31"/>
    <w:rsid w:val="00084D3E"/>
    <w:rsid w:val="00084D56"/>
    <w:rsid w:val="00084F31"/>
    <w:rsid w:val="00084FB1"/>
    <w:rsid w:val="00085004"/>
    <w:rsid w:val="00085068"/>
    <w:rsid w:val="0008513E"/>
    <w:rsid w:val="000852E4"/>
    <w:rsid w:val="000852E6"/>
    <w:rsid w:val="00085369"/>
    <w:rsid w:val="00085467"/>
    <w:rsid w:val="000854F1"/>
    <w:rsid w:val="00085844"/>
    <w:rsid w:val="0008599B"/>
    <w:rsid w:val="00085CCE"/>
    <w:rsid w:val="00086595"/>
    <w:rsid w:val="0008661E"/>
    <w:rsid w:val="00086742"/>
    <w:rsid w:val="0008685B"/>
    <w:rsid w:val="00086A52"/>
    <w:rsid w:val="00086D6B"/>
    <w:rsid w:val="00086D74"/>
    <w:rsid w:val="00086E4C"/>
    <w:rsid w:val="00087049"/>
    <w:rsid w:val="000874AB"/>
    <w:rsid w:val="00087667"/>
    <w:rsid w:val="00087900"/>
    <w:rsid w:val="00087B84"/>
    <w:rsid w:val="00087D5A"/>
    <w:rsid w:val="00087E5B"/>
    <w:rsid w:val="000901F8"/>
    <w:rsid w:val="00090396"/>
    <w:rsid w:val="00090592"/>
    <w:rsid w:val="00090797"/>
    <w:rsid w:val="00090808"/>
    <w:rsid w:val="000908C1"/>
    <w:rsid w:val="00090A2D"/>
    <w:rsid w:val="00090BF6"/>
    <w:rsid w:val="00090BFA"/>
    <w:rsid w:val="00090C69"/>
    <w:rsid w:val="00090E60"/>
    <w:rsid w:val="00090FA6"/>
    <w:rsid w:val="0009111B"/>
    <w:rsid w:val="00091155"/>
    <w:rsid w:val="00091265"/>
    <w:rsid w:val="000913B8"/>
    <w:rsid w:val="0009149B"/>
    <w:rsid w:val="000915FD"/>
    <w:rsid w:val="000916A7"/>
    <w:rsid w:val="00091970"/>
    <w:rsid w:val="000919B9"/>
    <w:rsid w:val="000919CA"/>
    <w:rsid w:val="00091B12"/>
    <w:rsid w:val="00091B1F"/>
    <w:rsid w:val="00091BE3"/>
    <w:rsid w:val="00091C32"/>
    <w:rsid w:val="00091CBB"/>
    <w:rsid w:val="00091E8A"/>
    <w:rsid w:val="000921AE"/>
    <w:rsid w:val="000921FE"/>
    <w:rsid w:val="00092365"/>
    <w:rsid w:val="000923D0"/>
    <w:rsid w:val="00092461"/>
    <w:rsid w:val="000925CC"/>
    <w:rsid w:val="0009263B"/>
    <w:rsid w:val="0009268C"/>
    <w:rsid w:val="000926AC"/>
    <w:rsid w:val="000926E4"/>
    <w:rsid w:val="000927E4"/>
    <w:rsid w:val="00092BF2"/>
    <w:rsid w:val="00092D90"/>
    <w:rsid w:val="00092DAC"/>
    <w:rsid w:val="00092E90"/>
    <w:rsid w:val="00092EFD"/>
    <w:rsid w:val="00092FDF"/>
    <w:rsid w:val="00093038"/>
    <w:rsid w:val="000930DE"/>
    <w:rsid w:val="000930E4"/>
    <w:rsid w:val="0009310F"/>
    <w:rsid w:val="0009320B"/>
    <w:rsid w:val="000932E2"/>
    <w:rsid w:val="00093524"/>
    <w:rsid w:val="000935A8"/>
    <w:rsid w:val="00093797"/>
    <w:rsid w:val="000937DC"/>
    <w:rsid w:val="00093812"/>
    <w:rsid w:val="00093870"/>
    <w:rsid w:val="00093C0C"/>
    <w:rsid w:val="00093CF5"/>
    <w:rsid w:val="00093D1F"/>
    <w:rsid w:val="00093D54"/>
    <w:rsid w:val="00093ED8"/>
    <w:rsid w:val="00094063"/>
    <w:rsid w:val="000940F4"/>
    <w:rsid w:val="00094122"/>
    <w:rsid w:val="00094210"/>
    <w:rsid w:val="00094263"/>
    <w:rsid w:val="000943AE"/>
    <w:rsid w:val="000943D5"/>
    <w:rsid w:val="000944DD"/>
    <w:rsid w:val="00094557"/>
    <w:rsid w:val="00094743"/>
    <w:rsid w:val="0009482B"/>
    <w:rsid w:val="00094884"/>
    <w:rsid w:val="00094988"/>
    <w:rsid w:val="000949A9"/>
    <w:rsid w:val="000949B2"/>
    <w:rsid w:val="00094AED"/>
    <w:rsid w:val="00094C2C"/>
    <w:rsid w:val="00094FD7"/>
    <w:rsid w:val="00095076"/>
    <w:rsid w:val="000951E7"/>
    <w:rsid w:val="00095583"/>
    <w:rsid w:val="0009580C"/>
    <w:rsid w:val="00095C17"/>
    <w:rsid w:val="00095C42"/>
    <w:rsid w:val="00096149"/>
    <w:rsid w:val="00096286"/>
    <w:rsid w:val="000964BA"/>
    <w:rsid w:val="00096538"/>
    <w:rsid w:val="00096544"/>
    <w:rsid w:val="00096A49"/>
    <w:rsid w:val="00096E6B"/>
    <w:rsid w:val="00096ED5"/>
    <w:rsid w:val="00096EE8"/>
    <w:rsid w:val="00097137"/>
    <w:rsid w:val="0009715C"/>
    <w:rsid w:val="00097349"/>
    <w:rsid w:val="00097482"/>
    <w:rsid w:val="00097672"/>
    <w:rsid w:val="00097721"/>
    <w:rsid w:val="00097872"/>
    <w:rsid w:val="000979B1"/>
    <w:rsid w:val="000979BA"/>
    <w:rsid w:val="00097C2E"/>
    <w:rsid w:val="00097D85"/>
    <w:rsid w:val="00097EBE"/>
    <w:rsid w:val="00097FE6"/>
    <w:rsid w:val="000A0025"/>
    <w:rsid w:val="000A034B"/>
    <w:rsid w:val="000A03EC"/>
    <w:rsid w:val="000A0406"/>
    <w:rsid w:val="000A065D"/>
    <w:rsid w:val="000A085D"/>
    <w:rsid w:val="000A094C"/>
    <w:rsid w:val="000A0D22"/>
    <w:rsid w:val="000A0FDF"/>
    <w:rsid w:val="000A1041"/>
    <w:rsid w:val="000A10A6"/>
    <w:rsid w:val="000A1191"/>
    <w:rsid w:val="000A135C"/>
    <w:rsid w:val="000A13F3"/>
    <w:rsid w:val="000A1426"/>
    <w:rsid w:val="000A15BC"/>
    <w:rsid w:val="000A165B"/>
    <w:rsid w:val="000A16CA"/>
    <w:rsid w:val="000A19A3"/>
    <w:rsid w:val="000A1D94"/>
    <w:rsid w:val="000A1DCB"/>
    <w:rsid w:val="000A1EA6"/>
    <w:rsid w:val="000A209E"/>
    <w:rsid w:val="000A2245"/>
    <w:rsid w:val="000A25D8"/>
    <w:rsid w:val="000A27F2"/>
    <w:rsid w:val="000A2A80"/>
    <w:rsid w:val="000A2C03"/>
    <w:rsid w:val="000A2DFC"/>
    <w:rsid w:val="000A2E25"/>
    <w:rsid w:val="000A307E"/>
    <w:rsid w:val="000A36FA"/>
    <w:rsid w:val="000A3863"/>
    <w:rsid w:val="000A3918"/>
    <w:rsid w:val="000A398F"/>
    <w:rsid w:val="000A39DE"/>
    <w:rsid w:val="000A3E60"/>
    <w:rsid w:val="000A415E"/>
    <w:rsid w:val="000A466E"/>
    <w:rsid w:val="000A46BE"/>
    <w:rsid w:val="000A4862"/>
    <w:rsid w:val="000A4876"/>
    <w:rsid w:val="000A4C91"/>
    <w:rsid w:val="000A4D6C"/>
    <w:rsid w:val="000A4E67"/>
    <w:rsid w:val="000A50B7"/>
    <w:rsid w:val="000A5514"/>
    <w:rsid w:val="000A55CF"/>
    <w:rsid w:val="000A568B"/>
    <w:rsid w:val="000A56D3"/>
    <w:rsid w:val="000A575D"/>
    <w:rsid w:val="000A5783"/>
    <w:rsid w:val="000A59C4"/>
    <w:rsid w:val="000A5B3F"/>
    <w:rsid w:val="000A5B40"/>
    <w:rsid w:val="000A6024"/>
    <w:rsid w:val="000A6296"/>
    <w:rsid w:val="000A62A2"/>
    <w:rsid w:val="000A62DE"/>
    <w:rsid w:val="000A63CA"/>
    <w:rsid w:val="000A63CC"/>
    <w:rsid w:val="000A65DC"/>
    <w:rsid w:val="000A6611"/>
    <w:rsid w:val="000A66E1"/>
    <w:rsid w:val="000A6774"/>
    <w:rsid w:val="000A6928"/>
    <w:rsid w:val="000A6B51"/>
    <w:rsid w:val="000A6B7A"/>
    <w:rsid w:val="000A6BB2"/>
    <w:rsid w:val="000A6C00"/>
    <w:rsid w:val="000A6CDF"/>
    <w:rsid w:val="000A6D96"/>
    <w:rsid w:val="000A7175"/>
    <w:rsid w:val="000A7341"/>
    <w:rsid w:val="000A73D1"/>
    <w:rsid w:val="000A7503"/>
    <w:rsid w:val="000A75E0"/>
    <w:rsid w:val="000A7745"/>
    <w:rsid w:val="000A784E"/>
    <w:rsid w:val="000A7997"/>
    <w:rsid w:val="000A7A3D"/>
    <w:rsid w:val="000A7A5C"/>
    <w:rsid w:val="000A7BD0"/>
    <w:rsid w:val="000A7EE3"/>
    <w:rsid w:val="000A7F68"/>
    <w:rsid w:val="000B0031"/>
    <w:rsid w:val="000B00A2"/>
    <w:rsid w:val="000B0131"/>
    <w:rsid w:val="000B0883"/>
    <w:rsid w:val="000B09E6"/>
    <w:rsid w:val="000B0A62"/>
    <w:rsid w:val="000B0B62"/>
    <w:rsid w:val="000B0BB5"/>
    <w:rsid w:val="000B0C99"/>
    <w:rsid w:val="000B1352"/>
    <w:rsid w:val="000B1386"/>
    <w:rsid w:val="000B1543"/>
    <w:rsid w:val="000B1733"/>
    <w:rsid w:val="000B185F"/>
    <w:rsid w:val="000B1A3E"/>
    <w:rsid w:val="000B1B17"/>
    <w:rsid w:val="000B1FE8"/>
    <w:rsid w:val="000B2193"/>
    <w:rsid w:val="000B22F5"/>
    <w:rsid w:val="000B25D4"/>
    <w:rsid w:val="000B25FE"/>
    <w:rsid w:val="000B262B"/>
    <w:rsid w:val="000B2680"/>
    <w:rsid w:val="000B269B"/>
    <w:rsid w:val="000B26BC"/>
    <w:rsid w:val="000B2769"/>
    <w:rsid w:val="000B29DE"/>
    <w:rsid w:val="000B2A0D"/>
    <w:rsid w:val="000B2C23"/>
    <w:rsid w:val="000B2C92"/>
    <w:rsid w:val="000B2D08"/>
    <w:rsid w:val="000B305E"/>
    <w:rsid w:val="000B317F"/>
    <w:rsid w:val="000B3431"/>
    <w:rsid w:val="000B35D0"/>
    <w:rsid w:val="000B35EF"/>
    <w:rsid w:val="000B3B5C"/>
    <w:rsid w:val="000B3C9C"/>
    <w:rsid w:val="000B3D31"/>
    <w:rsid w:val="000B4634"/>
    <w:rsid w:val="000B495D"/>
    <w:rsid w:val="000B4AFD"/>
    <w:rsid w:val="000B4B5F"/>
    <w:rsid w:val="000B4BFD"/>
    <w:rsid w:val="000B4DA7"/>
    <w:rsid w:val="000B5236"/>
    <w:rsid w:val="000B5248"/>
    <w:rsid w:val="000B528D"/>
    <w:rsid w:val="000B52CD"/>
    <w:rsid w:val="000B53D2"/>
    <w:rsid w:val="000B54B9"/>
    <w:rsid w:val="000B5635"/>
    <w:rsid w:val="000B5698"/>
    <w:rsid w:val="000B57C6"/>
    <w:rsid w:val="000B5824"/>
    <w:rsid w:val="000B5A86"/>
    <w:rsid w:val="000B5BC6"/>
    <w:rsid w:val="000B5D6A"/>
    <w:rsid w:val="000B5DCF"/>
    <w:rsid w:val="000B5E09"/>
    <w:rsid w:val="000B5E2C"/>
    <w:rsid w:val="000B5F07"/>
    <w:rsid w:val="000B603C"/>
    <w:rsid w:val="000B615D"/>
    <w:rsid w:val="000B62D2"/>
    <w:rsid w:val="000B63F9"/>
    <w:rsid w:val="000B640E"/>
    <w:rsid w:val="000B6536"/>
    <w:rsid w:val="000B6565"/>
    <w:rsid w:val="000B65AB"/>
    <w:rsid w:val="000B66E3"/>
    <w:rsid w:val="000B678E"/>
    <w:rsid w:val="000B67A7"/>
    <w:rsid w:val="000B68C1"/>
    <w:rsid w:val="000B6BB3"/>
    <w:rsid w:val="000B6C84"/>
    <w:rsid w:val="000B6DEE"/>
    <w:rsid w:val="000B6FFE"/>
    <w:rsid w:val="000B729E"/>
    <w:rsid w:val="000B765D"/>
    <w:rsid w:val="000B7B9A"/>
    <w:rsid w:val="000B7BA8"/>
    <w:rsid w:val="000B7BFC"/>
    <w:rsid w:val="000B7C5B"/>
    <w:rsid w:val="000B7C9C"/>
    <w:rsid w:val="000B7D9B"/>
    <w:rsid w:val="000B7EE5"/>
    <w:rsid w:val="000C004F"/>
    <w:rsid w:val="000C0108"/>
    <w:rsid w:val="000C0283"/>
    <w:rsid w:val="000C0524"/>
    <w:rsid w:val="000C057A"/>
    <w:rsid w:val="000C08F3"/>
    <w:rsid w:val="000C093F"/>
    <w:rsid w:val="000C0B8D"/>
    <w:rsid w:val="000C0D35"/>
    <w:rsid w:val="000C0D3C"/>
    <w:rsid w:val="000C11DC"/>
    <w:rsid w:val="000C11FD"/>
    <w:rsid w:val="000C1308"/>
    <w:rsid w:val="000C1441"/>
    <w:rsid w:val="000C17B7"/>
    <w:rsid w:val="000C1AE2"/>
    <w:rsid w:val="000C1B81"/>
    <w:rsid w:val="000C1BB8"/>
    <w:rsid w:val="000C1C80"/>
    <w:rsid w:val="000C206B"/>
    <w:rsid w:val="000C2286"/>
    <w:rsid w:val="000C2409"/>
    <w:rsid w:val="000C2551"/>
    <w:rsid w:val="000C286D"/>
    <w:rsid w:val="000C28C9"/>
    <w:rsid w:val="000C2A08"/>
    <w:rsid w:val="000C2B15"/>
    <w:rsid w:val="000C2B9B"/>
    <w:rsid w:val="000C2BCD"/>
    <w:rsid w:val="000C2D03"/>
    <w:rsid w:val="000C2D14"/>
    <w:rsid w:val="000C2EBE"/>
    <w:rsid w:val="000C3014"/>
    <w:rsid w:val="000C302E"/>
    <w:rsid w:val="000C30B6"/>
    <w:rsid w:val="000C3214"/>
    <w:rsid w:val="000C3387"/>
    <w:rsid w:val="000C3721"/>
    <w:rsid w:val="000C37E0"/>
    <w:rsid w:val="000C3832"/>
    <w:rsid w:val="000C396E"/>
    <w:rsid w:val="000C3A78"/>
    <w:rsid w:val="000C3A86"/>
    <w:rsid w:val="000C3ABE"/>
    <w:rsid w:val="000C3B93"/>
    <w:rsid w:val="000C3E44"/>
    <w:rsid w:val="000C3E5C"/>
    <w:rsid w:val="000C3E8B"/>
    <w:rsid w:val="000C3E90"/>
    <w:rsid w:val="000C3EF1"/>
    <w:rsid w:val="000C3FB0"/>
    <w:rsid w:val="000C4457"/>
    <w:rsid w:val="000C45B4"/>
    <w:rsid w:val="000C4794"/>
    <w:rsid w:val="000C4C1A"/>
    <w:rsid w:val="000C4CE8"/>
    <w:rsid w:val="000C4ED2"/>
    <w:rsid w:val="000C4FED"/>
    <w:rsid w:val="000C5072"/>
    <w:rsid w:val="000C50EC"/>
    <w:rsid w:val="000C5107"/>
    <w:rsid w:val="000C53AC"/>
    <w:rsid w:val="000C5572"/>
    <w:rsid w:val="000C5745"/>
    <w:rsid w:val="000C5C1C"/>
    <w:rsid w:val="000C5C40"/>
    <w:rsid w:val="000C5CF8"/>
    <w:rsid w:val="000C5D90"/>
    <w:rsid w:val="000C625F"/>
    <w:rsid w:val="000C63BA"/>
    <w:rsid w:val="000C63DF"/>
    <w:rsid w:val="000C6494"/>
    <w:rsid w:val="000C6564"/>
    <w:rsid w:val="000C672B"/>
    <w:rsid w:val="000C6808"/>
    <w:rsid w:val="000C6B12"/>
    <w:rsid w:val="000C6D07"/>
    <w:rsid w:val="000C6E2B"/>
    <w:rsid w:val="000C7071"/>
    <w:rsid w:val="000C712E"/>
    <w:rsid w:val="000C714E"/>
    <w:rsid w:val="000C7242"/>
    <w:rsid w:val="000C73B3"/>
    <w:rsid w:val="000C7427"/>
    <w:rsid w:val="000C75D1"/>
    <w:rsid w:val="000C7656"/>
    <w:rsid w:val="000C765E"/>
    <w:rsid w:val="000C76D8"/>
    <w:rsid w:val="000C7718"/>
    <w:rsid w:val="000C7904"/>
    <w:rsid w:val="000C7985"/>
    <w:rsid w:val="000C7B57"/>
    <w:rsid w:val="000C7C96"/>
    <w:rsid w:val="000C7D3A"/>
    <w:rsid w:val="000C7F1C"/>
    <w:rsid w:val="000C7F9A"/>
    <w:rsid w:val="000D0062"/>
    <w:rsid w:val="000D0347"/>
    <w:rsid w:val="000D03E4"/>
    <w:rsid w:val="000D046B"/>
    <w:rsid w:val="000D04E1"/>
    <w:rsid w:val="000D0598"/>
    <w:rsid w:val="000D073B"/>
    <w:rsid w:val="000D0813"/>
    <w:rsid w:val="000D0815"/>
    <w:rsid w:val="000D08DA"/>
    <w:rsid w:val="000D090F"/>
    <w:rsid w:val="000D0957"/>
    <w:rsid w:val="000D0C12"/>
    <w:rsid w:val="000D0CB3"/>
    <w:rsid w:val="000D0D13"/>
    <w:rsid w:val="000D0D31"/>
    <w:rsid w:val="000D0D7E"/>
    <w:rsid w:val="000D0D88"/>
    <w:rsid w:val="000D0DD4"/>
    <w:rsid w:val="000D1203"/>
    <w:rsid w:val="000D1499"/>
    <w:rsid w:val="000D1694"/>
    <w:rsid w:val="000D1776"/>
    <w:rsid w:val="000D188B"/>
    <w:rsid w:val="000D1A59"/>
    <w:rsid w:val="000D1B08"/>
    <w:rsid w:val="000D1BE7"/>
    <w:rsid w:val="000D1EC8"/>
    <w:rsid w:val="000D1FBB"/>
    <w:rsid w:val="000D22D3"/>
    <w:rsid w:val="000D2539"/>
    <w:rsid w:val="000D2A0D"/>
    <w:rsid w:val="000D2DC6"/>
    <w:rsid w:val="000D30DB"/>
    <w:rsid w:val="000D313E"/>
    <w:rsid w:val="000D32CE"/>
    <w:rsid w:val="000D3395"/>
    <w:rsid w:val="000D3406"/>
    <w:rsid w:val="000D35D4"/>
    <w:rsid w:val="000D36C8"/>
    <w:rsid w:val="000D3842"/>
    <w:rsid w:val="000D3C65"/>
    <w:rsid w:val="000D3CD3"/>
    <w:rsid w:val="000D4024"/>
    <w:rsid w:val="000D41B1"/>
    <w:rsid w:val="000D42BE"/>
    <w:rsid w:val="000D42F2"/>
    <w:rsid w:val="000D433A"/>
    <w:rsid w:val="000D4432"/>
    <w:rsid w:val="000D4657"/>
    <w:rsid w:val="000D46E4"/>
    <w:rsid w:val="000D4820"/>
    <w:rsid w:val="000D49FC"/>
    <w:rsid w:val="000D4C3A"/>
    <w:rsid w:val="000D4D49"/>
    <w:rsid w:val="000D50A8"/>
    <w:rsid w:val="000D5310"/>
    <w:rsid w:val="000D53E8"/>
    <w:rsid w:val="000D54D0"/>
    <w:rsid w:val="000D5695"/>
    <w:rsid w:val="000D578B"/>
    <w:rsid w:val="000D57A7"/>
    <w:rsid w:val="000D5B53"/>
    <w:rsid w:val="000D5CC4"/>
    <w:rsid w:val="000D5D41"/>
    <w:rsid w:val="000D5E43"/>
    <w:rsid w:val="000D5F8A"/>
    <w:rsid w:val="000D61B1"/>
    <w:rsid w:val="000D6487"/>
    <w:rsid w:val="000D686B"/>
    <w:rsid w:val="000D69CA"/>
    <w:rsid w:val="000D6C46"/>
    <w:rsid w:val="000D6DF6"/>
    <w:rsid w:val="000D6E97"/>
    <w:rsid w:val="000D73C4"/>
    <w:rsid w:val="000D753F"/>
    <w:rsid w:val="000D76A4"/>
    <w:rsid w:val="000D784C"/>
    <w:rsid w:val="000D7947"/>
    <w:rsid w:val="000D7CBA"/>
    <w:rsid w:val="000D7CDA"/>
    <w:rsid w:val="000D7DA4"/>
    <w:rsid w:val="000D7DA6"/>
    <w:rsid w:val="000D7DDC"/>
    <w:rsid w:val="000D7E4F"/>
    <w:rsid w:val="000D7EEF"/>
    <w:rsid w:val="000E00B6"/>
    <w:rsid w:val="000E00C5"/>
    <w:rsid w:val="000E0160"/>
    <w:rsid w:val="000E01F1"/>
    <w:rsid w:val="000E02F3"/>
    <w:rsid w:val="000E036B"/>
    <w:rsid w:val="000E039E"/>
    <w:rsid w:val="000E03FE"/>
    <w:rsid w:val="000E0570"/>
    <w:rsid w:val="000E0595"/>
    <w:rsid w:val="000E0817"/>
    <w:rsid w:val="000E08EE"/>
    <w:rsid w:val="000E092D"/>
    <w:rsid w:val="000E0A39"/>
    <w:rsid w:val="000E0A60"/>
    <w:rsid w:val="000E0AE3"/>
    <w:rsid w:val="000E0DE8"/>
    <w:rsid w:val="000E114B"/>
    <w:rsid w:val="000E1178"/>
    <w:rsid w:val="000E11F4"/>
    <w:rsid w:val="000E136B"/>
    <w:rsid w:val="000E14A0"/>
    <w:rsid w:val="000E14D0"/>
    <w:rsid w:val="000E15DB"/>
    <w:rsid w:val="000E1637"/>
    <w:rsid w:val="000E1844"/>
    <w:rsid w:val="000E18FF"/>
    <w:rsid w:val="000E1A20"/>
    <w:rsid w:val="000E1A56"/>
    <w:rsid w:val="000E1AA8"/>
    <w:rsid w:val="000E1B51"/>
    <w:rsid w:val="000E1B59"/>
    <w:rsid w:val="000E1BF7"/>
    <w:rsid w:val="000E1FAC"/>
    <w:rsid w:val="000E225C"/>
    <w:rsid w:val="000E2285"/>
    <w:rsid w:val="000E2304"/>
    <w:rsid w:val="000E25B2"/>
    <w:rsid w:val="000E2804"/>
    <w:rsid w:val="000E2A15"/>
    <w:rsid w:val="000E2B70"/>
    <w:rsid w:val="000E2C1D"/>
    <w:rsid w:val="000E2C8D"/>
    <w:rsid w:val="000E2CC5"/>
    <w:rsid w:val="000E2E08"/>
    <w:rsid w:val="000E3063"/>
    <w:rsid w:val="000E30F2"/>
    <w:rsid w:val="000E33C9"/>
    <w:rsid w:val="000E35B7"/>
    <w:rsid w:val="000E39F3"/>
    <w:rsid w:val="000E3B5F"/>
    <w:rsid w:val="000E3EB3"/>
    <w:rsid w:val="000E4247"/>
    <w:rsid w:val="000E4384"/>
    <w:rsid w:val="000E4389"/>
    <w:rsid w:val="000E4470"/>
    <w:rsid w:val="000E489F"/>
    <w:rsid w:val="000E490D"/>
    <w:rsid w:val="000E4977"/>
    <w:rsid w:val="000E49F4"/>
    <w:rsid w:val="000E4A70"/>
    <w:rsid w:val="000E4A7C"/>
    <w:rsid w:val="000E4CBA"/>
    <w:rsid w:val="000E4CD0"/>
    <w:rsid w:val="000E4D6E"/>
    <w:rsid w:val="000E4DFB"/>
    <w:rsid w:val="000E5539"/>
    <w:rsid w:val="000E5BEE"/>
    <w:rsid w:val="000E5BFE"/>
    <w:rsid w:val="000E5DB3"/>
    <w:rsid w:val="000E5E1B"/>
    <w:rsid w:val="000E5F36"/>
    <w:rsid w:val="000E61E5"/>
    <w:rsid w:val="000E65CA"/>
    <w:rsid w:val="000E65D7"/>
    <w:rsid w:val="000E66BE"/>
    <w:rsid w:val="000E6737"/>
    <w:rsid w:val="000E68A5"/>
    <w:rsid w:val="000E68F9"/>
    <w:rsid w:val="000E6BBF"/>
    <w:rsid w:val="000E6BFA"/>
    <w:rsid w:val="000E6DC9"/>
    <w:rsid w:val="000E6E88"/>
    <w:rsid w:val="000E7082"/>
    <w:rsid w:val="000E712C"/>
    <w:rsid w:val="000E7132"/>
    <w:rsid w:val="000E73CB"/>
    <w:rsid w:val="000E748D"/>
    <w:rsid w:val="000E75F6"/>
    <w:rsid w:val="000E76A3"/>
    <w:rsid w:val="000E77E3"/>
    <w:rsid w:val="000E797C"/>
    <w:rsid w:val="000E7A2B"/>
    <w:rsid w:val="000E7C61"/>
    <w:rsid w:val="000E7CF8"/>
    <w:rsid w:val="000E7DDB"/>
    <w:rsid w:val="000E7F6D"/>
    <w:rsid w:val="000E7FDB"/>
    <w:rsid w:val="000F01DA"/>
    <w:rsid w:val="000F0443"/>
    <w:rsid w:val="000F05B4"/>
    <w:rsid w:val="000F0724"/>
    <w:rsid w:val="000F0C48"/>
    <w:rsid w:val="000F0CE8"/>
    <w:rsid w:val="000F0EB0"/>
    <w:rsid w:val="000F10D9"/>
    <w:rsid w:val="000F14B3"/>
    <w:rsid w:val="000F16C4"/>
    <w:rsid w:val="000F177D"/>
    <w:rsid w:val="000F1847"/>
    <w:rsid w:val="000F1851"/>
    <w:rsid w:val="000F1C38"/>
    <w:rsid w:val="000F229B"/>
    <w:rsid w:val="000F2560"/>
    <w:rsid w:val="000F259C"/>
    <w:rsid w:val="000F26E8"/>
    <w:rsid w:val="000F2BBC"/>
    <w:rsid w:val="000F32B7"/>
    <w:rsid w:val="000F3545"/>
    <w:rsid w:val="000F371F"/>
    <w:rsid w:val="000F3832"/>
    <w:rsid w:val="000F398D"/>
    <w:rsid w:val="000F39CF"/>
    <w:rsid w:val="000F3AA8"/>
    <w:rsid w:val="000F3ADD"/>
    <w:rsid w:val="000F3CBE"/>
    <w:rsid w:val="000F3D0E"/>
    <w:rsid w:val="000F3F1F"/>
    <w:rsid w:val="000F3F76"/>
    <w:rsid w:val="000F3FA1"/>
    <w:rsid w:val="000F40A9"/>
    <w:rsid w:val="000F434F"/>
    <w:rsid w:val="000F43B4"/>
    <w:rsid w:val="000F44BE"/>
    <w:rsid w:val="000F4546"/>
    <w:rsid w:val="000F4547"/>
    <w:rsid w:val="000F46B8"/>
    <w:rsid w:val="000F46F9"/>
    <w:rsid w:val="000F4748"/>
    <w:rsid w:val="000F4BEA"/>
    <w:rsid w:val="000F4C7C"/>
    <w:rsid w:val="000F5149"/>
    <w:rsid w:val="000F5239"/>
    <w:rsid w:val="000F52AC"/>
    <w:rsid w:val="000F5458"/>
    <w:rsid w:val="000F545A"/>
    <w:rsid w:val="000F5471"/>
    <w:rsid w:val="000F54A9"/>
    <w:rsid w:val="000F54AF"/>
    <w:rsid w:val="000F5538"/>
    <w:rsid w:val="000F55D2"/>
    <w:rsid w:val="000F5646"/>
    <w:rsid w:val="000F5720"/>
    <w:rsid w:val="000F587D"/>
    <w:rsid w:val="000F58B2"/>
    <w:rsid w:val="000F5964"/>
    <w:rsid w:val="000F5989"/>
    <w:rsid w:val="000F5A20"/>
    <w:rsid w:val="000F5C88"/>
    <w:rsid w:val="000F5DB8"/>
    <w:rsid w:val="000F615A"/>
    <w:rsid w:val="000F668B"/>
    <w:rsid w:val="000F685B"/>
    <w:rsid w:val="000F68FF"/>
    <w:rsid w:val="000F690B"/>
    <w:rsid w:val="000F6A4E"/>
    <w:rsid w:val="000F6D48"/>
    <w:rsid w:val="000F6D78"/>
    <w:rsid w:val="000F6FC8"/>
    <w:rsid w:val="000F71BA"/>
    <w:rsid w:val="000F7249"/>
    <w:rsid w:val="000F72C1"/>
    <w:rsid w:val="000F72C3"/>
    <w:rsid w:val="000F73B8"/>
    <w:rsid w:val="000F7424"/>
    <w:rsid w:val="000F76C8"/>
    <w:rsid w:val="000F779A"/>
    <w:rsid w:val="000F7864"/>
    <w:rsid w:val="000F7A28"/>
    <w:rsid w:val="000F7BD8"/>
    <w:rsid w:val="000F7C32"/>
    <w:rsid w:val="000F7C88"/>
    <w:rsid w:val="000F7CF6"/>
    <w:rsid w:val="000F7D64"/>
    <w:rsid w:val="000F7EE9"/>
    <w:rsid w:val="000F7F47"/>
    <w:rsid w:val="00100026"/>
    <w:rsid w:val="00100191"/>
    <w:rsid w:val="00100203"/>
    <w:rsid w:val="001002DF"/>
    <w:rsid w:val="00100408"/>
    <w:rsid w:val="001005AD"/>
    <w:rsid w:val="00100734"/>
    <w:rsid w:val="00100A0E"/>
    <w:rsid w:val="00100A6E"/>
    <w:rsid w:val="00100C9F"/>
    <w:rsid w:val="00100CC9"/>
    <w:rsid w:val="00100D23"/>
    <w:rsid w:val="001011AD"/>
    <w:rsid w:val="001012F5"/>
    <w:rsid w:val="0010134C"/>
    <w:rsid w:val="00101634"/>
    <w:rsid w:val="00101693"/>
    <w:rsid w:val="001018E2"/>
    <w:rsid w:val="00101A63"/>
    <w:rsid w:val="00101DF6"/>
    <w:rsid w:val="00101ECA"/>
    <w:rsid w:val="00101ED6"/>
    <w:rsid w:val="00101F5D"/>
    <w:rsid w:val="00101F8E"/>
    <w:rsid w:val="001020D9"/>
    <w:rsid w:val="001020E7"/>
    <w:rsid w:val="001020FB"/>
    <w:rsid w:val="001021BA"/>
    <w:rsid w:val="00102556"/>
    <w:rsid w:val="00102CA9"/>
    <w:rsid w:val="00102D39"/>
    <w:rsid w:val="00102ED3"/>
    <w:rsid w:val="00103007"/>
    <w:rsid w:val="0010310F"/>
    <w:rsid w:val="0010314D"/>
    <w:rsid w:val="00103222"/>
    <w:rsid w:val="00103321"/>
    <w:rsid w:val="0010332E"/>
    <w:rsid w:val="00103378"/>
    <w:rsid w:val="00103395"/>
    <w:rsid w:val="00103433"/>
    <w:rsid w:val="0010344F"/>
    <w:rsid w:val="001034AA"/>
    <w:rsid w:val="001034BE"/>
    <w:rsid w:val="00103757"/>
    <w:rsid w:val="001037AA"/>
    <w:rsid w:val="001037D8"/>
    <w:rsid w:val="00103DDC"/>
    <w:rsid w:val="00103ED8"/>
    <w:rsid w:val="00103F96"/>
    <w:rsid w:val="00104074"/>
    <w:rsid w:val="0010409C"/>
    <w:rsid w:val="0010415B"/>
    <w:rsid w:val="00104486"/>
    <w:rsid w:val="00104569"/>
    <w:rsid w:val="00104738"/>
    <w:rsid w:val="00104747"/>
    <w:rsid w:val="0010482A"/>
    <w:rsid w:val="00104869"/>
    <w:rsid w:val="00104BED"/>
    <w:rsid w:val="00104F1F"/>
    <w:rsid w:val="00105091"/>
    <w:rsid w:val="0010528D"/>
    <w:rsid w:val="00105409"/>
    <w:rsid w:val="00105443"/>
    <w:rsid w:val="001054FD"/>
    <w:rsid w:val="0010558B"/>
    <w:rsid w:val="00105629"/>
    <w:rsid w:val="0010569B"/>
    <w:rsid w:val="001058E7"/>
    <w:rsid w:val="00105BDF"/>
    <w:rsid w:val="00105CD1"/>
    <w:rsid w:val="00105CE9"/>
    <w:rsid w:val="00105E87"/>
    <w:rsid w:val="00105F12"/>
    <w:rsid w:val="001061BF"/>
    <w:rsid w:val="00106309"/>
    <w:rsid w:val="00106604"/>
    <w:rsid w:val="001066EE"/>
    <w:rsid w:val="0010675D"/>
    <w:rsid w:val="0010698A"/>
    <w:rsid w:val="00106B26"/>
    <w:rsid w:val="00106CA9"/>
    <w:rsid w:val="00106DEE"/>
    <w:rsid w:val="00106F52"/>
    <w:rsid w:val="001070A5"/>
    <w:rsid w:val="00107240"/>
    <w:rsid w:val="00107243"/>
    <w:rsid w:val="001072A3"/>
    <w:rsid w:val="00107649"/>
    <w:rsid w:val="001078A4"/>
    <w:rsid w:val="001078AC"/>
    <w:rsid w:val="001078B0"/>
    <w:rsid w:val="00107CA5"/>
    <w:rsid w:val="00107DBF"/>
    <w:rsid w:val="00107EC0"/>
    <w:rsid w:val="00107F8D"/>
    <w:rsid w:val="00110366"/>
    <w:rsid w:val="0011076F"/>
    <w:rsid w:val="00110A13"/>
    <w:rsid w:val="00110BBA"/>
    <w:rsid w:val="00110C3F"/>
    <w:rsid w:val="00110C86"/>
    <w:rsid w:val="00110D1E"/>
    <w:rsid w:val="00110EBA"/>
    <w:rsid w:val="00110EC3"/>
    <w:rsid w:val="00110ECA"/>
    <w:rsid w:val="00111042"/>
    <w:rsid w:val="001111E0"/>
    <w:rsid w:val="001113E8"/>
    <w:rsid w:val="001114E6"/>
    <w:rsid w:val="00111591"/>
    <w:rsid w:val="0011173D"/>
    <w:rsid w:val="00111A32"/>
    <w:rsid w:val="00111BF1"/>
    <w:rsid w:val="00111CBB"/>
    <w:rsid w:val="0011229A"/>
    <w:rsid w:val="00112466"/>
    <w:rsid w:val="0011246E"/>
    <w:rsid w:val="0011260B"/>
    <w:rsid w:val="001126A9"/>
    <w:rsid w:val="00112815"/>
    <w:rsid w:val="00112C8A"/>
    <w:rsid w:val="00112CB7"/>
    <w:rsid w:val="0011308C"/>
    <w:rsid w:val="0011323B"/>
    <w:rsid w:val="00113249"/>
    <w:rsid w:val="00113305"/>
    <w:rsid w:val="00113346"/>
    <w:rsid w:val="001133E3"/>
    <w:rsid w:val="00113413"/>
    <w:rsid w:val="0011351D"/>
    <w:rsid w:val="00113B9C"/>
    <w:rsid w:val="00113C07"/>
    <w:rsid w:val="00113CB8"/>
    <w:rsid w:val="00113CF2"/>
    <w:rsid w:val="00113D68"/>
    <w:rsid w:val="00113D96"/>
    <w:rsid w:val="00113E6C"/>
    <w:rsid w:val="001141C6"/>
    <w:rsid w:val="001141E3"/>
    <w:rsid w:val="00114293"/>
    <w:rsid w:val="001142A7"/>
    <w:rsid w:val="00114511"/>
    <w:rsid w:val="001145DD"/>
    <w:rsid w:val="001145E4"/>
    <w:rsid w:val="001146FA"/>
    <w:rsid w:val="00114711"/>
    <w:rsid w:val="00114747"/>
    <w:rsid w:val="00114899"/>
    <w:rsid w:val="00114BD3"/>
    <w:rsid w:val="00114C5B"/>
    <w:rsid w:val="00114C69"/>
    <w:rsid w:val="00114C72"/>
    <w:rsid w:val="00114C86"/>
    <w:rsid w:val="00114CFB"/>
    <w:rsid w:val="00114D5E"/>
    <w:rsid w:val="00115115"/>
    <w:rsid w:val="001151DC"/>
    <w:rsid w:val="001153B3"/>
    <w:rsid w:val="001154AA"/>
    <w:rsid w:val="001154AC"/>
    <w:rsid w:val="001154B5"/>
    <w:rsid w:val="001155F7"/>
    <w:rsid w:val="00115625"/>
    <w:rsid w:val="001156DF"/>
    <w:rsid w:val="001157A1"/>
    <w:rsid w:val="001158C0"/>
    <w:rsid w:val="00115A33"/>
    <w:rsid w:val="00115B3D"/>
    <w:rsid w:val="00115B4C"/>
    <w:rsid w:val="00115D65"/>
    <w:rsid w:val="00115E7A"/>
    <w:rsid w:val="00115EC8"/>
    <w:rsid w:val="001160F8"/>
    <w:rsid w:val="0011613B"/>
    <w:rsid w:val="00116179"/>
    <w:rsid w:val="001162CE"/>
    <w:rsid w:val="0011638B"/>
    <w:rsid w:val="00116765"/>
    <w:rsid w:val="001167C3"/>
    <w:rsid w:val="00116848"/>
    <w:rsid w:val="001169CE"/>
    <w:rsid w:val="00116A18"/>
    <w:rsid w:val="00116B60"/>
    <w:rsid w:val="00116BA9"/>
    <w:rsid w:val="00116E3E"/>
    <w:rsid w:val="0011707F"/>
    <w:rsid w:val="0011731C"/>
    <w:rsid w:val="001173F5"/>
    <w:rsid w:val="00117549"/>
    <w:rsid w:val="001175A0"/>
    <w:rsid w:val="001175BA"/>
    <w:rsid w:val="0011771B"/>
    <w:rsid w:val="001177AB"/>
    <w:rsid w:val="00117A89"/>
    <w:rsid w:val="00117B06"/>
    <w:rsid w:val="00117BAE"/>
    <w:rsid w:val="00117D49"/>
    <w:rsid w:val="00117DB9"/>
    <w:rsid w:val="00117F40"/>
    <w:rsid w:val="00117F59"/>
    <w:rsid w:val="0012005E"/>
    <w:rsid w:val="00120144"/>
    <w:rsid w:val="00120349"/>
    <w:rsid w:val="001204B6"/>
    <w:rsid w:val="001204D9"/>
    <w:rsid w:val="001205EE"/>
    <w:rsid w:val="00120687"/>
    <w:rsid w:val="00120AA3"/>
    <w:rsid w:val="00120AB6"/>
    <w:rsid w:val="00120B86"/>
    <w:rsid w:val="00120B87"/>
    <w:rsid w:val="00120D04"/>
    <w:rsid w:val="0012104F"/>
    <w:rsid w:val="001210C0"/>
    <w:rsid w:val="00121144"/>
    <w:rsid w:val="0012130A"/>
    <w:rsid w:val="00121337"/>
    <w:rsid w:val="00121538"/>
    <w:rsid w:val="0012169D"/>
    <w:rsid w:val="0012181F"/>
    <w:rsid w:val="00121881"/>
    <w:rsid w:val="001219DA"/>
    <w:rsid w:val="001219ED"/>
    <w:rsid w:val="00121A42"/>
    <w:rsid w:val="00121B21"/>
    <w:rsid w:val="00121DC0"/>
    <w:rsid w:val="00121DC8"/>
    <w:rsid w:val="00121E1B"/>
    <w:rsid w:val="00121F55"/>
    <w:rsid w:val="0012230C"/>
    <w:rsid w:val="00122478"/>
    <w:rsid w:val="0012260F"/>
    <w:rsid w:val="001226C1"/>
    <w:rsid w:val="001227BE"/>
    <w:rsid w:val="00122CB7"/>
    <w:rsid w:val="00122D8A"/>
    <w:rsid w:val="0012312D"/>
    <w:rsid w:val="001232B3"/>
    <w:rsid w:val="001232F8"/>
    <w:rsid w:val="00123350"/>
    <w:rsid w:val="001233F3"/>
    <w:rsid w:val="0012342E"/>
    <w:rsid w:val="00123835"/>
    <w:rsid w:val="0012390F"/>
    <w:rsid w:val="00123E55"/>
    <w:rsid w:val="00124092"/>
    <w:rsid w:val="00124288"/>
    <w:rsid w:val="00124373"/>
    <w:rsid w:val="001243AF"/>
    <w:rsid w:val="001243F2"/>
    <w:rsid w:val="001244F2"/>
    <w:rsid w:val="0012451D"/>
    <w:rsid w:val="00124547"/>
    <w:rsid w:val="0012497E"/>
    <w:rsid w:val="00124A99"/>
    <w:rsid w:val="00124BEE"/>
    <w:rsid w:val="00124D57"/>
    <w:rsid w:val="00124D7B"/>
    <w:rsid w:val="00124E98"/>
    <w:rsid w:val="00124FC6"/>
    <w:rsid w:val="00124FE4"/>
    <w:rsid w:val="001250EB"/>
    <w:rsid w:val="00125348"/>
    <w:rsid w:val="00125379"/>
    <w:rsid w:val="0012547F"/>
    <w:rsid w:val="0012548E"/>
    <w:rsid w:val="00125519"/>
    <w:rsid w:val="0012551D"/>
    <w:rsid w:val="001255B7"/>
    <w:rsid w:val="001257B5"/>
    <w:rsid w:val="001258BC"/>
    <w:rsid w:val="0012591B"/>
    <w:rsid w:val="00125936"/>
    <w:rsid w:val="00125AA3"/>
    <w:rsid w:val="00125C27"/>
    <w:rsid w:val="00125C30"/>
    <w:rsid w:val="00125CC1"/>
    <w:rsid w:val="00126231"/>
    <w:rsid w:val="00126506"/>
    <w:rsid w:val="001265F7"/>
    <w:rsid w:val="00126833"/>
    <w:rsid w:val="001268A8"/>
    <w:rsid w:val="00126C3C"/>
    <w:rsid w:val="00126DF3"/>
    <w:rsid w:val="00126FEC"/>
    <w:rsid w:val="00127057"/>
    <w:rsid w:val="00127216"/>
    <w:rsid w:val="00127282"/>
    <w:rsid w:val="00127396"/>
    <w:rsid w:val="00127412"/>
    <w:rsid w:val="0012758C"/>
    <w:rsid w:val="001276CD"/>
    <w:rsid w:val="0012777B"/>
    <w:rsid w:val="00127CE4"/>
    <w:rsid w:val="00127E24"/>
    <w:rsid w:val="00127E32"/>
    <w:rsid w:val="0013004F"/>
    <w:rsid w:val="00130317"/>
    <w:rsid w:val="001304D2"/>
    <w:rsid w:val="001305AF"/>
    <w:rsid w:val="001306A1"/>
    <w:rsid w:val="001308A4"/>
    <w:rsid w:val="00130980"/>
    <w:rsid w:val="00130A16"/>
    <w:rsid w:val="00130F48"/>
    <w:rsid w:val="001311F7"/>
    <w:rsid w:val="001313B4"/>
    <w:rsid w:val="00131941"/>
    <w:rsid w:val="00131C21"/>
    <w:rsid w:val="00131C84"/>
    <w:rsid w:val="00131D52"/>
    <w:rsid w:val="00131FDC"/>
    <w:rsid w:val="00132084"/>
    <w:rsid w:val="001323BD"/>
    <w:rsid w:val="0013246D"/>
    <w:rsid w:val="0013252D"/>
    <w:rsid w:val="00132592"/>
    <w:rsid w:val="001328B2"/>
    <w:rsid w:val="001329E5"/>
    <w:rsid w:val="00132A1E"/>
    <w:rsid w:val="00132A78"/>
    <w:rsid w:val="00132B95"/>
    <w:rsid w:val="00132FDB"/>
    <w:rsid w:val="00133030"/>
    <w:rsid w:val="0013304D"/>
    <w:rsid w:val="00133346"/>
    <w:rsid w:val="001335A1"/>
    <w:rsid w:val="001335FA"/>
    <w:rsid w:val="00133600"/>
    <w:rsid w:val="001336E3"/>
    <w:rsid w:val="0013383E"/>
    <w:rsid w:val="001338DC"/>
    <w:rsid w:val="00133DF3"/>
    <w:rsid w:val="00133E77"/>
    <w:rsid w:val="00133ED6"/>
    <w:rsid w:val="00133F06"/>
    <w:rsid w:val="001343FC"/>
    <w:rsid w:val="001344D0"/>
    <w:rsid w:val="0013451D"/>
    <w:rsid w:val="00134606"/>
    <w:rsid w:val="00134727"/>
    <w:rsid w:val="00134848"/>
    <w:rsid w:val="00134888"/>
    <w:rsid w:val="0013492E"/>
    <w:rsid w:val="00134BE0"/>
    <w:rsid w:val="00134E89"/>
    <w:rsid w:val="00134FD7"/>
    <w:rsid w:val="001350A7"/>
    <w:rsid w:val="00135447"/>
    <w:rsid w:val="00135BF9"/>
    <w:rsid w:val="00135F1B"/>
    <w:rsid w:val="00136396"/>
    <w:rsid w:val="001363FE"/>
    <w:rsid w:val="00136458"/>
    <w:rsid w:val="00136490"/>
    <w:rsid w:val="001366A3"/>
    <w:rsid w:val="001366DE"/>
    <w:rsid w:val="001367C5"/>
    <w:rsid w:val="001368C4"/>
    <w:rsid w:val="0013694C"/>
    <w:rsid w:val="00136A48"/>
    <w:rsid w:val="00136A7C"/>
    <w:rsid w:val="00136C9A"/>
    <w:rsid w:val="00136D51"/>
    <w:rsid w:val="00136F4B"/>
    <w:rsid w:val="0013707C"/>
    <w:rsid w:val="00137388"/>
    <w:rsid w:val="001376AE"/>
    <w:rsid w:val="001376D4"/>
    <w:rsid w:val="0013791A"/>
    <w:rsid w:val="00137956"/>
    <w:rsid w:val="00137A55"/>
    <w:rsid w:val="00137B41"/>
    <w:rsid w:val="00137BA6"/>
    <w:rsid w:val="00137DCD"/>
    <w:rsid w:val="00137E1A"/>
    <w:rsid w:val="00140133"/>
    <w:rsid w:val="001402F7"/>
    <w:rsid w:val="0014039A"/>
    <w:rsid w:val="0014047B"/>
    <w:rsid w:val="00140658"/>
    <w:rsid w:val="00140692"/>
    <w:rsid w:val="00140708"/>
    <w:rsid w:val="00140740"/>
    <w:rsid w:val="00140915"/>
    <w:rsid w:val="00140A41"/>
    <w:rsid w:val="00140BD0"/>
    <w:rsid w:val="00140C43"/>
    <w:rsid w:val="00140C80"/>
    <w:rsid w:val="00140E88"/>
    <w:rsid w:val="00140E9E"/>
    <w:rsid w:val="00140F25"/>
    <w:rsid w:val="00141389"/>
    <w:rsid w:val="001415F7"/>
    <w:rsid w:val="001417CA"/>
    <w:rsid w:val="001417D3"/>
    <w:rsid w:val="00141805"/>
    <w:rsid w:val="0014196B"/>
    <w:rsid w:val="00141A5E"/>
    <w:rsid w:val="00141B63"/>
    <w:rsid w:val="001420D6"/>
    <w:rsid w:val="0014210D"/>
    <w:rsid w:val="0014210E"/>
    <w:rsid w:val="00142502"/>
    <w:rsid w:val="00142584"/>
    <w:rsid w:val="001426AF"/>
    <w:rsid w:val="00142B04"/>
    <w:rsid w:val="00142BD4"/>
    <w:rsid w:val="00142CB2"/>
    <w:rsid w:val="00143030"/>
    <w:rsid w:val="00143168"/>
    <w:rsid w:val="001432EF"/>
    <w:rsid w:val="001435E5"/>
    <w:rsid w:val="0014363F"/>
    <w:rsid w:val="00143709"/>
    <w:rsid w:val="001437A0"/>
    <w:rsid w:val="001437AF"/>
    <w:rsid w:val="001437DF"/>
    <w:rsid w:val="001438D4"/>
    <w:rsid w:val="00143C2B"/>
    <w:rsid w:val="00143D11"/>
    <w:rsid w:val="00143E6F"/>
    <w:rsid w:val="0014412E"/>
    <w:rsid w:val="00144270"/>
    <w:rsid w:val="00144788"/>
    <w:rsid w:val="0014493A"/>
    <w:rsid w:val="00144B47"/>
    <w:rsid w:val="00144B4B"/>
    <w:rsid w:val="00144C5A"/>
    <w:rsid w:val="00144FF0"/>
    <w:rsid w:val="0014500F"/>
    <w:rsid w:val="0014511D"/>
    <w:rsid w:val="001453C5"/>
    <w:rsid w:val="0014552B"/>
    <w:rsid w:val="0014567A"/>
    <w:rsid w:val="001457F1"/>
    <w:rsid w:val="00145A84"/>
    <w:rsid w:val="00145D4F"/>
    <w:rsid w:val="00146064"/>
    <w:rsid w:val="001461FB"/>
    <w:rsid w:val="001462C5"/>
    <w:rsid w:val="001464C9"/>
    <w:rsid w:val="00146566"/>
    <w:rsid w:val="00146572"/>
    <w:rsid w:val="00146762"/>
    <w:rsid w:val="00146955"/>
    <w:rsid w:val="00146AC1"/>
    <w:rsid w:val="00146AE7"/>
    <w:rsid w:val="00146F5B"/>
    <w:rsid w:val="0014736C"/>
    <w:rsid w:val="00147593"/>
    <w:rsid w:val="00147642"/>
    <w:rsid w:val="0014774A"/>
    <w:rsid w:val="00147924"/>
    <w:rsid w:val="00147A4B"/>
    <w:rsid w:val="00147C6F"/>
    <w:rsid w:val="00147E3A"/>
    <w:rsid w:val="00147F98"/>
    <w:rsid w:val="001502F9"/>
    <w:rsid w:val="00150550"/>
    <w:rsid w:val="001507F4"/>
    <w:rsid w:val="0015089D"/>
    <w:rsid w:val="00150A58"/>
    <w:rsid w:val="00150D11"/>
    <w:rsid w:val="00150D90"/>
    <w:rsid w:val="00150EE5"/>
    <w:rsid w:val="00150FE1"/>
    <w:rsid w:val="0015108F"/>
    <w:rsid w:val="001511D7"/>
    <w:rsid w:val="001513BF"/>
    <w:rsid w:val="00151888"/>
    <w:rsid w:val="001518AB"/>
    <w:rsid w:val="00151AE1"/>
    <w:rsid w:val="00151FAD"/>
    <w:rsid w:val="00151FE7"/>
    <w:rsid w:val="001525C6"/>
    <w:rsid w:val="0015271E"/>
    <w:rsid w:val="0015287C"/>
    <w:rsid w:val="00152949"/>
    <w:rsid w:val="00152B57"/>
    <w:rsid w:val="00152BC0"/>
    <w:rsid w:val="00152E7A"/>
    <w:rsid w:val="0015316B"/>
    <w:rsid w:val="001531D1"/>
    <w:rsid w:val="001532C8"/>
    <w:rsid w:val="0015338D"/>
    <w:rsid w:val="001535D8"/>
    <w:rsid w:val="0015361B"/>
    <w:rsid w:val="001536B6"/>
    <w:rsid w:val="0015389B"/>
    <w:rsid w:val="00153B1C"/>
    <w:rsid w:val="00153BA9"/>
    <w:rsid w:val="00153DEF"/>
    <w:rsid w:val="00154065"/>
    <w:rsid w:val="0015436D"/>
    <w:rsid w:val="0015447C"/>
    <w:rsid w:val="00154506"/>
    <w:rsid w:val="001547D3"/>
    <w:rsid w:val="00154A1E"/>
    <w:rsid w:val="00154A93"/>
    <w:rsid w:val="00154B4B"/>
    <w:rsid w:val="00154BFC"/>
    <w:rsid w:val="00154C7A"/>
    <w:rsid w:val="00154EB9"/>
    <w:rsid w:val="001551E6"/>
    <w:rsid w:val="00155249"/>
    <w:rsid w:val="00155533"/>
    <w:rsid w:val="001556DB"/>
    <w:rsid w:val="00155710"/>
    <w:rsid w:val="001558DA"/>
    <w:rsid w:val="00155A82"/>
    <w:rsid w:val="00155A89"/>
    <w:rsid w:val="00155B3B"/>
    <w:rsid w:val="00155BD6"/>
    <w:rsid w:val="00155CA7"/>
    <w:rsid w:val="00155FA5"/>
    <w:rsid w:val="001561F4"/>
    <w:rsid w:val="001562D9"/>
    <w:rsid w:val="00156831"/>
    <w:rsid w:val="00156B9F"/>
    <w:rsid w:val="00156D87"/>
    <w:rsid w:val="00156DB7"/>
    <w:rsid w:val="00156DCB"/>
    <w:rsid w:val="00156E93"/>
    <w:rsid w:val="00156FEC"/>
    <w:rsid w:val="001571E4"/>
    <w:rsid w:val="00157221"/>
    <w:rsid w:val="001572DF"/>
    <w:rsid w:val="001573D9"/>
    <w:rsid w:val="001576F2"/>
    <w:rsid w:val="0015789B"/>
    <w:rsid w:val="00157A1A"/>
    <w:rsid w:val="00157A43"/>
    <w:rsid w:val="00157B84"/>
    <w:rsid w:val="00157C90"/>
    <w:rsid w:val="00157D1E"/>
    <w:rsid w:val="00157D69"/>
    <w:rsid w:val="00157EAE"/>
    <w:rsid w:val="00157F57"/>
    <w:rsid w:val="00160137"/>
    <w:rsid w:val="00160210"/>
    <w:rsid w:val="00160286"/>
    <w:rsid w:val="001603CB"/>
    <w:rsid w:val="00160474"/>
    <w:rsid w:val="0016052D"/>
    <w:rsid w:val="00160580"/>
    <w:rsid w:val="001607A5"/>
    <w:rsid w:val="001607D8"/>
    <w:rsid w:val="001608A2"/>
    <w:rsid w:val="00160975"/>
    <w:rsid w:val="00160B43"/>
    <w:rsid w:val="00160B70"/>
    <w:rsid w:val="00160DDD"/>
    <w:rsid w:val="00160F02"/>
    <w:rsid w:val="0016106B"/>
    <w:rsid w:val="001613B9"/>
    <w:rsid w:val="001613C8"/>
    <w:rsid w:val="001613C9"/>
    <w:rsid w:val="001614B8"/>
    <w:rsid w:val="001615D8"/>
    <w:rsid w:val="001617A9"/>
    <w:rsid w:val="00161A2C"/>
    <w:rsid w:val="00161A3F"/>
    <w:rsid w:val="00161B25"/>
    <w:rsid w:val="00161CCD"/>
    <w:rsid w:val="00161D97"/>
    <w:rsid w:val="00161DF0"/>
    <w:rsid w:val="00161E9B"/>
    <w:rsid w:val="00161FE0"/>
    <w:rsid w:val="00162108"/>
    <w:rsid w:val="00162148"/>
    <w:rsid w:val="00162163"/>
    <w:rsid w:val="001621E5"/>
    <w:rsid w:val="00162217"/>
    <w:rsid w:val="001624C7"/>
    <w:rsid w:val="001624FB"/>
    <w:rsid w:val="001625B1"/>
    <w:rsid w:val="00162B74"/>
    <w:rsid w:val="00162BD9"/>
    <w:rsid w:val="00162BFE"/>
    <w:rsid w:val="00162CE9"/>
    <w:rsid w:val="00163421"/>
    <w:rsid w:val="0016372F"/>
    <w:rsid w:val="00163865"/>
    <w:rsid w:val="00163EE1"/>
    <w:rsid w:val="0016407F"/>
    <w:rsid w:val="001640A4"/>
    <w:rsid w:val="0016431B"/>
    <w:rsid w:val="0016432B"/>
    <w:rsid w:val="0016433B"/>
    <w:rsid w:val="0016436C"/>
    <w:rsid w:val="00164505"/>
    <w:rsid w:val="00164A6C"/>
    <w:rsid w:val="00164B4F"/>
    <w:rsid w:val="00164BCA"/>
    <w:rsid w:val="00164C65"/>
    <w:rsid w:val="00164E74"/>
    <w:rsid w:val="001650A2"/>
    <w:rsid w:val="001651A7"/>
    <w:rsid w:val="001651CD"/>
    <w:rsid w:val="001654E9"/>
    <w:rsid w:val="00165536"/>
    <w:rsid w:val="001655F4"/>
    <w:rsid w:val="00165A37"/>
    <w:rsid w:val="00165A47"/>
    <w:rsid w:val="00165B01"/>
    <w:rsid w:val="00165C83"/>
    <w:rsid w:val="00165E86"/>
    <w:rsid w:val="001660A7"/>
    <w:rsid w:val="001661FC"/>
    <w:rsid w:val="001662AD"/>
    <w:rsid w:val="001662CE"/>
    <w:rsid w:val="001663FC"/>
    <w:rsid w:val="00166404"/>
    <w:rsid w:val="00166460"/>
    <w:rsid w:val="0016665C"/>
    <w:rsid w:val="001666E1"/>
    <w:rsid w:val="001667F0"/>
    <w:rsid w:val="00166920"/>
    <w:rsid w:val="00166A65"/>
    <w:rsid w:val="00166C07"/>
    <w:rsid w:val="00166D2B"/>
    <w:rsid w:val="00167054"/>
    <w:rsid w:val="001670A4"/>
    <w:rsid w:val="001670A9"/>
    <w:rsid w:val="00167154"/>
    <w:rsid w:val="00167231"/>
    <w:rsid w:val="00167879"/>
    <w:rsid w:val="00167A67"/>
    <w:rsid w:val="001705B9"/>
    <w:rsid w:val="0017062A"/>
    <w:rsid w:val="001707E5"/>
    <w:rsid w:val="001709E9"/>
    <w:rsid w:val="00170D3B"/>
    <w:rsid w:val="00170EAE"/>
    <w:rsid w:val="00170EE3"/>
    <w:rsid w:val="001713AA"/>
    <w:rsid w:val="00171452"/>
    <w:rsid w:val="00171498"/>
    <w:rsid w:val="00171583"/>
    <w:rsid w:val="00171AB2"/>
    <w:rsid w:val="00171BE8"/>
    <w:rsid w:val="00171D7E"/>
    <w:rsid w:val="00171F09"/>
    <w:rsid w:val="00171F56"/>
    <w:rsid w:val="00171F9D"/>
    <w:rsid w:val="001721BC"/>
    <w:rsid w:val="00172281"/>
    <w:rsid w:val="001722AF"/>
    <w:rsid w:val="001722C2"/>
    <w:rsid w:val="0017256E"/>
    <w:rsid w:val="00172606"/>
    <w:rsid w:val="001727B9"/>
    <w:rsid w:val="00172805"/>
    <w:rsid w:val="00172914"/>
    <w:rsid w:val="00172928"/>
    <w:rsid w:val="00172A8C"/>
    <w:rsid w:val="00172C90"/>
    <w:rsid w:val="00172DD2"/>
    <w:rsid w:val="00172F05"/>
    <w:rsid w:val="00172F1E"/>
    <w:rsid w:val="00173043"/>
    <w:rsid w:val="001730AB"/>
    <w:rsid w:val="00173285"/>
    <w:rsid w:val="001732C4"/>
    <w:rsid w:val="0017368C"/>
    <w:rsid w:val="001736CE"/>
    <w:rsid w:val="00173719"/>
    <w:rsid w:val="00173862"/>
    <w:rsid w:val="001738A4"/>
    <w:rsid w:val="001738DE"/>
    <w:rsid w:val="001738F3"/>
    <w:rsid w:val="0017395D"/>
    <w:rsid w:val="00173A59"/>
    <w:rsid w:val="00173D07"/>
    <w:rsid w:val="00173DE9"/>
    <w:rsid w:val="001740C3"/>
    <w:rsid w:val="0017415E"/>
    <w:rsid w:val="00174282"/>
    <w:rsid w:val="0017455E"/>
    <w:rsid w:val="00174759"/>
    <w:rsid w:val="001748DD"/>
    <w:rsid w:val="0017492B"/>
    <w:rsid w:val="00174A1E"/>
    <w:rsid w:val="00174ABC"/>
    <w:rsid w:val="00174AE1"/>
    <w:rsid w:val="00174C81"/>
    <w:rsid w:val="00174E1F"/>
    <w:rsid w:val="00175020"/>
    <w:rsid w:val="001750F8"/>
    <w:rsid w:val="00175335"/>
    <w:rsid w:val="00175524"/>
    <w:rsid w:val="001755B6"/>
    <w:rsid w:val="00175622"/>
    <w:rsid w:val="00175705"/>
    <w:rsid w:val="001758C9"/>
    <w:rsid w:val="001759B2"/>
    <w:rsid w:val="00175AB3"/>
    <w:rsid w:val="00175ACA"/>
    <w:rsid w:val="00175CB7"/>
    <w:rsid w:val="00175DDD"/>
    <w:rsid w:val="0017625D"/>
    <w:rsid w:val="00176882"/>
    <w:rsid w:val="001768FF"/>
    <w:rsid w:val="0017693E"/>
    <w:rsid w:val="00176987"/>
    <w:rsid w:val="00176A5A"/>
    <w:rsid w:val="00176DF4"/>
    <w:rsid w:val="00176E72"/>
    <w:rsid w:val="00176F63"/>
    <w:rsid w:val="00177161"/>
    <w:rsid w:val="001773C8"/>
    <w:rsid w:val="00177770"/>
    <w:rsid w:val="001777C3"/>
    <w:rsid w:val="00177950"/>
    <w:rsid w:val="001779BE"/>
    <w:rsid w:val="00177A97"/>
    <w:rsid w:val="00177ACF"/>
    <w:rsid w:val="00177B51"/>
    <w:rsid w:val="00177D7D"/>
    <w:rsid w:val="00177E81"/>
    <w:rsid w:val="00177EF5"/>
    <w:rsid w:val="001801AA"/>
    <w:rsid w:val="001802E9"/>
    <w:rsid w:val="00180397"/>
    <w:rsid w:val="001804C8"/>
    <w:rsid w:val="00180588"/>
    <w:rsid w:val="001806C0"/>
    <w:rsid w:val="001808BE"/>
    <w:rsid w:val="00180911"/>
    <w:rsid w:val="00180D6D"/>
    <w:rsid w:val="00180E07"/>
    <w:rsid w:val="00180ED8"/>
    <w:rsid w:val="0018108B"/>
    <w:rsid w:val="00181356"/>
    <w:rsid w:val="001815CF"/>
    <w:rsid w:val="001817C0"/>
    <w:rsid w:val="0018186F"/>
    <w:rsid w:val="00181997"/>
    <w:rsid w:val="001819D4"/>
    <w:rsid w:val="00181E30"/>
    <w:rsid w:val="00181FEC"/>
    <w:rsid w:val="00182081"/>
    <w:rsid w:val="00182126"/>
    <w:rsid w:val="00182139"/>
    <w:rsid w:val="00182342"/>
    <w:rsid w:val="001823F5"/>
    <w:rsid w:val="00182426"/>
    <w:rsid w:val="0018264C"/>
    <w:rsid w:val="00182798"/>
    <w:rsid w:val="00182C97"/>
    <w:rsid w:val="00183204"/>
    <w:rsid w:val="00183287"/>
    <w:rsid w:val="001832E0"/>
    <w:rsid w:val="0018332C"/>
    <w:rsid w:val="0018354B"/>
    <w:rsid w:val="001836F6"/>
    <w:rsid w:val="001838B5"/>
    <w:rsid w:val="0018392B"/>
    <w:rsid w:val="0018395F"/>
    <w:rsid w:val="00183C62"/>
    <w:rsid w:val="00183C77"/>
    <w:rsid w:val="00183CA8"/>
    <w:rsid w:val="00183CD3"/>
    <w:rsid w:val="00183DB9"/>
    <w:rsid w:val="00183FF0"/>
    <w:rsid w:val="00184302"/>
    <w:rsid w:val="00184357"/>
    <w:rsid w:val="001843BF"/>
    <w:rsid w:val="001843CF"/>
    <w:rsid w:val="0018473D"/>
    <w:rsid w:val="00184BEC"/>
    <w:rsid w:val="00184C24"/>
    <w:rsid w:val="00184DDE"/>
    <w:rsid w:val="0018501F"/>
    <w:rsid w:val="00185026"/>
    <w:rsid w:val="00185076"/>
    <w:rsid w:val="00185666"/>
    <w:rsid w:val="001856A8"/>
    <w:rsid w:val="0018599C"/>
    <w:rsid w:val="00185AF0"/>
    <w:rsid w:val="00185B01"/>
    <w:rsid w:val="00185BE9"/>
    <w:rsid w:val="00185C3F"/>
    <w:rsid w:val="00185C60"/>
    <w:rsid w:val="00185D30"/>
    <w:rsid w:val="00185E6C"/>
    <w:rsid w:val="00185EEF"/>
    <w:rsid w:val="00185F06"/>
    <w:rsid w:val="00185F24"/>
    <w:rsid w:val="001862E0"/>
    <w:rsid w:val="0018654E"/>
    <w:rsid w:val="0018655E"/>
    <w:rsid w:val="00186594"/>
    <w:rsid w:val="001866FD"/>
    <w:rsid w:val="00186843"/>
    <w:rsid w:val="00186986"/>
    <w:rsid w:val="00186A60"/>
    <w:rsid w:val="00186A7F"/>
    <w:rsid w:val="00186B2C"/>
    <w:rsid w:val="00186C59"/>
    <w:rsid w:val="00186E4A"/>
    <w:rsid w:val="00186E63"/>
    <w:rsid w:val="00186F32"/>
    <w:rsid w:val="00187081"/>
    <w:rsid w:val="001870AD"/>
    <w:rsid w:val="001871B3"/>
    <w:rsid w:val="0018732A"/>
    <w:rsid w:val="0018734F"/>
    <w:rsid w:val="001878E8"/>
    <w:rsid w:val="00187A40"/>
    <w:rsid w:val="00187A73"/>
    <w:rsid w:val="00187ABD"/>
    <w:rsid w:val="00187D97"/>
    <w:rsid w:val="00187DF1"/>
    <w:rsid w:val="00187ED6"/>
    <w:rsid w:val="00187FD9"/>
    <w:rsid w:val="0019012B"/>
    <w:rsid w:val="00190476"/>
    <w:rsid w:val="001905F3"/>
    <w:rsid w:val="0019097F"/>
    <w:rsid w:val="00190A07"/>
    <w:rsid w:val="00190AEE"/>
    <w:rsid w:val="00190C94"/>
    <w:rsid w:val="00191375"/>
    <w:rsid w:val="001914B3"/>
    <w:rsid w:val="001914B5"/>
    <w:rsid w:val="00191798"/>
    <w:rsid w:val="00191933"/>
    <w:rsid w:val="00191AB3"/>
    <w:rsid w:val="00191BC5"/>
    <w:rsid w:val="00191D1B"/>
    <w:rsid w:val="00192182"/>
    <w:rsid w:val="0019236D"/>
    <w:rsid w:val="001925EB"/>
    <w:rsid w:val="0019261F"/>
    <w:rsid w:val="00192791"/>
    <w:rsid w:val="001927F8"/>
    <w:rsid w:val="00192845"/>
    <w:rsid w:val="001928CA"/>
    <w:rsid w:val="00192DFE"/>
    <w:rsid w:val="00192E48"/>
    <w:rsid w:val="001930A4"/>
    <w:rsid w:val="0019335A"/>
    <w:rsid w:val="001934D6"/>
    <w:rsid w:val="00193922"/>
    <w:rsid w:val="00193C1C"/>
    <w:rsid w:val="00193DF2"/>
    <w:rsid w:val="00193E76"/>
    <w:rsid w:val="00193F92"/>
    <w:rsid w:val="00194000"/>
    <w:rsid w:val="00194092"/>
    <w:rsid w:val="001941A7"/>
    <w:rsid w:val="001942E8"/>
    <w:rsid w:val="00194412"/>
    <w:rsid w:val="0019444D"/>
    <w:rsid w:val="001945D9"/>
    <w:rsid w:val="001946FF"/>
    <w:rsid w:val="00194724"/>
    <w:rsid w:val="00194731"/>
    <w:rsid w:val="00194895"/>
    <w:rsid w:val="001948AC"/>
    <w:rsid w:val="0019493A"/>
    <w:rsid w:val="0019494F"/>
    <w:rsid w:val="00194AE6"/>
    <w:rsid w:val="00194DCB"/>
    <w:rsid w:val="00194F2F"/>
    <w:rsid w:val="00194F4F"/>
    <w:rsid w:val="00195420"/>
    <w:rsid w:val="0019547E"/>
    <w:rsid w:val="0019581B"/>
    <w:rsid w:val="0019584C"/>
    <w:rsid w:val="001959B0"/>
    <w:rsid w:val="00195BD8"/>
    <w:rsid w:val="00195D23"/>
    <w:rsid w:val="00195F8D"/>
    <w:rsid w:val="001960DB"/>
    <w:rsid w:val="00196269"/>
    <w:rsid w:val="0019693F"/>
    <w:rsid w:val="00196B61"/>
    <w:rsid w:val="00196F05"/>
    <w:rsid w:val="001971D0"/>
    <w:rsid w:val="0019720A"/>
    <w:rsid w:val="0019731D"/>
    <w:rsid w:val="001974A3"/>
    <w:rsid w:val="0019764F"/>
    <w:rsid w:val="00197704"/>
    <w:rsid w:val="0019771A"/>
    <w:rsid w:val="0019782C"/>
    <w:rsid w:val="0019792E"/>
    <w:rsid w:val="00197B6A"/>
    <w:rsid w:val="00197CFA"/>
    <w:rsid w:val="001A0122"/>
    <w:rsid w:val="001A0251"/>
    <w:rsid w:val="001A02DC"/>
    <w:rsid w:val="001A03AC"/>
    <w:rsid w:val="001A03DE"/>
    <w:rsid w:val="001A062A"/>
    <w:rsid w:val="001A063A"/>
    <w:rsid w:val="001A0694"/>
    <w:rsid w:val="001A0811"/>
    <w:rsid w:val="001A0CC3"/>
    <w:rsid w:val="001A1018"/>
    <w:rsid w:val="001A10CA"/>
    <w:rsid w:val="001A116D"/>
    <w:rsid w:val="001A1229"/>
    <w:rsid w:val="001A148F"/>
    <w:rsid w:val="001A1497"/>
    <w:rsid w:val="001A161D"/>
    <w:rsid w:val="001A1BE8"/>
    <w:rsid w:val="001A1CFE"/>
    <w:rsid w:val="001A1D84"/>
    <w:rsid w:val="001A1D9D"/>
    <w:rsid w:val="001A1E3C"/>
    <w:rsid w:val="001A1F18"/>
    <w:rsid w:val="001A233D"/>
    <w:rsid w:val="001A242F"/>
    <w:rsid w:val="001A2549"/>
    <w:rsid w:val="001A261B"/>
    <w:rsid w:val="001A2844"/>
    <w:rsid w:val="001A2850"/>
    <w:rsid w:val="001A2B1F"/>
    <w:rsid w:val="001A2F01"/>
    <w:rsid w:val="001A31A0"/>
    <w:rsid w:val="001A31C9"/>
    <w:rsid w:val="001A32C7"/>
    <w:rsid w:val="001A33EA"/>
    <w:rsid w:val="001A383F"/>
    <w:rsid w:val="001A3896"/>
    <w:rsid w:val="001A397A"/>
    <w:rsid w:val="001A39F3"/>
    <w:rsid w:val="001A3A3A"/>
    <w:rsid w:val="001A3C14"/>
    <w:rsid w:val="001A3CA2"/>
    <w:rsid w:val="001A3F86"/>
    <w:rsid w:val="001A3FDD"/>
    <w:rsid w:val="001A3FE1"/>
    <w:rsid w:val="001A4050"/>
    <w:rsid w:val="001A4337"/>
    <w:rsid w:val="001A44DB"/>
    <w:rsid w:val="001A4524"/>
    <w:rsid w:val="001A4B2C"/>
    <w:rsid w:val="001A4BC0"/>
    <w:rsid w:val="001A4BFD"/>
    <w:rsid w:val="001A4E4D"/>
    <w:rsid w:val="001A4E63"/>
    <w:rsid w:val="001A4EBC"/>
    <w:rsid w:val="001A4F87"/>
    <w:rsid w:val="001A4FDB"/>
    <w:rsid w:val="001A53EC"/>
    <w:rsid w:val="001A5619"/>
    <w:rsid w:val="001A56C8"/>
    <w:rsid w:val="001A5987"/>
    <w:rsid w:val="001A59AE"/>
    <w:rsid w:val="001A5A47"/>
    <w:rsid w:val="001A5A60"/>
    <w:rsid w:val="001A5C0A"/>
    <w:rsid w:val="001A5C2C"/>
    <w:rsid w:val="001A5C79"/>
    <w:rsid w:val="001A6049"/>
    <w:rsid w:val="001A6145"/>
    <w:rsid w:val="001A6325"/>
    <w:rsid w:val="001A64D0"/>
    <w:rsid w:val="001A65F4"/>
    <w:rsid w:val="001A664F"/>
    <w:rsid w:val="001A67E9"/>
    <w:rsid w:val="001A680D"/>
    <w:rsid w:val="001A6A54"/>
    <w:rsid w:val="001A6AF5"/>
    <w:rsid w:val="001A6B2C"/>
    <w:rsid w:val="001A6C26"/>
    <w:rsid w:val="001A6C80"/>
    <w:rsid w:val="001A71E9"/>
    <w:rsid w:val="001A729F"/>
    <w:rsid w:val="001A759C"/>
    <w:rsid w:val="001A76E3"/>
    <w:rsid w:val="001A78FA"/>
    <w:rsid w:val="001A7961"/>
    <w:rsid w:val="001A7B45"/>
    <w:rsid w:val="001A7C6A"/>
    <w:rsid w:val="001A7F7D"/>
    <w:rsid w:val="001A7F89"/>
    <w:rsid w:val="001B0435"/>
    <w:rsid w:val="001B0470"/>
    <w:rsid w:val="001B0604"/>
    <w:rsid w:val="001B0820"/>
    <w:rsid w:val="001B0C56"/>
    <w:rsid w:val="001B0C8D"/>
    <w:rsid w:val="001B0FCD"/>
    <w:rsid w:val="001B1282"/>
    <w:rsid w:val="001B12DA"/>
    <w:rsid w:val="001B145D"/>
    <w:rsid w:val="001B1628"/>
    <w:rsid w:val="001B17EE"/>
    <w:rsid w:val="001B1A45"/>
    <w:rsid w:val="001B1EA7"/>
    <w:rsid w:val="001B1EC8"/>
    <w:rsid w:val="001B1FE0"/>
    <w:rsid w:val="001B2085"/>
    <w:rsid w:val="001B2365"/>
    <w:rsid w:val="001B23BA"/>
    <w:rsid w:val="001B23E6"/>
    <w:rsid w:val="001B2444"/>
    <w:rsid w:val="001B24C4"/>
    <w:rsid w:val="001B254C"/>
    <w:rsid w:val="001B2567"/>
    <w:rsid w:val="001B2A83"/>
    <w:rsid w:val="001B2AF0"/>
    <w:rsid w:val="001B3144"/>
    <w:rsid w:val="001B3155"/>
    <w:rsid w:val="001B31D3"/>
    <w:rsid w:val="001B31DA"/>
    <w:rsid w:val="001B33FB"/>
    <w:rsid w:val="001B3411"/>
    <w:rsid w:val="001B3707"/>
    <w:rsid w:val="001B3795"/>
    <w:rsid w:val="001B37C5"/>
    <w:rsid w:val="001B38EA"/>
    <w:rsid w:val="001B3B9E"/>
    <w:rsid w:val="001B3D48"/>
    <w:rsid w:val="001B3EAE"/>
    <w:rsid w:val="001B3EF5"/>
    <w:rsid w:val="001B40F4"/>
    <w:rsid w:val="001B42E6"/>
    <w:rsid w:val="001B43E1"/>
    <w:rsid w:val="001B44FC"/>
    <w:rsid w:val="001B4756"/>
    <w:rsid w:val="001B4757"/>
    <w:rsid w:val="001B484A"/>
    <w:rsid w:val="001B49A2"/>
    <w:rsid w:val="001B4A26"/>
    <w:rsid w:val="001B4B67"/>
    <w:rsid w:val="001B4DB2"/>
    <w:rsid w:val="001B5437"/>
    <w:rsid w:val="001B554A"/>
    <w:rsid w:val="001B5682"/>
    <w:rsid w:val="001B57FF"/>
    <w:rsid w:val="001B58C0"/>
    <w:rsid w:val="001B59FF"/>
    <w:rsid w:val="001B5A27"/>
    <w:rsid w:val="001B5F38"/>
    <w:rsid w:val="001B5F7B"/>
    <w:rsid w:val="001B6349"/>
    <w:rsid w:val="001B6396"/>
    <w:rsid w:val="001B655A"/>
    <w:rsid w:val="001B6611"/>
    <w:rsid w:val="001B6A97"/>
    <w:rsid w:val="001B6A9E"/>
    <w:rsid w:val="001B6B47"/>
    <w:rsid w:val="001B6C1F"/>
    <w:rsid w:val="001B6C77"/>
    <w:rsid w:val="001B6D62"/>
    <w:rsid w:val="001B6DC4"/>
    <w:rsid w:val="001B7401"/>
    <w:rsid w:val="001B7460"/>
    <w:rsid w:val="001B74A2"/>
    <w:rsid w:val="001B76C2"/>
    <w:rsid w:val="001B77CF"/>
    <w:rsid w:val="001B7A08"/>
    <w:rsid w:val="001B7B8F"/>
    <w:rsid w:val="001B7BC6"/>
    <w:rsid w:val="001B7C0D"/>
    <w:rsid w:val="001B7DE6"/>
    <w:rsid w:val="001B7F5E"/>
    <w:rsid w:val="001C00EE"/>
    <w:rsid w:val="001C02F4"/>
    <w:rsid w:val="001C05DF"/>
    <w:rsid w:val="001C0611"/>
    <w:rsid w:val="001C07C2"/>
    <w:rsid w:val="001C095B"/>
    <w:rsid w:val="001C0B76"/>
    <w:rsid w:val="001C0C37"/>
    <w:rsid w:val="001C0C82"/>
    <w:rsid w:val="001C0C85"/>
    <w:rsid w:val="001C0DAB"/>
    <w:rsid w:val="001C0DC9"/>
    <w:rsid w:val="001C0E3F"/>
    <w:rsid w:val="001C1101"/>
    <w:rsid w:val="001C120C"/>
    <w:rsid w:val="001C13D6"/>
    <w:rsid w:val="001C1872"/>
    <w:rsid w:val="001C18C7"/>
    <w:rsid w:val="001C1956"/>
    <w:rsid w:val="001C1A29"/>
    <w:rsid w:val="001C1DCD"/>
    <w:rsid w:val="001C1FD3"/>
    <w:rsid w:val="001C2077"/>
    <w:rsid w:val="001C20F4"/>
    <w:rsid w:val="001C20F7"/>
    <w:rsid w:val="001C2104"/>
    <w:rsid w:val="001C21EF"/>
    <w:rsid w:val="001C252F"/>
    <w:rsid w:val="001C2561"/>
    <w:rsid w:val="001C289E"/>
    <w:rsid w:val="001C2920"/>
    <w:rsid w:val="001C2A16"/>
    <w:rsid w:val="001C2B61"/>
    <w:rsid w:val="001C2D53"/>
    <w:rsid w:val="001C2FFC"/>
    <w:rsid w:val="001C3010"/>
    <w:rsid w:val="001C31F3"/>
    <w:rsid w:val="001C331C"/>
    <w:rsid w:val="001C33A6"/>
    <w:rsid w:val="001C342C"/>
    <w:rsid w:val="001C36E3"/>
    <w:rsid w:val="001C39EE"/>
    <w:rsid w:val="001C3AE1"/>
    <w:rsid w:val="001C3AF3"/>
    <w:rsid w:val="001C3B3F"/>
    <w:rsid w:val="001C3B5F"/>
    <w:rsid w:val="001C3B79"/>
    <w:rsid w:val="001C3C70"/>
    <w:rsid w:val="001C3CA6"/>
    <w:rsid w:val="001C3D21"/>
    <w:rsid w:val="001C3F6D"/>
    <w:rsid w:val="001C415C"/>
    <w:rsid w:val="001C4176"/>
    <w:rsid w:val="001C438C"/>
    <w:rsid w:val="001C44B2"/>
    <w:rsid w:val="001C4585"/>
    <w:rsid w:val="001C46EA"/>
    <w:rsid w:val="001C46FB"/>
    <w:rsid w:val="001C4924"/>
    <w:rsid w:val="001C4965"/>
    <w:rsid w:val="001C4A1D"/>
    <w:rsid w:val="001C4A40"/>
    <w:rsid w:val="001C4A57"/>
    <w:rsid w:val="001C4AF1"/>
    <w:rsid w:val="001C4D9D"/>
    <w:rsid w:val="001C4F2A"/>
    <w:rsid w:val="001C4F54"/>
    <w:rsid w:val="001C4F70"/>
    <w:rsid w:val="001C5013"/>
    <w:rsid w:val="001C5114"/>
    <w:rsid w:val="001C511C"/>
    <w:rsid w:val="001C5197"/>
    <w:rsid w:val="001C52D0"/>
    <w:rsid w:val="001C53A1"/>
    <w:rsid w:val="001C53E8"/>
    <w:rsid w:val="001C5660"/>
    <w:rsid w:val="001C56A8"/>
    <w:rsid w:val="001C5751"/>
    <w:rsid w:val="001C5775"/>
    <w:rsid w:val="001C58CC"/>
    <w:rsid w:val="001C59ED"/>
    <w:rsid w:val="001C5C2A"/>
    <w:rsid w:val="001C5C9C"/>
    <w:rsid w:val="001C617B"/>
    <w:rsid w:val="001C644F"/>
    <w:rsid w:val="001C64B6"/>
    <w:rsid w:val="001C660E"/>
    <w:rsid w:val="001C6854"/>
    <w:rsid w:val="001C6943"/>
    <w:rsid w:val="001C6980"/>
    <w:rsid w:val="001C6C36"/>
    <w:rsid w:val="001C6E83"/>
    <w:rsid w:val="001C7011"/>
    <w:rsid w:val="001C7054"/>
    <w:rsid w:val="001C7088"/>
    <w:rsid w:val="001C71CD"/>
    <w:rsid w:val="001C727F"/>
    <w:rsid w:val="001C7362"/>
    <w:rsid w:val="001C750F"/>
    <w:rsid w:val="001C7953"/>
    <w:rsid w:val="001C79D7"/>
    <w:rsid w:val="001C7A9F"/>
    <w:rsid w:val="001C7CC0"/>
    <w:rsid w:val="001C7DC3"/>
    <w:rsid w:val="001D0141"/>
    <w:rsid w:val="001D02DF"/>
    <w:rsid w:val="001D0392"/>
    <w:rsid w:val="001D03A1"/>
    <w:rsid w:val="001D04DB"/>
    <w:rsid w:val="001D06E8"/>
    <w:rsid w:val="001D0A73"/>
    <w:rsid w:val="001D0B77"/>
    <w:rsid w:val="001D0E9D"/>
    <w:rsid w:val="001D0EEB"/>
    <w:rsid w:val="001D0F12"/>
    <w:rsid w:val="001D1094"/>
    <w:rsid w:val="001D10B7"/>
    <w:rsid w:val="001D10BB"/>
    <w:rsid w:val="001D11E1"/>
    <w:rsid w:val="001D1206"/>
    <w:rsid w:val="001D13E9"/>
    <w:rsid w:val="001D15F1"/>
    <w:rsid w:val="001D1818"/>
    <w:rsid w:val="001D197F"/>
    <w:rsid w:val="001D1B0D"/>
    <w:rsid w:val="001D2072"/>
    <w:rsid w:val="001D2155"/>
    <w:rsid w:val="001D21F4"/>
    <w:rsid w:val="001D22FB"/>
    <w:rsid w:val="001D245D"/>
    <w:rsid w:val="001D24E5"/>
    <w:rsid w:val="001D25C7"/>
    <w:rsid w:val="001D2618"/>
    <w:rsid w:val="001D2972"/>
    <w:rsid w:val="001D2A95"/>
    <w:rsid w:val="001D2CB5"/>
    <w:rsid w:val="001D2CF5"/>
    <w:rsid w:val="001D2DAF"/>
    <w:rsid w:val="001D2DC4"/>
    <w:rsid w:val="001D2E7A"/>
    <w:rsid w:val="001D31AD"/>
    <w:rsid w:val="001D31BE"/>
    <w:rsid w:val="001D3275"/>
    <w:rsid w:val="001D32E1"/>
    <w:rsid w:val="001D3600"/>
    <w:rsid w:val="001D365F"/>
    <w:rsid w:val="001D36D4"/>
    <w:rsid w:val="001D3757"/>
    <w:rsid w:val="001D3A10"/>
    <w:rsid w:val="001D3B00"/>
    <w:rsid w:val="001D3C92"/>
    <w:rsid w:val="001D3EC9"/>
    <w:rsid w:val="001D47D9"/>
    <w:rsid w:val="001D4B95"/>
    <w:rsid w:val="001D4C83"/>
    <w:rsid w:val="001D4EFE"/>
    <w:rsid w:val="001D4F64"/>
    <w:rsid w:val="001D51C3"/>
    <w:rsid w:val="001D5250"/>
    <w:rsid w:val="001D52B9"/>
    <w:rsid w:val="001D5427"/>
    <w:rsid w:val="001D576B"/>
    <w:rsid w:val="001D5826"/>
    <w:rsid w:val="001D58A5"/>
    <w:rsid w:val="001D5A16"/>
    <w:rsid w:val="001D5B10"/>
    <w:rsid w:val="001D5BB3"/>
    <w:rsid w:val="001D5C82"/>
    <w:rsid w:val="001D6439"/>
    <w:rsid w:val="001D6466"/>
    <w:rsid w:val="001D651F"/>
    <w:rsid w:val="001D66C1"/>
    <w:rsid w:val="001D66FA"/>
    <w:rsid w:val="001D6712"/>
    <w:rsid w:val="001D6780"/>
    <w:rsid w:val="001D69E8"/>
    <w:rsid w:val="001D6A6C"/>
    <w:rsid w:val="001D6F88"/>
    <w:rsid w:val="001D706C"/>
    <w:rsid w:val="001D75A6"/>
    <w:rsid w:val="001D75F4"/>
    <w:rsid w:val="001D77C4"/>
    <w:rsid w:val="001D785F"/>
    <w:rsid w:val="001D78E3"/>
    <w:rsid w:val="001D7A58"/>
    <w:rsid w:val="001D7C11"/>
    <w:rsid w:val="001D7D1A"/>
    <w:rsid w:val="001D7D28"/>
    <w:rsid w:val="001D7D4D"/>
    <w:rsid w:val="001D7DBD"/>
    <w:rsid w:val="001E0387"/>
    <w:rsid w:val="001E04B2"/>
    <w:rsid w:val="001E04CE"/>
    <w:rsid w:val="001E0531"/>
    <w:rsid w:val="001E06AD"/>
    <w:rsid w:val="001E0765"/>
    <w:rsid w:val="001E0915"/>
    <w:rsid w:val="001E0B04"/>
    <w:rsid w:val="001E0BAC"/>
    <w:rsid w:val="001E0D2C"/>
    <w:rsid w:val="001E0DC0"/>
    <w:rsid w:val="001E0F50"/>
    <w:rsid w:val="001E0FB8"/>
    <w:rsid w:val="001E1088"/>
    <w:rsid w:val="001E10B3"/>
    <w:rsid w:val="001E10C0"/>
    <w:rsid w:val="001E1112"/>
    <w:rsid w:val="001E15DF"/>
    <w:rsid w:val="001E1626"/>
    <w:rsid w:val="001E16D1"/>
    <w:rsid w:val="001E16E4"/>
    <w:rsid w:val="001E17CE"/>
    <w:rsid w:val="001E192E"/>
    <w:rsid w:val="001E19CF"/>
    <w:rsid w:val="001E1C29"/>
    <w:rsid w:val="001E1C45"/>
    <w:rsid w:val="001E203F"/>
    <w:rsid w:val="001E233A"/>
    <w:rsid w:val="001E2363"/>
    <w:rsid w:val="001E2411"/>
    <w:rsid w:val="001E241A"/>
    <w:rsid w:val="001E2561"/>
    <w:rsid w:val="001E26E6"/>
    <w:rsid w:val="001E2883"/>
    <w:rsid w:val="001E2A31"/>
    <w:rsid w:val="001E2CCB"/>
    <w:rsid w:val="001E2E58"/>
    <w:rsid w:val="001E301D"/>
    <w:rsid w:val="001E31CB"/>
    <w:rsid w:val="001E32AE"/>
    <w:rsid w:val="001E331E"/>
    <w:rsid w:val="001E3485"/>
    <w:rsid w:val="001E34B3"/>
    <w:rsid w:val="001E3580"/>
    <w:rsid w:val="001E360D"/>
    <w:rsid w:val="001E3780"/>
    <w:rsid w:val="001E3A1B"/>
    <w:rsid w:val="001E3C9F"/>
    <w:rsid w:val="001E3D6F"/>
    <w:rsid w:val="001E3DAB"/>
    <w:rsid w:val="001E3F32"/>
    <w:rsid w:val="001E421D"/>
    <w:rsid w:val="001E423B"/>
    <w:rsid w:val="001E4606"/>
    <w:rsid w:val="001E4925"/>
    <w:rsid w:val="001E4A97"/>
    <w:rsid w:val="001E4AAF"/>
    <w:rsid w:val="001E4B30"/>
    <w:rsid w:val="001E4FE1"/>
    <w:rsid w:val="001E5042"/>
    <w:rsid w:val="001E5162"/>
    <w:rsid w:val="001E521B"/>
    <w:rsid w:val="001E5410"/>
    <w:rsid w:val="001E541C"/>
    <w:rsid w:val="001E54F4"/>
    <w:rsid w:val="001E5559"/>
    <w:rsid w:val="001E5941"/>
    <w:rsid w:val="001E59A7"/>
    <w:rsid w:val="001E5AEF"/>
    <w:rsid w:val="001E5B40"/>
    <w:rsid w:val="001E5E74"/>
    <w:rsid w:val="001E5E76"/>
    <w:rsid w:val="001E5F89"/>
    <w:rsid w:val="001E604A"/>
    <w:rsid w:val="001E605D"/>
    <w:rsid w:val="001E6125"/>
    <w:rsid w:val="001E6184"/>
    <w:rsid w:val="001E62EF"/>
    <w:rsid w:val="001E638E"/>
    <w:rsid w:val="001E64F3"/>
    <w:rsid w:val="001E68FE"/>
    <w:rsid w:val="001E6E2F"/>
    <w:rsid w:val="001E6F1A"/>
    <w:rsid w:val="001E71FB"/>
    <w:rsid w:val="001E73E4"/>
    <w:rsid w:val="001E767E"/>
    <w:rsid w:val="001E768D"/>
    <w:rsid w:val="001E76B8"/>
    <w:rsid w:val="001E770F"/>
    <w:rsid w:val="001E7750"/>
    <w:rsid w:val="001E786A"/>
    <w:rsid w:val="001E7921"/>
    <w:rsid w:val="001E794B"/>
    <w:rsid w:val="001E797E"/>
    <w:rsid w:val="001F06AE"/>
    <w:rsid w:val="001F0714"/>
    <w:rsid w:val="001F0CC0"/>
    <w:rsid w:val="001F0DC2"/>
    <w:rsid w:val="001F1028"/>
    <w:rsid w:val="001F103F"/>
    <w:rsid w:val="001F1045"/>
    <w:rsid w:val="001F1049"/>
    <w:rsid w:val="001F119A"/>
    <w:rsid w:val="001F14DC"/>
    <w:rsid w:val="001F152B"/>
    <w:rsid w:val="001F1570"/>
    <w:rsid w:val="001F160A"/>
    <w:rsid w:val="001F1672"/>
    <w:rsid w:val="001F178F"/>
    <w:rsid w:val="001F1BEC"/>
    <w:rsid w:val="001F1CA2"/>
    <w:rsid w:val="001F1DD9"/>
    <w:rsid w:val="001F1F22"/>
    <w:rsid w:val="001F1F60"/>
    <w:rsid w:val="001F204C"/>
    <w:rsid w:val="001F216C"/>
    <w:rsid w:val="001F226E"/>
    <w:rsid w:val="001F23DD"/>
    <w:rsid w:val="001F241C"/>
    <w:rsid w:val="001F2564"/>
    <w:rsid w:val="001F262D"/>
    <w:rsid w:val="001F26AC"/>
    <w:rsid w:val="001F2785"/>
    <w:rsid w:val="001F2878"/>
    <w:rsid w:val="001F29C7"/>
    <w:rsid w:val="001F2CE2"/>
    <w:rsid w:val="001F2DC2"/>
    <w:rsid w:val="001F2F6F"/>
    <w:rsid w:val="001F3506"/>
    <w:rsid w:val="001F37D9"/>
    <w:rsid w:val="001F3821"/>
    <w:rsid w:val="001F393F"/>
    <w:rsid w:val="001F3B45"/>
    <w:rsid w:val="001F3B49"/>
    <w:rsid w:val="001F3BF9"/>
    <w:rsid w:val="001F3D4A"/>
    <w:rsid w:val="001F3DCD"/>
    <w:rsid w:val="001F3F01"/>
    <w:rsid w:val="001F44E6"/>
    <w:rsid w:val="001F46EC"/>
    <w:rsid w:val="001F471C"/>
    <w:rsid w:val="001F4836"/>
    <w:rsid w:val="001F49BF"/>
    <w:rsid w:val="001F4A53"/>
    <w:rsid w:val="001F4A64"/>
    <w:rsid w:val="001F4BBC"/>
    <w:rsid w:val="001F4C91"/>
    <w:rsid w:val="001F4D21"/>
    <w:rsid w:val="001F4D51"/>
    <w:rsid w:val="001F4E62"/>
    <w:rsid w:val="001F501F"/>
    <w:rsid w:val="001F50A2"/>
    <w:rsid w:val="001F512B"/>
    <w:rsid w:val="001F51F2"/>
    <w:rsid w:val="001F5304"/>
    <w:rsid w:val="001F5459"/>
    <w:rsid w:val="001F570A"/>
    <w:rsid w:val="001F5879"/>
    <w:rsid w:val="001F599E"/>
    <w:rsid w:val="001F5C30"/>
    <w:rsid w:val="001F5CE2"/>
    <w:rsid w:val="001F5D39"/>
    <w:rsid w:val="001F5E21"/>
    <w:rsid w:val="001F5E48"/>
    <w:rsid w:val="001F5EC4"/>
    <w:rsid w:val="001F606C"/>
    <w:rsid w:val="001F61B2"/>
    <w:rsid w:val="001F61D1"/>
    <w:rsid w:val="001F620B"/>
    <w:rsid w:val="001F6257"/>
    <w:rsid w:val="001F64E4"/>
    <w:rsid w:val="001F6523"/>
    <w:rsid w:val="001F6720"/>
    <w:rsid w:val="001F6794"/>
    <w:rsid w:val="001F6A8D"/>
    <w:rsid w:val="001F6AFC"/>
    <w:rsid w:val="001F6AFD"/>
    <w:rsid w:val="001F6BB4"/>
    <w:rsid w:val="001F705C"/>
    <w:rsid w:val="001F706E"/>
    <w:rsid w:val="001F708A"/>
    <w:rsid w:val="001F709E"/>
    <w:rsid w:val="001F7110"/>
    <w:rsid w:val="001F75D3"/>
    <w:rsid w:val="001F773B"/>
    <w:rsid w:val="001F7A00"/>
    <w:rsid w:val="001F7B07"/>
    <w:rsid w:val="001F7D30"/>
    <w:rsid w:val="001F7D34"/>
    <w:rsid w:val="001F7D4E"/>
    <w:rsid w:val="001F7D59"/>
    <w:rsid w:val="001F7DF3"/>
    <w:rsid w:val="001F7F34"/>
    <w:rsid w:val="001F7F39"/>
    <w:rsid w:val="001F7F55"/>
    <w:rsid w:val="001F7FE2"/>
    <w:rsid w:val="002000CA"/>
    <w:rsid w:val="002004A4"/>
    <w:rsid w:val="002004EC"/>
    <w:rsid w:val="00200535"/>
    <w:rsid w:val="0020060C"/>
    <w:rsid w:val="00200661"/>
    <w:rsid w:val="002006EB"/>
    <w:rsid w:val="00200767"/>
    <w:rsid w:val="0020098D"/>
    <w:rsid w:val="00200A37"/>
    <w:rsid w:val="00200B09"/>
    <w:rsid w:val="00200B54"/>
    <w:rsid w:val="00200BF2"/>
    <w:rsid w:val="00200C96"/>
    <w:rsid w:val="00200D17"/>
    <w:rsid w:val="002010F9"/>
    <w:rsid w:val="002011B6"/>
    <w:rsid w:val="00201217"/>
    <w:rsid w:val="00201438"/>
    <w:rsid w:val="002016F3"/>
    <w:rsid w:val="00201732"/>
    <w:rsid w:val="00201C4B"/>
    <w:rsid w:val="00202031"/>
    <w:rsid w:val="0020212B"/>
    <w:rsid w:val="002021D2"/>
    <w:rsid w:val="00202519"/>
    <w:rsid w:val="002025ED"/>
    <w:rsid w:val="002026AE"/>
    <w:rsid w:val="002027D2"/>
    <w:rsid w:val="00202B69"/>
    <w:rsid w:val="00202BD5"/>
    <w:rsid w:val="00202DA1"/>
    <w:rsid w:val="00202DA4"/>
    <w:rsid w:val="00202FB3"/>
    <w:rsid w:val="002032BF"/>
    <w:rsid w:val="0020330D"/>
    <w:rsid w:val="0020333D"/>
    <w:rsid w:val="002035D5"/>
    <w:rsid w:val="00203653"/>
    <w:rsid w:val="0020365D"/>
    <w:rsid w:val="0020370A"/>
    <w:rsid w:val="00203823"/>
    <w:rsid w:val="00203AFF"/>
    <w:rsid w:val="00203D2F"/>
    <w:rsid w:val="00203E1C"/>
    <w:rsid w:val="0020416C"/>
    <w:rsid w:val="00204388"/>
    <w:rsid w:val="002044E8"/>
    <w:rsid w:val="002046A5"/>
    <w:rsid w:val="0020477D"/>
    <w:rsid w:val="0020483C"/>
    <w:rsid w:val="0020489C"/>
    <w:rsid w:val="002048A1"/>
    <w:rsid w:val="00204929"/>
    <w:rsid w:val="00204960"/>
    <w:rsid w:val="00204B24"/>
    <w:rsid w:val="00204D75"/>
    <w:rsid w:val="00204DE8"/>
    <w:rsid w:val="00204E13"/>
    <w:rsid w:val="00204E27"/>
    <w:rsid w:val="00204F17"/>
    <w:rsid w:val="00204F1F"/>
    <w:rsid w:val="002050FA"/>
    <w:rsid w:val="0020565A"/>
    <w:rsid w:val="00205CC0"/>
    <w:rsid w:val="00205D93"/>
    <w:rsid w:val="00205EC2"/>
    <w:rsid w:val="00205F28"/>
    <w:rsid w:val="00206140"/>
    <w:rsid w:val="00206178"/>
    <w:rsid w:val="00206416"/>
    <w:rsid w:val="002064CC"/>
    <w:rsid w:val="002065FF"/>
    <w:rsid w:val="0020670F"/>
    <w:rsid w:val="00206730"/>
    <w:rsid w:val="0020675C"/>
    <w:rsid w:val="002068BC"/>
    <w:rsid w:val="00206C19"/>
    <w:rsid w:val="00206C5C"/>
    <w:rsid w:val="00206CAC"/>
    <w:rsid w:val="00206EE1"/>
    <w:rsid w:val="00207063"/>
    <w:rsid w:val="002070CC"/>
    <w:rsid w:val="002072F1"/>
    <w:rsid w:val="00207361"/>
    <w:rsid w:val="002073CF"/>
    <w:rsid w:val="00207659"/>
    <w:rsid w:val="0020797E"/>
    <w:rsid w:val="00207AE6"/>
    <w:rsid w:val="00207DD6"/>
    <w:rsid w:val="0021003C"/>
    <w:rsid w:val="002100DB"/>
    <w:rsid w:val="00210117"/>
    <w:rsid w:val="00210141"/>
    <w:rsid w:val="002103E8"/>
    <w:rsid w:val="00210436"/>
    <w:rsid w:val="002104D3"/>
    <w:rsid w:val="002104ED"/>
    <w:rsid w:val="0021067D"/>
    <w:rsid w:val="00210889"/>
    <w:rsid w:val="0021093F"/>
    <w:rsid w:val="00210999"/>
    <w:rsid w:val="002109B3"/>
    <w:rsid w:val="00210ABC"/>
    <w:rsid w:val="00210ADD"/>
    <w:rsid w:val="00210BC5"/>
    <w:rsid w:val="00210E1E"/>
    <w:rsid w:val="00210E54"/>
    <w:rsid w:val="00211089"/>
    <w:rsid w:val="00211173"/>
    <w:rsid w:val="00211333"/>
    <w:rsid w:val="00211485"/>
    <w:rsid w:val="002114C6"/>
    <w:rsid w:val="00211611"/>
    <w:rsid w:val="0021176E"/>
    <w:rsid w:val="00211863"/>
    <w:rsid w:val="00211959"/>
    <w:rsid w:val="00211AAB"/>
    <w:rsid w:val="00211ADF"/>
    <w:rsid w:val="00211B4B"/>
    <w:rsid w:val="00211C29"/>
    <w:rsid w:val="00211FA2"/>
    <w:rsid w:val="00211FC4"/>
    <w:rsid w:val="00212629"/>
    <w:rsid w:val="00212805"/>
    <w:rsid w:val="00212981"/>
    <w:rsid w:val="00212AB0"/>
    <w:rsid w:val="00212DC8"/>
    <w:rsid w:val="0021348C"/>
    <w:rsid w:val="0021375A"/>
    <w:rsid w:val="00213800"/>
    <w:rsid w:val="00213838"/>
    <w:rsid w:val="0021390E"/>
    <w:rsid w:val="002139E0"/>
    <w:rsid w:val="00213B3E"/>
    <w:rsid w:val="00213B9A"/>
    <w:rsid w:val="00213C9D"/>
    <w:rsid w:val="00213CD4"/>
    <w:rsid w:val="00213CEC"/>
    <w:rsid w:val="00213F1E"/>
    <w:rsid w:val="00213FC8"/>
    <w:rsid w:val="002140A4"/>
    <w:rsid w:val="002141A8"/>
    <w:rsid w:val="002141F1"/>
    <w:rsid w:val="00214205"/>
    <w:rsid w:val="0021447F"/>
    <w:rsid w:val="002144A7"/>
    <w:rsid w:val="002148B1"/>
    <w:rsid w:val="00214A13"/>
    <w:rsid w:val="00214A51"/>
    <w:rsid w:val="00214B18"/>
    <w:rsid w:val="00214EA2"/>
    <w:rsid w:val="00214FBC"/>
    <w:rsid w:val="0021504D"/>
    <w:rsid w:val="00215121"/>
    <w:rsid w:val="002151CA"/>
    <w:rsid w:val="00215203"/>
    <w:rsid w:val="0021523D"/>
    <w:rsid w:val="00215336"/>
    <w:rsid w:val="002153B6"/>
    <w:rsid w:val="0021546D"/>
    <w:rsid w:val="0021559E"/>
    <w:rsid w:val="00215642"/>
    <w:rsid w:val="0021575B"/>
    <w:rsid w:val="002159BC"/>
    <w:rsid w:val="00215B98"/>
    <w:rsid w:val="00215C3B"/>
    <w:rsid w:val="00215ECA"/>
    <w:rsid w:val="00216194"/>
    <w:rsid w:val="002161A8"/>
    <w:rsid w:val="002162A8"/>
    <w:rsid w:val="00216645"/>
    <w:rsid w:val="00216A96"/>
    <w:rsid w:val="00216AB2"/>
    <w:rsid w:val="00216C32"/>
    <w:rsid w:val="002170EC"/>
    <w:rsid w:val="00217117"/>
    <w:rsid w:val="0021721E"/>
    <w:rsid w:val="0021722C"/>
    <w:rsid w:val="00217526"/>
    <w:rsid w:val="002175B1"/>
    <w:rsid w:val="00217745"/>
    <w:rsid w:val="0021776C"/>
    <w:rsid w:val="0021777C"/>
    <w:rsid w:val="00217840"/>
    <w:rsid w:val="002179FC"/>
    <w:rsid w:val="00220040"/>
    <w:rsid w:val="00220122"/>
    <w:rsid w:val="0022013E"/>
    <w:rsid w:val="00220600"/>
    <w:rsid w:val="00220783"/>
    <w:rsid w:val="0022080E"/>
    <w:rsid w:val="0022083B"/>
    <w:rsid w:val="002208BB"/>
    <w:rsid w:val="00220910"/>
    <w:rsid w:val="00220A95"/>
    <w:rsid w:val="00220B95"/>
    <w:rsid w:val="00220BAD"/>
    <w:rsid w:val="00220F30"/>
    <w:rsid w:val="00221081"/>
    <w:rsid w:val="00221115"/>
    <w:rsid w:val="00221237"/>
    <w:rsid w:val="00221322"/>
    <w:rsid w:val="00221446"/>
    <w:rsid w:val="00221480"/>
    <w:rsid w:val="00221625"/>
    <w:rsid w:val="0022179F"/>
    <w:rsid w:val="002217B4"/>
    <w:rsid w:val="00221996"/>
    <w:rsid w:val="00221A86"/>
    <w:rsid w:val="00221AED"/>
    <w:rsid w:val="00221B3D"/>
    <w:rsid w:val="00221BF2"/>
    <w:rsid w:val="00221DB0"/>
    <w:rsid w:val="00221EAA"/>
    <w:rsid w:val="002220AB"/>
    <w:rsid w:val="002221AB"/>
    <w:rsid w:val="0022245B"/>
    <w:rsid w:val="002225FC"/>
    <w:rsid w:val="00222715"/>
    <w:rsid w:val="00222736"/>
    <w:rsid w:val="00222AAF"/>
    <w:rsid w:val="00222AFE"/>
    <w:rsid w:val="00222E68"/>
    <w:rsid w:val="002233F7"/>
    <w:rsid w:val="00223444"/>
    <w:rsid w:val="00223578"/>
    <w:rsid w:val="00223764"/>
    <w:rsid w:val="002239B2"/>
    <w:rsid w:val="00223A87"/>
    <w:rsid w:val="00223A9D"/>
    <w:rsid w:val="00223B9F"/>
    <w:rsid w:val="00223C50"/>
    <w:rsid w:val="0022405C"/>
    <w:rsid w:val="00224168"/>
    <w:rsid w:val="002243DE"/>
    <w:rsid w:val="00224455"/>
    <w:rsid w:val="0022449A"/>
    <w:rsid w:val="002244F3"/>
    <w:rsid w:val="00224654"/>
    <w:rsid w:val="002246A3"/>
    <w:rsid w:val="00224858"/>
    <w:rsid w:val="00224B67"/>
    <w:rsid w:val="00224C08"/>
    <w:rsid w:val="00224E87"/>
    <w:rsid w:val="002250A1"/>
    <w:rsid w:val="002250F8"/>
    <w:rsid w:val="00225257"/>
    <w:rsid w:val="002255DB"/>
    <w:rsid w:val="002257C2"/>
    <w:rsid w:val="00225832"/>
    <w:rsid w:val="00225CF9"/>
    <w:rsid w:val="00225F7C"/>
    <w:rsid w:val="0022601F"/>
    <w:rsid w:val="002260EE"/>
    <w:rsid w:val="00226340"/>
    <w:rsid w:val="0022649A"/>
    <w:rsid w:val="002265DE"/>
    <w:rsid w:val="00226819"/>
    <w:rsid w:val="00226C92"/>
    <w:rsid w:val="00226D4D"/>
    <w:rsid w:val="00226E32"/>
    <w:rsid w:val="00226EF1"/>
    <w:rsid w:val="00226F85"/>
    <w:rsid w:val="00226FC0"/>
    <w:rsid w:val="002270FF"/>
    <w:rsid w:val="0022751A"/>
    <w:rsid w:val="0022780C"/>
    <w:rsid w:val="00227C7D"/>
    <w:rsid w:val="00227E4A"/>
    <w:rsid w:val="0023029E"/>
    <w:rsid w:val="002304D8"/>
    <w:rsid w:val="00230665"/>
    <w:rsid w:val="00230678"/>
    <w:rsid w:val="002307ED"/>
    <w:rsid w:val="0023082A"/>
    <w:rsid w:val="00230837"/>
    <w:rsid w:val="00230BCF"/>
    <w:rsid w:val="00230EFB"/>
    <w:rsid w:val="00231020"/>
    <w:rsid w:val="002310BA"/>
    <w:rsid w:val="002311C7"/>
    <w:rsid w:val="002312B8"/>
    <w:rsid w:val="002312EF"/>
    <w:rsid w:val="0023137E"/>
    <w:rsid w:val="00231474"/>
    <w:rsid w:val="002315DB"/>
    <w:rsid w:val="002316B7"/>
    <w:rsid w:val="00231894"/>
    <w:rsid w:val="002319B7"/>
    <w:rsid w:val="00231A49"/>
    <w:rsid w:val="00231ED2"/>
    <w:rsid w:val="00231F4D"/>
    <w:rsid w:val="00231F68"/>
    <w:rsid w:val="00231FB6"/>
    <w:rsid w:val="0023207F"/>
    <w:rsid w:val="00232272"/>
    <w:rsid w:val="00232596"/>
    <w:rsid w:val="002327F3"/>
    <w:rsid w:val="0023292E"/>
    <w:rsid w:val="00232AE2"/>
    <w:rsid w:val="00232D3F"/>
    <w:rsid w:val="00232D4A"/>
    <w:rsid w:val="00232E33"/>
    <w:rsid w:val="00232E6B"/>
    <w:rsid w:val="00232EA3"/>
    <w:rsid w:val="00232EDC"/>
    <w:rsid w:val="00232FFC"/>
    <w:rsid w:val="0023304F"/>
    <w:rsid w:val="00233151"/>
    <w:rsid w:val="0023320A"/>
    <w:rsid w:val="0023355C"/>
    <w:rsid w:val="0023370F"/>
    <w:rsid w:val="00233718"/>
    <w:rsid w:val="00233721"/>
    <w:rsid w:val="0023375A"/>
    <w:rsid w:val="00233820"/>
    <w:rsid w:val="00233AB9"/>
    <w:rsid w:val="00233B66"/>
    <w:rsid w:val="00233BA6"/>
    <w:rsid w:val="00233D3E"/>
    <w:rsid w:val="00233F04"/>
    <w:rsid w:val="00234131"/>
    <w:rsid w:val="0023437A"/>
    <w:rsid w:val="002345AE"/>
    <w:rsid w:val="002348AC"/>
    <w:rsid w:val="002348BD"/>
    <w:rsid w:val="002348C0"/>
    <w:rsid w:val="00234970"/>
    <w:rsid w:val="00234971"/>
    <w:rsid w:val="00234A03"/>
    <w:rsid w:val="00234D97"/>
    <w:rsid w:val="00234E2F"/>
    <w:rsid w:val="00235143"/>
    <w:rsid w:val="00235188"/>
    <w:rsid w:val="00235288"/>
    <w:rsid w:val="002353DC"/>
    <w:rsid w:val="00235454"/>
    <w:rsid w:val="00235476"/>
    <w:rsid w:val="002354C1"/>
    <w:rsid w:val="002354F7"/>
    <w:rsid w:val="002356C8"/>
    <w:rsid w:val="002357ED"/>
    <w:rsid w:val="00235A91"/>
    <w:rsid w:val="00235C4F"/>
    <w:rsid w:val="00235D68"/>
    <w:rsid w:val="00235F0C"/>
    <w:rsid w:val="0023611D"/>
    <w:rsid w:val="0023615E"/>
    <w:rsid w:val="00236237"/>
    <w:rsid w:val="002362B8"/>
    <w:rsid w:val="00236568"/>
    <w:rsid w:val="002365A1"/>
    <w:rsid w:val="00236625"/>
    <w:rsid w:val="002366DC"/>
    <w:rsid w:val="0023676B"/>
    <w:rsid w:val="00236B06"/>
    <w:rsid w:val="00236C0A"/>
    <w:rsid w:val="00236CE0"/>
    <w:rsid w:val="00236EB9"/>
    <w:rsid w:val="0023746D"/>
    <w:rsid w:val="002374EF"/>
    <w:rsid w:val="00237680"/>
    <w:rsid w:val="00237831"/>
    <w:rsid w:val="002378BF"/>
    <w:rsid w:val="002379A4"/>
    <w:rsid w:val="002379D6"/>
    <w:rsid w:val="00237A0E"/>
    <w:rsid w:val="00237ACE"/>
    <w:rsid w:val="00237B57"/>
    <w:rsid w:val="00237B8C"/>
    <w:rsid w:val="00237BBB"/>
    <w:rsid w:val="00237BE3"/>
    <w:rsid w:val="00237C1C"/>
    <w:rsid w:val="00237CC3"/>
    <w:rsid w:val="00237E49"/>
    <w:rsid w:val="0024028A"/>
    <w:rsid w:val="00240381"/>
    <w:rsid w:val="00240412"/>
    <w:rsid w:val="002405E2"/>
    <w:rsid w:val="0024063D"/>
    <w:rsid w:val="0024068D"/>
    <w:rsid w:val="002409A0"/>
    <w:rsid w:val="00240AD6"/>
    <w:rsid w:val="00240ADC"/>
    <w:rsid w:val="00240B01"/>
    <w:rsid w:val="00240F23"/>
    <w:rsid w:val="00240F89"/>
    <w:rsid w:val="00241007"/>
    <w:rsid w:val="00241119"/>
    <w:rsid w:val="0024111C"/>
    <w:rsid w:val="00241208"/>
    <w:rsid w:val="00241225"/>
    <w:rsid w:val="00241254"/>
    <w:rsid w:val="0024129A"/>
    <w:rsid w:val="00241393"/>
    <w:rsid w:val="002414A5"/>
    <w:rsid w:val="002414AC"/>
    <w:rsid w:val="00241565"/>
    <w:rsid w:val="00241618"/>
    <w:rsid w:val="00241638"/>
    <w:rsid w:val="002416CD"/>
    <w:rsid w:val="002419BA"/>
    <w:rsid w:val="00241C18"/>
    <w:rsid w:val="00241D1B"/>
    <w:rsid w:val="00241D70"/>
    <w:rsid w:val="00241E15"/>
    <w:rsid w:val="002423A4"/>
    <w:rsid w:val="00242461"/>
    <w:rsid w:val="0024252F"/>
    <w:rsid w:val="002427EC"/>
    <w:rsid w:val="00242A9E"/>
    <w:rsid w:val="00242D62"/>
    <w:rsid w:val="00242D63"/>
    <w:rsid w:val="00242E29"/>
    <w:rsid w:val="00242E2E"/>
    <w:rsid w:val="00242E3E"/>
    <w:rsid w:val="00242E51"/>
    <w:rsid w:val="00242E86"/>
    <w:rsid w:val="00243267"/>
    <w:rsid w:val="00243413"/>
    <w:rsid w:val="00243486"/>
    <w:rsid w:val="002436AB"/>
    <w:rsid w:val="002438E9"/>
    <w:rsid w:val="00243BCC"/>
    <w:rsid w:val="00243CBE"/>
    <w:rsid w:val="0024428C"/>
    <w:rsid w:val="00244359"/>
    <w:rsid w:val="00244402"/>
    <w:rsid w:val="002446AC"/>
    <w:rsid w:val="00244B9E"/>
    <w:rsid w:val="00244C19"/>
    <w:rsid w:val="00244C9E"/>
    <w:rsid w:val="00244DF5"/>
    <w:rsid w:val="002451B3"/>
    <w:rsid w:val="002452D9"/>
    <w:rsid w:val="002456FE"/>
    <w:rsid w:val="0024585C"/>
    <w:rsid w:val="00245872"/>
    <w:rsid w:val="002458C1"/>
    <w:rsid w:val="00245AD8"/>
    <w:rsid w:val="00245B5C"/>
    <w:rsid w:val="00245C0D"/>
    <w:rsid w:val="00245E4C"/>
    <w:rsid w:val="00246192"/>
    <w:rsid w:val="002461A7"/>
    <w:rsid w:val="00246234"/>
    <w:rsid w:val="002463B5"/>
    <w:rsid w:val="00246738"/>
    <w:rsid w:val="0024684B"/>
    <w:rsid w:val="0024687C"/>
    <w:rsid w:val="00246CCB"/>
    <w:rsid w:val="00246FD0"/>
    <w:rsid w:val="00247102"/>
    <w:rsid w:val="0024740A"/>
    <w:rsid w:val="00247859"/>
    <w:rsid w:val="0024785F"/>
    <w:rsid w:val="0024797A"/>
    <w:rsid w:val="00247A6B"/>
    <w:rsid w:val="002500B3"/>
    <w:rsid w:val="00250167"/>
    <w:rsid w:val="0025057E"/>
    <w:rsid w:val="0025066D"/>
    <w:rsid w:val="00250760"/>
    <w:rsid w:val="00250790"/>
    <w:rsid w:val="0025090B"/>
    <w:rsid w:val="002509F1"/>
    <w:rsid w:val="00250A0E"/>
    <w:rsid w:val="00250B4B"/>
    <w:rsid w:val="00250B71"/>
    <w:rsid w:val="00250D01"/>
    <w:rsid w:val="00250DE5"/>
    <w:rsid w:val="00250EED"/>
    <w:rsid w:val="00250F73"/>
    <w:rsid w:val="00251087"/>
    <w:rsid w:val="0025132B"/>
    <w:rsid w:val="002513E1"/>
    <w:rsid w:val="00251405"/>
    <w:rsid w:val="0025162D"/>
    <w:rsid w:val="002516F1"/>
    <w:rsid w:val="002516F2"/>
    <w:rsid w:val="00251DD5"/>
    <w:rsid w:val="00251EDF"/>
    <w:rsid w:val="00252216"/>
    <w:rsid w:val="00252265"/>
    <w:rsid w:val="00252530"/>
    <w:rsid w:val="00252A9F"/>
    <w:rsid w:val="00252B72"/>
    <w:rsid w:val="00252C41"/>
    <w:rsid w:val="00252CAE"/>
    <w:rsid w:val="00252F12"/>
    <w:rsid w:val="00253082"/>
    <w:rsid w:val="002532B2"/>
    <w:rsid w:val="00253406"/>
    <w:rsid w:val="00253458"/>
    <w:rsid w:val="00253692"/>
    <w:rsid w:val="002538CB"/>
    <w:rsid w:val="00253919"/>
    <w:rsid w:val="002539B3"/>
    <w:rsid w:val="002539CB"/>
    <w:rsid w:val="00253BD3"/>
    <w:rsid w:val="002541BB"/>
    <w:rsid w:val="00254250"/>
    <w:rsid w:val="002542F8"/>
    <w:rsid w:val="00254327"/>
    <w:rsid w:val="00254674"/>
    <w:rsid w:val="00254689"/>
    <w:rsid w:val="00254777"/>
    <w:rsid w:val="00254816"/>
    <w:rsid w:val="00254A41"/>
    <w:rsid w:val="00254AD7"/>
    <w:rsid w:val="00254D62"/>
    <w:rsid w:val="002551E9"/>
    <w:rsid w:val="002552AC"/>
    <w:rsid w:val="002553F1"/>
    <w:rsid w:val="002557F5"/>
    <w:rsid w:val="002558FD"/>
    <w:rsid w:val="00255982"/>
    <w:rsid w:val="00255A95"/>
    <w:rsid w:val="00255B02"/>
    <w:rsid w:val="00255D06"/>
    <w:rsid w:val="00255EBA"/>
    <w:rsid w:val="002560BA"/>
    <w:rsid w:val="00256113"/>
    <w:rsid w:val="0025619B"/>
    <w:rsid w:val="0025623E"/>
    <w:rsid w:val="002562D9"/>
    <w:rsid w:val="002563D9"/>
    <w:rsid w:val="00256616"/>
    <w:rsid w:val="00256877"/>
    <w:rsid w:val="00256A1A"/>
    <w:rsid w:val="00256A70"/>
    <w:rsid w:val="00256C0F"/>
    <w:rsid w:val="00256C40"/>
    <w:rsid w:val="00256CC2"/>
    <w:rsid w:val="00256E05"/>
    <w:rsid w:val="00256F5D"/>
    <w:rsid w:val="002572A8"/>
    <w:rsid w:val="00257346"/>
    <w:rsid w:val="0025758C"/>
    <w:rsid w:val="0025763F"/>
    <w:rsid w:val="00257B93"/>
    <w:rsid w:val="00257DDC"/>
    <w:rsid w:val="00257EC2"/>
    <w:rsid w:val="002601D5"/>
    <w:rsid w:val="0026028B"/>
    <w:rsid w:val="00260399"/>
    <w:rsid w:val="00260572"/>
    <w:rsid w:val="002605EF"/>
    <w:rsid w:val="0026061E"/>
    <w:rsid w:val="0026075E"/>
    <w:rsid w:val="002608A1"/>
    <w:rsid w:val="002608B2"/>
    <w:rsid w:val="00260960"/>
    <w:rsid w:val="00260A06"/>
    <w:rsid w:val="00260C02"/>
    <w:rsid w:val="0026127F"/>
    <w:rsid w:val="002614E2"/>
    <w:rsid w:val="00261500"/>
    <w:rsid w:val="00261727"/>
    <w:rsid w:val="00261836"/>
    <w:rsid w:val="0026199E"/>
    <w:rsid w:val="00261B44"/>
    <w:rsid w:val="00261B94"/>
    <w:rsid w:val="00262016"/>
    <w:rsid w:val="002623AB"/>
    <w:rsid w:val="002624AA"/>
    <w:rsid w:val="002624B5"/>
    <w:rsid w:val="00262675"/>
    <w:rsid w:val="002626FE"/>
    <w:rsid w:val="00262716"/>
    <w:rsid w:val="0026271D"/>
    <w:rsid w:val="002627BB"/>
    <w:rsid w:val="00262826"/>
    <w:rsid w:val="00262A0B"/>
    <w:rsid w:val="00262D32"/>
    <w:rsid w:val="00263013"/>
    <w:rsid w:val="002635BC"/>
    <w:rsid w:val="00263766"/>
    <w:rsid w:val="002638B6"/>
    <w:rsid w:val="00263961"/>
    <w:rsid w:val="002640E6"/>
    <w:rsid w:val="00264142"/>
    <w:rsid w:val="00264257"/>
    <w:rsid w:val="0026436A"/>
    <w:rsid w:val="00264464"/>
    <w:rsid w:val="00264484"/>
    <w:rsid w:val="0026458C"/>
    <w:rsid w:val="00264631"/>
    <w:rsid w:val="00264738"/>
    <w:rsid w:val="002647EA"/>
    <w:rsid w:val="00264988"/>
    <w:rsid w:val="00264BBC"/>
    <w:rsid w:val="00264D06"/>
    <w:rsid w:val="0026539C"/>
    <w:rsid w:val="002654C7"/>
    <w:rsid w:val="002657B1"/>
    <w:rsid w:val="002657EE"/>
    <w:rsid w:val="002658C1"/>
    <w:rsid w:val="002659F5"/>
    <w:rsid w:val="00265C31"/>
    <w:rsid w:val="00265C46"/>
    <w:rsid w:val="00265D04"/>
    <w:rsid w:val="00265EAF"/>
    <w:rsid w:val="00265EC4"/>
    <w:rsid w:val="002660E9"/>
    <w:rsid w:val="00266396"/>
    <w:rsid w:val="00266440"/>
    <w:rsid w:val="002667CF"/>
    <w:rsid w:val="00266CE7"/>
    <w:rsid w:val="00266DBE"/>
    <w:rsid w:val="00267020"/>
    <w:rsid w:val="002670EC"/>
    <w:rsid w:val="00267245"/>
    <w:rsid w:val="00267546"/>
    <w:rsid w:val="002675C6"/>
    <w:rsid w:val="00267821"/>
    <w:rsid w:val="002679A4"/>
    <w:rsid w:val="002679AF"/>
    <w:rsid w:val="00267A73"/>
    <w:rsid w:val="00267CD0"/>
    <w:rsid w:val="00267DAE"/>
    <w:rsid w:val="00267F56"/>
    <w:rsid w:val="002701CC"/>
    <w:rsid w:val="0027023C"/>
    <w:rsid w:val="002702C8"/>
    <w:rsid w:val="0027030D"/>
    <w:rsid w:val="0027046C"/>
    <w:rsid w:val="0027097B"/>
    <w:rsid w:val="002709B0"/>
    <w:rsid w:val="00270A66"/>
    <w:rsid w:val="00270B18"/>
    <w:rsid w:val="00270BFA"/>
    <w:rsid w:val="00270C23"/>
    <w:rsid w:val="00270F8E"/>
    <w:rsid w:val="0027168A"/>
    <w:rsid w:val="002716B1"/>
    <w:rsid w:val="0027170F"/>
    <w:rsid w:val="00271A71"/>
    <w:rsid w:val="00271B25"/>
    <w:rsid w:val="00271CF5"/>
    <w:rsid w:val="00271D6C"/>
    <w:rsid w:val="00271EC1"/>
    <w:rsid w:val="00271F98"/>
    <w:rsid w:val="00271FD4"/>
    <w:rsid w:val="00272324"/>
    <w:rsid w:val="0027235F"/>
    <w:rsid w:val="00272413"/>
    <w:rsid w:val="0027271B"/>
    <w:rsid w:val="00272A37"/>
    <w:rsid w:val="00272BE1"/>
    <w:rsid w:val="00272F39"/>
    <w:rsid w:val="002730DE"/>
    <w:rsid w:val="002731A2"/>
    <w:rsid w:val="0027342F"/>
    <w:rsid w:val="0027366F"/>
    <w:rsid w:val="00273671"/>
    <w:rsid w:val="0027374A"/>
    <w:rsid w:val="002738AC"/>
    <w:rsid w:val="002738F9"/>
    <w:rsid w:val="00273956"/>
    <w:rsid w:val="00273BEE"/>
    <w:rsid w:val="00273BF0"/>
    <w:rsid w:val="00273C94"/>
    <w:rsid w:val="00273F32"/>
    <w:rsid w:val="00274064"/>
    <w:rsid w:val="002741B4"/>
    <w:rsid w:val="002744CC"/>
    <w:rsid w:val="00274544"/>
    <w:rsid w:val="00274605"/>
    <w:rsid w:val="00274900"/>
    <w:rsid w:val="00274912"/>
    <w:rsid w:val="00274A82"/>
    <w:rsid w:val="00274BEB"/>
    <w:rsid w:val="00274C15"/>
    <w:rsid w:val="00274CF3"/>
    <w:rsid w:val="00274E28"/>
    <w:rsid w:val="00274F07"/>
    <w:rsid w:val="00274F4C"/>
    <w:rsid w:val="002750AD"/>
    <w:rsid w:val="002752B8"/>
    <w:rsid w:val="0027546C"/>
    <w:rsid w:val="00275600"/>
    <w:rsid w:val="002756EE"/>
    <w:rsid w:val="00275744"/>
    <w:rsid w:val="00275753"/>
    <w:rsid w:val="0027588C"/>
    <w:rsid w:val="00275B5C"/>
    <w:rsid w:val="00275D18"/>
    <w:rsid w:val="00275FD0"/>
    <w:rsid w:val="00275FF5"/>
    <w:rsid w:val="00276257"/>
    <w:rsid w:val="00276350"/>
    <w:rsid w:val="0027648F"/>
    <w:rsid w:val="0027655C"/>
    <w:rsid w:val="002765C3"/>
    <w:rsid w:val="002765E5"/>
    <w:rsid w:val="0027668A"/>
    <w:rsid w:val="002766F7"/>
    <w:rsid w:val="00276974"/>
    <w:rsid w:val="002769B6"/>
    <w:rsid w:val="00276B66"/>
    <w:rsid w:val="00276B73"/>
    <w:rsid w:val="00276DAC"/>
    <w:rsid w:val="00276F83"/>
    <w:rsid w:val="002770F5"/>
    <w:rsid w:val="00277140"/>
    <w:rsid w:val="00277165"/>
    <w:rsid w:val="002771F3"/>
    <w:rsid w:val="00277278"/>
    <w:rsid w:val="002772D6"/>
    <w:rsid w:val="00277373"/>
    <w:rsid w:val="00277423"/>
    <w:rsid w:val="002777E2"/>
    <w:rsid w:val="002777FA"/>
    <w:rsid w:val="00277B3A"/>
    <w:rsid w:val="00277B9D"/>
    <w:rsid w:val="00277D14"/>
    <w:rsid w:val="00277E1D"/>
    <w:rsid w:val="00277ED4"/>
    <w:rsid w:val="00277F35"/>
    <w:rsid w:val="00280077"/>
    <w:rsid w:val="0028020F"/>
    <w:rsid w:val="00280231"/>
    <w:rsid w:val="0028029C"/>
    <w:rsid w:val="00280437"/>
    <w:rsid w:val="00280485"/>
    <w:rsid w:val="00280596"/>
    <w:rsid w:val="0028074F"/>
    <w:rsid w:val="002808B7"/>
    <w:rsid w:val="00280A1B"/>
    <w:rsid w:val="00280AFF"/>
    <w:rsid w:val="00280C0B"/>
    <w:rsid w:val="00280D88"/>
    <w:rsid w:val="00280F30"/>
    <w:rsid w:val="00281097"/>
    <w:rsid w:val="002810E7"/>
    <w:rsid w:val="002811B6"/>
    <w:rsid w:val="00281295"/>
    <w:rsid w:val="0028144A"/>
    <w:rsid w:val="00281460"/>
    <w:rsid w:val="00281C4E"/>
    <w:rsid w:val="00281C90"/>
    <w:rsid w:val="00281E18"/>
    <w:rsid w:val="00281E32"/>
    <w:rsid w:val="00281E81"/>
    <w:rsid w:val="00281FE4"/>
    <w:rsid w:val="002820AF"/>
    <w:rsid w:val="002820FB"/>
    <w:rsid w:val="002821DE"/>
    <w:rsid w:val="002821ED"/>
    <w:rsid w:val="002823E4"/>
    <w:rsid w:val="002824C6"/>
    <w:rsid w:val="00282898"/>
    <w:rsid w:val="00282999"/>
    <w:rsid w:val="00282C3D"/>
    <w:rsid w:val="0028300B"/>
    <w:rsid w:val="00283140"/>
    <w:rsid w:val="0028356F"/>
    <w:rsid w:val="0028371B"/>
    <w:rsid w:val="00283B55"/>
    <w:rsid w:val="00283BB5"/>
    <w:rsid w:val="00283C5E"/>
    <w:rsid w:val="00283D38"/>
    <w:rsid w:val="00283D8B"/>
    <w:rsid w:val="00283F48"/>
    <w:rsid w:val="0028407D"/>
    <w:rsid w:val="00284161"/>
    <w:rsid w:val="002841E9"/>
    <w:rsid w:val="002844C2"/>
    <w:rsid w:val="002844CB"/>
    <w:rsid w:val="002846EA"/>
    <w:rsid w:val="00284B09"/>
    <w:rsid w:val="00284B63"/>
    <w:rsid w:val="00284CA2"/>
    <w:rsid w:val="00284D5D"/>
    <w:rsid w:val="00284EEB"/>
    <w:rsid w:val="00284F73"/>
    <w:rsid w:val="002850E5"/>
    <w:rsid w:val="002851B4"/>
    <w:rsid w:val="002851E2"/>
    <w:rsid w:val="00285257"/>
    <w:rsid w:val="0028525E"/>
    <w:rsid w:val="00285371"/>
    <w:rsid w:val="002853C3"/>
    <w:rsid w:val="002855BB"/>
    <w:rsid w:val="00285617"/>
    <w:rsid w:val="00285651"/>
    <w:rsid w:val="00285679"/>
    <w:rsid w:val="002857F3"/>
    <w:rsid w:val="00285DAB"/>
    <w:rsid w:val="00285DB8"/>
    <w:rsid w:val="00285E0B"/>
    <w:rsid w:val="00286083"/>
    <w:rsid w:val="0028609F"/>
    <w:rsid w:val="002860AF"/>
    <w:rsid w:val="00286281"/>
    <w:rsid w:val="002862E5"/>
    <w:rsid w:val="002862FB"/>
    <w:rsid w:val="002864D4"/>
    <w:rsid w:val="002865C8"/>
    <w:rsid w:val="002867E9"/>
    <w:rsid w:val="00286836"/>
    <w:rsid w:val="00286852"/>
    <w:rsid w:val="0028685F"/>
    <w:rsid w:val="0028696E"/>
    <w:rsid w:val="0028699D"/>
    <w:rsid w:val="00286CEC"/>
    <w:rsid w:val="00286ED2"/>
    <w:rsid w:val="00287147"/>
    <w:rsid w:val="0028723D"/>
    <w:rsid w:val="0028724E"/>
    <w:rsid w:val="002872CA"/>
    <w:rsid w:val="002872E5"/>
    <w:rsid w:val="002873BF"/>
    <w:rsid w:val="0028751A"/>
    <w:rsid w:val="00287619"/>
    <w:rsid w:val="00287662"/>
    <w:rsid w:val="00287950"/>
    <w:rsid w:val="002879C4"/>
    <w:rsid w:val="00287BD5"/>
    <w:rsid w:val="00287C18"/>
    <w:rsid w:val="00287D07"/>
    <w:rsid w:val="00287F44"/>
    <w:rsid w:val="00290357"/>
    <w:rsid w:val="0029038C"/>
    <w:rsid w:val="002904E8"/>
    <w:rsid w:val="002905E4"/>
    <w:rsid w:val="00290604"/>
    <w:rsid w:val="002906C4"/>
    <w:rsid w:val="00290766"/>
    <w:rsid w:val="0029098E"/>
    <w:rsid w:val="00290E54"/>
    <w:rsid w:val="00291181"/>
    <w:rsid w:val="0029119A"/>
    <w:rsid w:val="0029142E"/>
    <w:rsid w:val="002916A9"/>
    <w:rsid w:val="002918D0"/>
    <w:rsid w:val="0029192D"/>
    <w:rsid w:val="00291E34"/>
    <w:rsid w:val="00291F7C"/>
    <w:rsid w:val="00291F8E"/>
    <w:rsid w:val="00292047"/>
    <w:rsid w:val="00292199"/>
    <w:rsid w:val="002921C3"/>
    <w:rsid w:val="002923D2"/>
    <w:rsid w:val="0029281E"/>
    <w:rsid w:val="00292835"/>
    <w:rsid w:val="0029283E"/>
    <w:rsid w:val="002929FD"/>
    <w:rsid w:val="00293037"/>
    <w:rsid w:val="00293055"/>
    <w:rsid w:val="00293101"/>
    <w:rsid w:val="00293367"/>
    <w:rsid w:val="00293425"/>
    <w:rsid w:val="00293573"/>
    <w:rsid w:val="002936B9"/>
    <w:rsid w:val="00293776"/>
    <w:rsid w:val="0029388F"/>
    <w:rsid w:val="002939A6"/>
    <w:rsid w:val="002939EC"/>
    <w:rsid w:val="00293A6B"/>
    <w:rsid w:val="00293AB2"/>
    <w:rsid w:val="00293AE8"/>
    <w:rsid w:val="00293B83"/>
    <w:rsid w:val="00293FE2"/>
    <w:rsid w:val="002940AC"/>
    <w:rsid w:val="002940E4"/>
    <w:rsid w:val="002941A1"/>
    <w:rsid w:val="002941FD"/>
    <w:rsid w:val="0029424A"/>
    <w:rsid w:val="0029425E"/>
    <w:rsid w:val="00294370"/>
    <w:rsid w:val="002943A8"/>
    <w:rsid w:val="00294416"/>
    <w:rsid w:val="0029449D"/>
    <w:rsid w:val="002946FA"/>
    <w:rsid w:val="002947BA"/>
    <w:rsid w:val="002949FC"/>
    <w:rsid w:val="00294BBB"/>
    <w:rsid w:val="00294D3B"/>
    <w:rsid w:val="00294DCA"/>
    <w:rsid w:val="00294DDE"/>
    <w:rsid w:val="00294E82"/>
    <w:rsid w:val="00294EFC"/>
    <w:rsid w:val="00295496"/>
    <w:rsid w:val="002958F2"/>
    <w:rsid w:val="00295973"/>
    <w:rsid w:val="00295E60"/>
    <w:rsid w:val="00296031"/>
    <w:rsid w:val="002960B0"/>
    <w:rsid w:val="00296373"/>
    <w:rsid w:val="0029648E"/>
    <w:rsid w:val="002965C3"/>
    <w:rsid w:val="002965F4"/>
    <w:rsid w:val="00296657"/>
    <w:rsid w:val="0029665F"/>
    <w:rsid w:val="00296CAD"/>
    <w:rsid w:val="00296E7D"/>
    <w:rsid w:val="00296F7A"/>
    <w:rsid w:val="00296FCD"/>
    <w:rsid w:val="00297099"/>
    <w:rsid w:val="002973F4"/>
    <w:rsid w:val="0029762B"/>
    <w:rsid w:val="00297707"/>
    <w:rsid w:val="002977A9"/>
    <w:rsid w:val="002977AE"/>
    <w:rsid w:val="00297893"/>
    <w:rsid w:val="0029789E"/>
    <w:rsid w:val="00297A3E"/>
    <w:rsid w:val="00297CE7"/>
    <w:rsid w:val="00297D6B"/>
    <w:rsid w:val="00297DDD"/>
    <w:rsid w:val="00297F8A"/>
    <w:rsid w:val="002A0068"/>
    <w:rsid w:val="002A0224"/>
    <w:rsid w:val="002A02BA"/>
    <w:rsid w:val="002A0338"/>
    <w:rsid w:val="002A0476"/>
    <w:rsid w:val="002A0533"/>
    <w:rsid w:val="002A05F0"/>
    <w:rsid w:val="002A0D09"/>
    <w:rsid w:val="002A0DBE"/>
    <w:rsid w:val="002A0DF0"/>
    <w:rsid w:val="002A0F16"/>
    <w:rsid w:val="002A112A"/>
    <w:rsid w:val="002A11C5"/>
    <w:rsid w:val="002A16E5"/>
    <w:rsid w:val="002A173B"/>
    <w:rsid w:val="002A1989"/>
    <w:rsid w:val="002A1A99"/>
    <w:rsid w:val="002A1C46"/>
    <w:rsid w:val="002A1CD5"/>
    <w:rsid w:val="002A1F37"/>
    <w:rsid w:val="002A2164"/>
    <w:rsid w:val="002A22EE"/>
    <w:rsid w:val="002A2318"/>
    <w:rsid w:val="002A25A1"/>
    <w:rsid w:val="002A2687"/>
    <w:rsid w:val="002A27AE"/>
    <w:rsid w:val="002A2B3C"/>
    <w:rsid w:val="002A2B4A"/>
    <w:rsid w:val="002A2C5B"/>
    <w:rsid w:val="002A2CB7"/>
    <w:rsid w:val="002A2D1E"/>
    <w:rsid w:val="002A309A"/>
    <w:rsid w:val="002A30BF"/>
    <w:rsid w:val="002A31CB"/>
    <w:rsid w:val="002A33DF"/>
    <w:rsid w:val="002A3549"/>
    <w:rsid w:val="002A3B04"/>
    <w:rsid w:val="002A3BFA"/>
    <w:rsid w:val="002A3D3E"/>
    <w:rsid w:val="002A4258"/>
    <w:rsid w:val="002A4380"/>
    <w:rsid w:val="002A4679"/>
    <w:rsid w:val="002A484E"/>
    <w:rsid w:val="002A4862"/>
    <w:rsid w:val="002A494D"/>
    <w:rsid w:val="002A497C"/>
    <w:rsid w:val="002A4AEB"/>
    <w:rsid w:val="002A4BE0"/>
    <w:rsid w:val="002A4CA4"/>
    <w:rsid w:val="002A508B"/>
    <w:rsid w:val="002A50CE"/>
    <w:rsid w:val="002A5100"/>
    <w:rsid w:val="002A517B"/>
    <w:rsid w:val="002A521C"/>
    <w:rsid w:val="002A523A"/>
    <w:rsid w:val="002A52E1"/>
    <w:rsid w:val="002A53BA"/>
    <w:rsid w:val="002A5580"/>
    <w:rsid w:val="002A58AF"/>
    <w:rsid w:val="002A5D0A"/>
    <w:rsid w:val="002A5FD8"/>
    <w:rsid w:val="002A605C"/>
    <w:rsid w:val="002A60C7"/>
    <w:rsid w:val="002A62D2"/>
    <w:rsid w:val="002A6365"/>
    <w:rsid w:val="002A63D6"/>
    <w:rsid w:val="002A66A7"/>
    <w:rsid w:val="002A67A2"/>
    <w:rsid w:val="002A67AB"/>
    <w:rsid w:val="002A6833"/>
    <w:rsid w:val="002A685A"/>
    <w:rsid w:val="002A69A7"/>
    <w:rsid w:val="002A6A68"/>
    <w:rsid w:val="002A6BA0"/>
    <w:rsid w:val="002A6C04"/>
    <w:rsid w:val="002A6D30"/>
    <w:rsid w:val="002A6E40"/>
    <w:rsid w:val="002A6E48"/>
    <w:rsid w:val="002A6E6F"/>
    <w:rsid w:val="002A6EC0"/>
    <w:rsid w:val="002A6FE3"/>
    <w:rsid w:val="002A74E8"/>
    <w:rsid w:val="002A76C3"/>
    <w:rsid w:val="002A78A0"/>
    <w:rsid w:val="002A79FA"/>
    <w:rsid w:val="002A7A7C"/>
    <w:rsid w:val="002A7C0C"/>
    <w:rsid w:val="002A7C6C"/>
    <w:rsid w:val="002A7FA4"/>
    <w:rsid w:val="002A7FA6"/>
    <w:rsid w:val="002B0017"/>
    <w:rsid w:val="002B00ED"/>
    <w:rsid w:val="002B0111"/>
    <w:rsid w:val="002B02D3"/>
    <w:rsid w:val="002B038E"/>
    <w:rsid w:val="002B03AA"/>
    <w:rsid w:val="002B083E"/>
    <w:rsid w:val="002B09CA"/>
    <w:rsid w:val="002B0A5A"/>
    <w:rsid w:val="002B0BBC"/>
    <w:rsid w:val="002B0D6F"/>
    <w:rsid w:val="002B0E24"/>
    <w:rsid w:val="002B0FEA"/>
    <w:rsid w:val="002B1044"/>
    <w:rsid w:val="002B1091"/>
    <w:rsid w:val="002B1321"/>
    <w:rsid w:val="002B169B"/>
    <w:rsid w:val="002B16EE"/>
    <w:rsid w:val="002B17B8"/>
    <w:rsid w:val="002B18F3"/>
    <w:rsid w:val="002B1A27"/>
    <w:rsid w:val="002B1B22"/>
    <w:rsid w:val="002B1D18"/>
    <w:rsid w:val="002B1EC4"/>
    <w:rsid w:val="002B1F0A"/>
    <w:rsid w:val="002B1F33"/>
    <w:rsid w:val="002B2174"/>
    <w:rsid w:val="002B21DE"/>
    <w:rsid w:val="002B2223"/>
    <w:rsid w:val="002B25A2"/>
    <w:rsid w:val="002B2657"/>
    <w:rsid w:val="002B27D4"/>
    <w:rsid w:val="002B296B"/>
    <w:rsid w:val="002B2CB0"/>
    <w:rsid w:val="002B2E71"/>
    <w:rsid w:val="002B2ED6"/>
    <w:rsid w:val="002B3069"/>
    <w:rsid w:val="002B31ED"/>
    <w:rsid w:val="002B376A"/>
    <w:rsid w:val="002B387B"/>
    <w:rsid w:val="002B40F0"/>
    <w:rsid w:val="002B41C5"/>
    <w:rsid w:val="002B4267"/>
    <w:rsid w:val="002B43FF"/>
    <w:rsid w:val="002B4495"/>
    <w:rsid w:val="002B46F2"/>
    <w:rsid w:val="002B48F5"/>
    <w:rsid w:val="002B490C"/>
    <w:rsid w:val="002B493E"/>
    <w:rsid w:val="002B49D9"/>
    <w:rsid w:val="002B4BB2"/>
    <w:rsid w:val="002B52D3"/>
    <w:rsid w:val="002B5481"/>
    <w:rsid w:val="002B58F6"/>
    <w:rsid w:val="002B5A4D"/>
    <w:rsid w:val="002B5AAF"/>
    <w:rsid w:val="002B5B15"/>
    <w:rsid w:val="002B5B4B"/>
    <w:rsid w:val="002B5D9A"/>
    <w:rsid w:val="002B6216"/>
    <w:rsid w:val="002B628A"/>
    <w:rsid w:val="002B65D0"/>
    <w:rsid w:val="002B65FA"/>
    <w:rsid w:val="002B6674"/>
    <w:rsid w:val="002B6689"/>
    <w:rsid w:val="002B6787"/>
    <w:rsid w:val="002B6830"/>
    <w:rsid w:val="002B6A75"/>
    <w:rsid w:val="002B6D23"/>
    <w:rsid w:val="002B6D8C"/>
    <w:rsid w:val="002B6EC7"/>
    <w:rsid w:val="002B72C0"/>
    <w:rsid w:val="002B7393"/>
    <w:rsid w:val="002B73D6"/>
    <w:rsid w:val="002B73EE"/>
    <w:rsid w:val="002B742F"/>
    <w:rsid w:val="002B7721"/>
    <w:rsid w:val="002B77CF"/>
    <w:rsid w:val="002B7948"/>
    <w:rsid w:val="002B798F"/>
    <w:rsid w:val="002B7A0D"/>
    <w:rsid w:val="002B7CF8"/>
    <w:rsid w:val="002B7D13"/>
    <w:rsid w:val="002B7E95"/>
    <w:rsid w:val="002B7FE4"/>
    <w:rsid w:val="002C0068"/>
    <w:rsid w:val="002C0169"/>
    <w:rsid w:val="002C0469"/>
    <w:rsid w:val="002C04D6"/>
    <w:rsid w:val="002C06E7"/>
    <w:rsid w:val="002C0787"/>
    <w:rsid w:val="002C07C6"/>
    <w:rsid w:val="002C07F8"/>
    <w:rsid w:val="002C0D21"/>
    <w:rsid w:val="002C0E29"/>
    <w:rsid w:val="002C0E4D"/>
    <w:rsid w:val="002C115B"/>
    <w:rsid w:val="002C12D2"/>
    <w:rsid w:val="002C14E2"/>
    <w:rsid w:val="002C1531"/>
    <w:rsid w:val="002C176D"/>
    <w:rsid w:val="002C17A7"/>
    <w:rsid w:val="002C18B9"/>
    <w:rsid w:val="002C1ACF"/>
    <w:rsid w:val="002C1B77"/>
    <w:rsid w:val="002C1BC5"/>
    <w:rsid w:val="002C1CB7"/>
    <w:rsid w:val="002C1CE4"/>
    <w:rsid w:val="002C1DC9"/>
    <w:rsid w:val="002C1EE0"/>
    <w:rsid w:val="002C2016"/>
    <w:rsid w:val="002C2189"/>
    <w:rsid w:val="002C23AB"/>
    <w:rsid w:val="002C23B2"/>
    <w:rsid w:val="002C26D7"/>
    <w:rsid w:val="002C2854"/>
    <w:rsid w:val="002C2A38"/>
    <w:rsid w:val="002C2BF9"/>
    <w:rsid w:val="002C2D83"/>
    <w:rsid w:val="002C2EC6"/>
    <w:rsid w:val="002C2F25"/>
    <w:rsid w:val="002C2F33"/>
    <w:rsid w:val="002C2FCD"/>
    <w:rsid w:val="002C3155"/>
    <w:rsid w:val="002C31BB"/>
    <w:rsid w:val="002C34F6"/>
    <w:rsid w:val="002C38E4"/>
    <w:rsid w:val="002C3E20"/>
    <w:rsid w:val="002C3F14"/>
    <w:rsid w:val="002C4096"/>
    <w:rsid w:val="002C449A"/>
    <w:rsid w:val="002C4501"/>
    <w:rsid w:val="002C45DB"/>
    <w:rsid w:val="002C489A"/>
    <w:rsid w:val="002C48AC"/>
    <w:rsid w:val="002C4ABB"/>
    <w:rsid w:val="002C4D2C"/>
    <w:rsid w:val="002C4D6F"/>
    <w:rsid w:val="002C4DFE"/>
    <w:rsid w:val="002C4EC6"/>
    <w:rsid w:val="002C5089"/>
    <w:rsid w:val="002C50C2"/>
    <w:rsid w:val="002C5140"/>
    <w:rsid w:val="002C5157"/>
    <w:rsid w:val="002C5370"/>
    <w:rsid w:val="002C56AC"/>
    <w:rsid w:val="002C5873"/>
    <w:rsid w:val="002C58BB"/>
    <w:rsid w:val="002C5A0F"/>
    <w:rsid w:val="002C5B6F"/>
    <w:rsid w:val="002C5F6F"/>
    <w:rsid w:val="002C6433"/>
    <w:rsid w:val="002C6588"/>
    <w:rsid w:val="002C6629"/>
    <w:rsid w:val="002C6784"/>
    <w:rsid w:val="002C690D"/>
    <w:rsid w:val="002C6A4B"/>
    <w:rsid w:val="002C6EF8"/>
    <w:rsid w:val="002C70E2"/>
    <w:rsid w:val="002C7346"/>
    <w:rsid w:val="002C7580"/>
    <w:rsid w:val="002C75A7"/>
    <w:rsid w:val="002C76D4"/>
    <w:rsid w:val="002C77A8"/>
    <w:rsid w:val="002C77AE"/>
    <w:rsid w:val="002C7871"/>
    <w:rsid w:val="002C7AE4"/>
    <w:rsid w:val="002C7C56"/>
    <w:rsid w:val="002C7CC8"/>
    <w:rsid w:val="002C7F00"/>
    <w:rsid w:val="002D00BE"/>
    <w:rsid w:val="002D017C"/>
    <w:rsid w:val="002D0222"/>
    <w:rsid w:val="002D0387"/>
    <w:rsid w:val="002D07C4"/>
    <w:rsid w:val="002D0963"/>
    <w:rsid w:val="002D0B6C"/>
    <w:rsid w:val="002D0C8A"/>
    <w:rsid w:val="002D0E81"/>
    <w:rsid w:val="002D0F93"/>
    <w:rsid w:val="002D1159"/>
    <w:rsid w:val="002D119F"/>
    <w:rsid w:val="002D1211"/>
    <w:rsid w:val="002D1310"/>
    <w:rsid w:val="002D1339"/>
    <w:rsid w:val="002D14DD"/>
    <w:rsid w:val="002D164B"/>
    <w:rsid w:val="002D172B"/>
    <w:rsid w:val="002D1B9D"/>
    <w:rsid w:val="002D1BE5"/>
    <w:rsid w:val="002D1DA7"/>
    <w:rsid w:val="002D1DB7"/>
    <w:rsid w:val="002D1F52"/>
    <w:rsid w:val="002D1F54"/>
    <w:rsid w:val="002D20B0"/>
    <w:rsid w:val="002D2110"/>
    <w:rsid w:val="002D23DF"/>
    <w:rsid w:val="002D251E"/>
    <w:rsid w:val="002D274C"/>
    <w:rsid w:val="002D2861"/>
    <w:rsid w:val="002D288E"/>
    <w:rsid w:val="002D2A00"/>
    <w:rsid w:val="002D2AE8"/>
    <w:rsid w:val="002D2B23"/>
    <w:rsid w:val="002D2B6B"/>
    <w:rsid w:val="002D2BBD"/>
    <w:rsid w:val="002D2C13"/>
    <w:rsid w:val="002D2FD0"/>
    <w:rsid w:val="002D36A5"/>
    <w:rsid w:val="002D36E1"/>
    <w:rsid w:val="002D373C"/>
    <w:rsid w:val="002D38AA"/>
    <w:rsid w:val="002D3933"/>
    <w:rsid w:val="002D394A"/>
    <w:rsid w:val="002D3985"/>
    <w:rsid w:val="002D3A56"/>
    <w:rsid w:val="002D3D8B"/>
    <w:rsid w:val="002D3DB3"/>
    <w:rsid w:val="002D3E54"/>
    <w:rsid w:val="002D3ED5"/>
    <w:rsid w:val="002D47EC"/>
    <w:rsid w:val="002D4A5B"/>
    <w:rsid w:val="002D4B7D"/>
    <w:rsid w:val="002D4CD2"/>
    <w:rsid w:val="002D4D5C"/>
    <w:rsid w:val="002D4D67"/>
    <w:rsid w:val="002D4E32"/>
    <w:rsid w:val="002D4F08"/>
    <w:rsid w:val="002D4F84"/>
    <w:rsid w:val="002D4F94"/>
    <w:rsid w:val="002D5227"/>
    <w:rsid w:val="002D5433"/>
    <w:rsid w:val="002D55B7"/>
    <w:rsid w:val="002D5689"/>
    <w:rsid w:val="002D56E4"/>
    <w:rsid w:val="002D5853"/>
    <w:rsid w:val="002D586B"/>
    <w:rsid w:val="002D5929"/>
    <w:rsid w:val="002D5A22"/>
    <w:rsid w:val="002D5B3B"/>
    <w:rsid w:val="002D5EB9"/>
    <w:rsid w:val="002D5EFA"/>
    <w:rsid w:val="002D5F2D"/>
    <w:rsid w:val="002D5F82"/>
    <w:rsid w:val="002D6053"/>
    <w:rsid w:val="002D642C"/>
    <w:rsid w:val="002D6544"/>
    <w:rsid w:val="002D68E7"/>
    <w:rsid w:val="002D6970"/>
    <w:rsid w:val="002D6A7A"/>
    <w:rsid w:val="002D6E3A"/>
    <w:rsid w:val="002D6F25"/>
    <w:rsid w:val="002D6F96"/>
    <w:rsid w:val="002D702C"/>
    <w:rsid w:val="002D709D"/>
    <w:rsid w:val="002D70A2"/>
    <w:rsid w:val="002D7565"/>
    <w:rsid w:val="002D78DA"/>
    <w:rsid w:val="002D79AD"/>
    <w:rsid w:val="002D7A35"/>
    <w:rsid w:val="002D7A80"/>
    <w:rsid w:val="002D7BA0"/>
    <w:rsid w:val="002D7D22"/>
    <w:rsid w:val="002D7EBD"/>
    <w:rsid w:val="002E016A"/>
    <w:rsid w:val="002E016E"/>
    <w:rsid w:val="002E0263"/>
    <w:rsid w:val="002E0446"/>
    <w:rsid w:val="002E046A"/>
    <w:rsid w:val="002E0487"/>
    <w:rsid w:val="002E058B"/>
    <w:rsid w:val="002E0734"/>
    <w:rsid w:val="002E08A2"/>
    <w:rsid w:val="002E099F"/>
    <w:rsid w:val="002E0A45"/>
    <w:rsid w:val="002E0E66"/>
    <w:rsid w:val="002E0FF5"/>
    <w:rsid w:val="002E1133"/>
    <w:rsid w:val="002E1140"/>
    <w:rsid w:val="002E150C"/>
    <w:rsid w:val="002E1578"/>
    <w:rsid w:val="002E1A44"/>
    <w:rsid w:val="002E1A98"/>
    <w:rsid w:val="002E1BD8"/>
    <w:rsid w:val="002E1E38"/>
    <w:rsid w:val="002E1FB9"/>
    <w:rsid w:val="002E203B"/>
    <w:rsid w:val="002E20AA"/>
    <w:rsid w:val="002E20BA"/>
    <w:rsid w:val="002E21D9"/>
    <w:rsid w:val="002E22E5"/>
    <w:rsid w:val="002E2321"/>
    <w:rsid w:val="002E24DA"/>
    <w:rsid w:val="002E2740"/>
    <w:rsid w:val="002E2897"/>
    <w:rsid w:val="002E29BD"/>
    <w:rsid w:val="002E29DC"/>
    <w:rsid w:val="002E2B68"/>
    <w:rsid w:val="002E2BFC"/>
    <w:rsid w:val="002E2C9D"/>
    <w:rsid w:val="002E2CEB"/>
    <w:rsid w:val="002E2FB1"/>
    <w:rsid w:val="002E30D1"/>
    <w:rsid w:val="002E32BA"/>
    <w:rsid w:val="002E33A9"/>
    <w:rsid w:val="002E3440"/>
    <w:rsid w:val="002E34A0"/>
    <w:rsid w:val="002E373D"/>
    <w:rsid w:val="002E3860"/>
    <w:rsid w:val="002E38BF"/>
    <w:rsid w:val="002E38D1"/>
    <w:rsid w:val="002E3975"/>
    <w:rsid w:val="002E3A78"/>
    <w:rsid w:val="002E3BAE"/>
    <w:rsid w:val="002E3C35"/>
    <w:rsid w:val="002E3CED"/>
    <w:rsid w:val="002E3DDC"/>
    <w:rsid w:val="002E3DE7"/>
    <w:rsid w:val="002E3FD6"/>
    <w:rsid w:val="002E3FD7"/>
    <w:rsid w:val="002E4136"/>
    <w:rsid w:val="002E41B2"/>
    <w:rsid w:val="002E41F0"/>
    <w:rsid w:val="002E424A"/>
    <w:rsid w:val="002E450A"/>
    <w:rsid w:val="002E4623"/>
    <w:rsid w:val="002E4A3F"/>
    <w:rsid w:val="002E4B94"/>
    <w:rsid w:val="002E4E69"/>
    <w:rsid w:val="002E4F73"/>
    <w:rsid w:val="002E5057"/>
    <w:rsid w:val="002E5225"/>
    <w:rsid w:val="002E5390"/>
    <w:rsid w:val="002E579A"/>
    <w:rsid w:val="002E5A72"/>
    <w:rsid w:val="002E5B88"/>
    <w:rsid w:val="002E5EB3"/>
    <w:rsid w:val="002E6065"/>
    <w:rsid w:val="002E611F"/>
    <w:rsid w:val="002E631C"/>
    <w:rsid w:val="002E6495"/>
    <w:rsid w:val="002E650D"/>
    <w:rsid w:val="002E6617"/>
    <w:rsid w:val="002E690F"/>
    <w:rsid w:val="002E6C7E"/>
    <w:rsid w:val="002E7060"/>
    <w:rsid w:val="002E716F"/>
    <w:rsid w:val="002E73F0"/>
    <w:rsid w:val="002E7471"/>
    <w:rsid w:val="002E763D"/>
    <w:rsid w:val="002E799C"/>
    <w:rsid w:val="002E79ED"/>
    <w:rsid w:val="002E7A06"/>
    <w:rsid w:val="002E7A74"/>
    <w:rsid w:val="002E7B13"/>
    <w:rsid w:val="002E7BCB"/>
    <w:rsid w:val="002E7BCF"/>
    <w:rsid w:val="002E7C98"/>
    <w:rsid w:val="002E7D04"/>
    <w:rsid w:val="002E7F20"/>
    <w:rsid w:val="002E7F30"/>
    <w:rsid w:val="002E7FEA"/>
    <w:rsid w:val="002F013E"/>
    <w:rsid w:val="002F0186"/>
    <w:rsid w:val="002F01B8"/>
    <w:rsid w:val="002F0374"/>
    <w:rsid w:val="002F0426"/>
    <w:rsid w:val="002F06CB"/>
    <w:rsid w:val="002F0838"/>
    <w:rsid w:val="002F0844"/>
    <w:rsid w:val="002F08B9"/>
    <w:rsid w:val="002F09F1"/>
    <w:rsid w:val="002F0B60"/>
    <w:rsid w:val="002F0BFC"/>
    <w:rsid w:val="002F1270"/>
    <w:rsid w:val="002F128F"/>
    <w:rsid w:val="002F1297"/>
    <w:rsid w:val="002F130F"/>
    <w:rsid w:val="002F1543"/>
    <w:rsid w:val="002F16F4"/>
    <w:rsid w:val="002F176E"/>
    <w:rsid w:val="002F18B4"/>
    <w:rsid w:val="002F1B8D"/>
    <w:rsid w:val="002F1CD0"/>
    <w:rsid w:val="002F1D99"/>
    <w:rsid w:val="002F1DA4"/>
    <w:rsid w:val="002F1F62"/>
    <w:rsid w:val="002F1FB1"/>
    <w:rsid w:val="002F2120"/>
    <w:rsid w:val="002F2135"/>
    <w:rsid w:val="002F244B"/>
    <w:rsid w:val="002F246D"/>
    <w:rsid w:val="002F25C0"/>
    <w:rsid w:val="002F26A4"/>
    <w:rsid w:val="002F2734"/>
    <w:rsid w:val="002F2930"/>
    <w:rsid w:val="002F2ABE"/>
    <w:rsid w:val="002F2B4F"/>
    <w:rsid w:val="002F2C33"/>
    <w:rsid w:val="002F2D60"/>
    <w:rsid w:val="002F2F6A"/>
    <w:rsid w:val="002F3082"/>
    <w:rsid w:val="002F30B8"/>
    <w:rsid w:val="002F31C4"/>
    <w:rsid w:val="002F31D5"/>
    <w:rsid w:val="002F331A"/>
    <w:rsid w:val="002F3547"/>
    <w:rsid w:val="002F354C"/>
    <w:rsid w:val="002F38F1"/>
    <w:rsid w:val="002F3973"/>
    <w:rsid w:val="002F3BDE"/>
    <w:rsid w:val="002F3C22"/>
    <w:rsid w:val="002F3FD9"/>
    <w:rsid w:val="002F44AE"/>
    <w:rsid w:val="002F468E"/>
    <w:rsid w:val="002F480D"/>
    <w:rsid w:val="002F4AFD"/>
    <w:rsid w:val="002F4E15"/>
    <w:rsid w:val="002F50EA"/>
    <w:rsid w:val="002F5188"/>
    <w:rsid w:val="002F5255"/>
    <w:rsid w:val="002F5383"/>
    <w:rsid w:val="002F53FE"/>
    <w:rsid w:val="002F5560"/>
    <w:rsid w:val="002F57BF"/>
    <w:rsid w:val="002F58E6"/>
    <w:rsid w:val="002F5997"/>
    <w:rsid w:val="002F59ED"/>
    <w:rsid w:val="002F5C17"/>
    <w:rsid w:val="002F608F"/>
    <w:rsid w:val="002F61AC"/>
    <w:rsid w:val="002F6468"/>
    <w:rsid w:val="002F65DE"/>
    <w:rsid w:val="002F6838"/>
    <w:rsid w:val="002F6A73"/>
    <w:rsid w:val="002F6AA4"/>
    <w:rsid w:val="002F6C55"/>
    <w:rsid w:val="002F6E6E"/>
    <w:rsid w:val="002F7273"/>
    <w:rsid w:val="002F7659"/>
    <w:rsid w:val="002F767C"/>
    <w:rsid w:val="002F77D7"/>
    <w:rsid w:val="002F799A"/>
    <w:rsid w:val="002F7B79"/>
    <w:rsid w:val="002F7C3E"/>
    <w:rsid w:val="002F7D51"/>
    <w:rsid w:val="002F7DC6"/>
    <w:rsid w:val="002F7FCC"/>
    <w:rsid w:val="0030010E"/>
    <w:rsid w:val="00300470"/>
    <w:rsid w:val="0030067B"/>
    <w:rsid w:val="00300892"/>
    <w:rsid w:val="00300991"/>
    <w:rsid w:val="003009D4"/>
    <w:rsid w:val="003009EF"/>
    <w:rsid w:val="00300A0D"/>
    <w:rsid w:val="00300D41"/>
    <w:rsid w:val="00300D94"/>
    <w:rsid w:val="00300EAB"/>
    <w:rsid w:val="00300EAF"/>
    <w:rsid w:val="003010FB"/>
    <w:rsid w:val="00301449"/>
    <w:rsid w:val="003014A3"/>
    <w:rsid w:val="00301674"/>
    <w:rsid w:val="003018D4"/>
    <w:rsid w:val="003019A8"/>
    <w:rsid w:val="00301A9B"/>
    <w:rsid w:val="00301B03"/>
    <w:rsid w:val="00301C4C"/>
    <w:rsid w:val="00301C71"/>
    <w:rsid w:val="00301D0C"/>
    <w:rsid w:val="003020C7"/>
    <w:rsid w:val="00302125"/>
    <w:rsid w:val="003021A7"/>
    <w:rsid w:val="003022EE"/>
    <w:rsid w:val="00302343"/>
    <w:rsid w:val="00302491"/>
    <w:rsid w:val="003026D7"/>
    <w:rsid w:val="003028DB"/>
    <w:rsid w:val="00302A15"/>
    <w:rsid w:val="00302CF5"/>
    <w:rsid w:val="00302D86"/>
    <w:rsid w:val="00302E68"/>
    <w:rsid w:val="00303043"/>
    <w:rsid w:val="00303057"/>
    <w:rsid w:val="00303103"/>
    <w:rsid w:val="003033B7"/>
    <w:rsid w:val="00303450"/>
    <w:rsid w:val="00303465"/>
    <w:rsid w:val="00303A95"/>
    <w:rsid w:val="00303CF1"/>
    <w:rsid w:val="00303DBF"/>
    <w:rsid w:val="00303F36"/>
    <w:rsid w:val="0030417A"/>
    <w:rsid w:val="003042D5"/>
    <w:rsid w:val="003043B7"/>
    <w:rsid w:val="003043B8"/>
    <w:rsid w:val="0030448E"/>
    <w:rsid w:val="003044C2"/>
    <w:rsid w:val="00304546"/>
    <w:rsid w:val="003045A7"/>
    <w:rsid w:val="003045C4"/>
    <w:rsid w:val="0030473D"/>
    <w:rsid w:val="00304BCC"/>
    <w:rsid w:val="00304E44"/>
    <w:rsid w:val="00304F46"/>
    <w:rsid w:val="003050C1"/>
    <w:rsid w:val="003050DF"/>
    <w:rsid w:val="00305139"/>
    <w:rsid w:val="003051B2"/>
    <w:rsid w:val="0030523E"/>
    <w:rsid w:val="00305274"/>
    <w:rsid w:val="003053ED"/>
    <w:rsid w:val="00305465"/>
    <w:rsid w:val="00305526"/>
    <w:rsid w:val="0030568A"/>
    <w:rsid w:val="003058B3"/>
    <w:rsid w:val="00305A05"/>
    <w:rsid w:val="00305B15"/>
    <w:rsid w:val="00305E3F"/>
    <w:rsid w:val="0030603B"/>
    <w:rsid w:val="003062FF"/>
    <w:rsid w:val="003063F2"/>
    <w:rsid w:val="003064C2"/>
    <w:rsid w:val="0030653C"/>
    <w:rsid w:val="00306544"/>
    <w:rsid w:val="00306864"/>
    <w:rsid w:val="00306968"/>
    <w:rsid w:val="00306A66"/>
    <w:rsid w:val="00306BE4"/>
    <w:rsid w:val="00306BFA"/>
    <w:rsid w:val="00306D99"/>
    <w:rsid w:val="00306ED0"/>
    <w:rsid w:val="00307065"/>
    <w:rsid w:val="00307111"/>
    <w:rsid w:val="003072C2"/>
    <w:rsid w:val="0030735E"/>
    <w:rsid w:val="0030739E"/>
    <w:rsid w:val="0030770A"/>
    <w:rsid w:val="00307739"/>
    <w:rsid w:val="00307AC8"/>
    <w:rsid w:val="00307B35"/>
    <w:rsid w:val="00307C41"/>
    <w:rsid w:val="00307F23"/>
    <w:rsid w:val="00307F4F"/>
    <w:rsid w:val="00310025"/>
    <w:rsid w:val="00310188"/>
    <w:rsid w:val="00310232"/>
    <w:rsid w:val="00310258"/>
    <w:rsid w:val="0031075C"/>
    <w:rsid w:val="00310ADB"/>
    <w:rsid w:val="00310DA6"/>
    <w:rsid w:val="00310E09"/>
    <w:rsid w:val="0031128D"/>
    <w:rsid w:val="00311479"/>
    <w:rsid w:val="00311886"/>
    <w:rsid w:val="003118E7"/>
    <w:rsid w:val="003118F8"/>
    <w:rsid w:val="00311993"/>
    <w:rsid w:val="00311AAC"/>
    <w:rsid w:val="00311BA4"/>
    <w:rsid w:val="00311BC7"/>
    <w:rsid w:val="00311C51"/>
    <w:rsid w:val="00311D03"/>
    <w:rsid w:val="00311D7A"/>
    <w:rsid w:val="00311E6D"/>
    <w:rsid w:val="00311FFA"/>
    <w:rsid w:val="0031200C"/>
    <w:rsid w:val="00312084"/>
    <w:rsid w:val="003121AE"/>
    <w:rsid w:val="00312293"/>
    <w:rsid w:val="003124CE"/>
    <w:rsid w:val="00312579"/>
    <w:rsid w:val="00312900"/>
    <w:rsid w:val="00312A45"/>
    <w:rsid w:val="00312C2A"/>
    <w:rsid w:val="00312C65"/>
    <w:rsid w:val="003134C4"/>
    <w:rsid w:val="00313570"/>
    <w:rsid w:val="00313755"/>
    <w:rsid w:val="00313F1B"/>
    <w:rsid w:val="00313FD4"/>
    <w:rsid w:val="00314123"/>
    <w:rsid w:val="0031434D"/>
    <w:rsid w:val="0031441F"/>
    <w:rsid w:val="0031493A"/>
    <w:rsid w:val="00314B24"/>
    <w:rsid w:val="00314C43"/>
    <w:rsid w:val="00314CFE"/>
    <w:rsid w:val="00314D67"/>
    <w:rsid w:val="00314D9C"/>
    <w:rsid w:val="00314F86"/>
    <w:rsid w:val="0031505A"/>
    <w:rsid w:val="003151B4"/>
    <w:rsid w:val="003151DB"/>
    <w:rsid w:val="003153F8"/>
    <w:rsid w:val="00315634"/>
    <w:rsid w:val="003156A5"/>
    <w:rsid w:val="00315896"/>
    <w:rsid w:val="0031598B"/>
    <w:rsid w:val="00315ACC"/>
    <w:rsid w:val="00315BC5"/>
    <w:rsid w:val="00315C49"/>
    <w:rsid w:val="00315D65"/>
    <w:rsid w:val="00315DA8"/>
    <w:rsid w:val="00315E71"/>
    <w:rsid w:val="00315E9F"/>
    <w:rsid w:val="00315EF2"/>
    <w:rsid w:val="0031639D"/>
    <w:rsid w:val="003163D8"/>
    <w:rsid w:val="003166EC"/>
    <w:rsid w:val="00316722"/>
    <w:rsid w:val="0031674F"/>
    <w:rsid w:val="00316847"/>
    <w:rsid w:val="00316977"/>
    <w:rsid w:val="00316ABC"/>
    <w:rsid w:val="00316BE3"/>
    <w:rsid w:val="00316D00"/>
    <w:rsid w:val="00316D1F"/>
    <w:rsid w:val="00316D22"/>
    <w:rsid w:val="00316D28"/>
    <w:rsid w:val="00316DC0"/>
    <w:rsid w:val="00316FA3"/>
    <w:rsid w:val="0031702B"/>
    <w:rsid w:val="003170BF"/>
    <w:rsid w:val="00317189"/>
    <w:rsid w:val="0031737A"/>
    <w:rsid w:val="0031757F"/>
    <w:rsid w:val="003175AB"/>
    <w:rsid w:val="0031767D"/>
    <w:rsid w:val="00317928"/>
    <w:rsid w:val="00317993"/>
    <w:rsid w:val="00317C5E"/>
    <w:rsid w:val="00317CC5"/>
    <w:rsid w:val="00317D7E"/>
    <w:rsid w:val="00317FB7"/>
    <w:rsid w:val="00317FEE"/>
    <w:rsid w:val="00320063"/>
    <w:rsid w:val="00320321"/>
    <w:rsid w:val="00320709"/>
    <w:rsid w:val="00320825"/>
    <w:rsid w:val="00320B13"/>
    <w:rsid w:val="00320C0C"/>
    <w:rsid w:val="00320CC5"/>
    <w:rsid w:val="00320D68"/>
    <w:rsid w:val="00320F0D"/>
    <w:rsid w:val="0032108D"/>
    <w:rsid w:val="00321255"/>
    <w:rsid w:val="003213F8"/>
    <w:rsid w:val="0032180A"/>
    <w:rsid w:val="00321B40"/>
    <w:rsid w:val="00321C0B"/>
    <w:rsid w:val="00321C20"/>
    <w:rsid w:val="00321C28"/>
    <w:rsid w:val="00321D1F"/>
    <w:rsid w:val="00321DAD"/>
    <w:rsid w:val="0032209C"/>
    <w:rsid w:val="003222A2"/>
    <w:rsid w:val="003222E9"/>
    <w:rsid w:val="003223BD"/>
    <w:rsid w:val="00322674"/>
    <w:rsid w:val="0032268B"/>
    <w:rsid w:val="00322958"/>
    <w:rsid w:val="0032299B"/>
    <w:rsid w:val="00322BC1"/>
    <w:rsid w:val="00322CCE"/>
    <w:rsid w:val="00323037"/>
    <w:rsid w:val="00323651"/>
    <w:rsid w:val="00323690"/>
    <w:rsid w:val="00323B54"/>
    <w:rsid w:val="00323BE7"/>
    <w:rsid w:val="00323BEE"/>
    <w:rsid w:val="00323F94"/>
    <w:rsid w:val="00323FB4"/>
    <w:rsid w:val="00323FCB"/>
    <w:rsid w:val="00324124"/>
    <w:rsid w:val="003241FD"/>
    <w:rsid w:val="00324480"/>
    <w:rsid w:val="003244B6"/>
    <w:rsid w:val="003247A7"/>
    <w:rsid w:val="00324952"/>
    <w:rsid w:val="003249F1"/>
    <w:rsid w:val="00324D0B"/>
    <w:rsid w:val="00324D38"/>
    <w:rsid w:val="00324ED3"/>
    <w:rsid w:val="0032510B"/>
    <w:rsid w:val="0032528B"/>
    <w:rsid w:val="0032533C"/>
    <w:rsid w:val="0032546A"/>
    <w:rsid w:val="003254F1"/>
    <w:rsid w:val="00325728"/>
    <w:rsid w:val="003257E5"/>
    <w:rsid w:val="003259F4"/>
    <w:rsid w:val="00325AB4"/>
    <w:rsid w:val="00325E0D"/>
    <w:rsid w:val="00325EA1"/>
    <w:rsid w:val="00325FB9"/>
    <w:rsid w:val="003262D2"/>
    <w:rsid w:val="00326437"/>
    <w:rsid w:val="00326564"/>
    <w:rsid w:val="003265B3"/>
    <w:rsid w:val="00326801"/>
    <w:rsid w:val="003268C3"/>
    <w:rsid w:val="00326A40"/>
    <w:rsid w:val="00326A8B"/>
    <w:rsid w:val="00326BC4"/>
    <w:rsid w:val="00326D28"/>
    <w:rsid w:val="00326D52"/>
    <w:rsid w:val="00326DF0"/>
    <w:rsid w:val="00326FC5"/>
    <w:rsid w:val="00327112"/>
    <w:rsid w:val="0032733D"/>
    <w:rsid w:val="003273B6"/>
    <w:rsid w:val="00327584"/>
    <w:rsid w:val="00327714"/>
    <w:rsid w:val="00327744"/>
    <w:rsid w:val="00327852"/>
    <w:rsid w:val="0032788B"/>
    <w:rsid w:val="0032797F"/>
    <w:rsid w:val="003279FA"/>
    <w:rsid w:val="00327AC0"/>
    <w:rsid w:val="00327BFD"/>
    <w:rsid w:val="00327C3D"/>
    <w:rsid w:val="00327CF9"/>
    <w:rsid w:val="00327F46"/>
    <w:rsid w:val="00327F9C"/>
    <w:rsid w:val="0033028B"/>
    <w:rsid w:val="003302A1"/>
    <w:rsid w:val="003306BB"/>
    <w:rsid w:val="00330785"/>
    <w:rsid w:val="003307B6"/>
    <w:rsid w:val="003307DE"/>
    <w:rsid w:val="0033089D"/>
    <w:rsid w:val="0033091F"/>
    <w:rsid w:val="00330AC5"/>
    <w:rsid w:val="00330C24"/>
    <w:rsid w:val="00330D65"/>
    <w:rsid w:val="0033112C"/>
    <w:rsid w:val="00331137"/>
    <w:rsid w:val="003311F5"/>
    <w:rsid w:val="003313A4"/>
    <w:rsid w:val="003318ED"/>
    <w:rsid w:val="00331950"/>
    <w:rsid w:val="00331981"/>
    <w:rsid w:val="00331DCE"/>
    <w:rsid w:val="00331E6B"/>
    <w:rsid w:val="0033201B"/>
    <w:rsid w:val="00332110"/>
    <w:rsid w:val="00332120"/>
    <w:rsid w:val="003323FB"/>
    <w:rsid w:val="00332537"/>
    <w:rsid w:val="00332598"/>
    <w:rsid w:val="003325A3"/>
    <w:rsid w:val="00332971"/>
    <w:rsid w:val="003329A4"/>
    <w:rsid w:val="00332BB6"/>
    <w:rsid w:val="00332BE4"/>
    <w:rsid w:val="00332D02"/>
    <w:rsid w:val="00332E31"/>
    <w:rsid w:val="00332EED"/>
    <w:rsid w:val="00332F11"/>
    <w:rsid w:val="00332F24"/>
    <w:rsid w:val="00332FCD"/>
    <w:rsid w:val="003330CF"/>
    <w:rsid w:val="003332C9"/>
    <w:rsid w:val="003334F3"/>
    <w:rsid w:val="003339C5"/>
    <w:rsid w:val="00333DD5"/>
    <w:rsid w:val="00333E7C"/>
    <w:rsid w:val="00333ED9"/>
    <w:rsid w:val="0033410F"/>
    <w:rsid w:val="003341C5"/>
    <w:rsid w:val="0033425B"/>
    <w:rsid w:val="003342D8"/>
    <w:rsid w:val="003342E5"/>
    <w:rsid w:val="00334449"/>
    <w:rsid w:val="003344E8"/>
    <w:rsid w:val="00334627"/>
    <w:rsid w:val="00334835"/>
    <w:rsid w:val="00334AE0"/>
    <w:rsid w:val="00334B1D"/>
    <w:rsid w:val="00334DE5"/>
    <w:rsid w:val="00334FDC"/>
    <w:rsid w:val="0033500A"/>
    <w:rsid w:val="00335351"/>
    <w:rsid w:val="00335400"/>
    <w:rsid w:val="00335877"/>
    <w:rsid w:val="00335889"/>
    <w:rsid w:val="00335A2A"/>
    <w:rsid w:val="00335B81"/>
    <w:rsid w:val="00335B89"/>
    <w:rsid w:val="00335F80"/>
    <w:rsid w:val="00335FD1"/>
    <w:rsid w:val="00336107"/>
    <w:rsid w:val="0033624A"/>
    <w:rsid w:val="0033648C"/>
    <w:rsid w:val="00336939"/>
    <w:rsid w:val="0033698F"/>
    <w:rsid w:val="00336AB3"/>
    <w:rsid w:val="00336BD8"/>
    <w:rsid w:val="00336C92"/>
    <w:rsid w:val="00336CC4"/>
    <w:rsid w:val="00336D5C"/>
    <w:rsid w:val="00336D7D"/>
    <w:rsid w:val="00336E76"/>
    <w:rsid w:val="00336EB2"/>
    <w:rsid w:val="00336EB5"/>
    <w:rsid w:val="00336EE5"/>
    <w:rsid w:val="00337001"/>
    <w:rsid w:val="0033711A"/>
    <w:rsid w:val="00337230"/>
    <w:rsid w:val="00337347"/>
    <w:rsid w:val="00337398"/>
    <w:rsid w:val="003374E5"/>
    <w:rsid w:val="003374E7"/>
    <w:rsid w:val="00337706"/>
    <w:rsid w:val="0033791D"/>
    <w:rsid w:val="00337A99"/>
    <w:rsid w:val="00337B57"/>
    <w:rsid w:val="00337CD7"/>
    <w:rsid w:val="0034017B"/>
    <w:rsid w:val="003404C0"/>
    <w:rsid w:val="003408B8"/>
    <w:rsid w:val="00340A2C"/>
    <w:rsid w:val="00340B81"/>
    <w:rsid w:val="00340E3D"/>
    <w:rsid w:val="0034116B"/>
    <w:rsid w:val="00341234"/>
    <w:rsid w:val="003412DD"/>
    <w:rsid w:val="003416F6"/>
    <w:rsid w:val="003417A8"/>
    <w:rsid w:val="00341841"/>
    <w:rsid w:val="00341887"/>
    <w:rsid w:val="003418AD"/>
    <w:rsid w:val="00341923"/>
    <w:rsid w:val="00341932"/>
    <w:rsid w:val="00341BE4"/>
    <w:rsid w:val="00341EC2"/>
    <w:rsid w:val="0034200E"/>
    <w:rsid w:val="003422BA"/>
    <w:rsid w:val="00342356"/>
    <w:rsid w:val="0034292A"/>
    <w:rsid w:val="00342B56"/>
    <w:rsid w:val="00342DCB"/>
    <w:rsid w:val="00342F1B"/>
    <w:rsid w:val="00343039"/>
    <w:rsid w:val="003431FE"/>
    <w:rsid w:val="0034328D"/>
    <w:rsid w:val="0034337F"/>
    <w:rsid w:val="003433F3"/>
    <w:rsid w:val="00343509"/>
    <w:rsid w:val="003436C7"/>
    <w:rsid w:val="003437CD"/>
    <w:rsid w:val="00343A35"/>
    <w:rsid w:val="00343ED9"/>
    <w:rsid w:val="0034421D"/>
    <w:rsid w:val="0034428B"/>
    <w:rsid w:val="003442BA"/>
    <w:rsid w:val="003442D7"/>
    <w:rsid w:val="00344326"/>
    <w:rsid w:val="00344B6B"/>
    <w:rsid w:val="00344BC0"/>
    <w:rsid w:val="00345065"/>
    <w:rsid w:val="003451C5"/>
    <w:rsid w:val="00345231"/>
    <w:rsid w:val="0034545B"/>
    <w:rsid w:val="0034548A"/>
    <w:rsid w:val="00345592"/>
    <w:rsid w:val="003457A4"/>
    <w:rsid w:val="00345938"/>
    <w:rsid w:val="003459C7"/>
    <w:rsid w:val="00345A0A"/>
    <w:rsid w:val="00345D46"/>
    <w:rsid w:val="00345F52"/>
    <w:rsid w:val="00345FD3"/>
    <w:rsid w:val="00345FED"/>
    <w:rsid w:val="003461AD"/>
    <w:rsid w:val="003461D0"/>
    <w:rsid w:val="0034621E"/>
    <w:rsid w:val="00346686"/>
    <w:rsid w:val="00346722"/>
    <w:rsid w:val="003468FC"/>
    <w:rsid w:val="00346B72"/>
    <w:rsid w:val="00346BC4"/>
    <w:rsid w:val="00346C29"/>
    <w:rsid w:val="00346D7C"/>
    <w:rsid w:val="00346DB7"/>
    <w:rsid w:val="00346E12"/>
    <w:rsid w:val="00346F17"/>
    <w:rsid w:val="003470B6"/>
    <w:rsid w:val="00347162"/>
    <w:rsid w:val="0034724D"/>
    <w:rsid w:val="00347354"/>
    <w:rsid w:val="00347391"/>
    <w:rsid w:val="00347392"/>
    <w:rsid w:val="00347419"/>
    <w:rsid w:val="00347B7E"/>
    <w:rsid w:val="00347C02"/>
    <w:rsid w:val="00347DF3"/>
    <w:rsid w:val="00347E73"/>
    <w:rsid w:val="00347EAC"/>
    <w:rsid w:val="00347ED7"/>
    <w:rsid w:val="00347F6B"/>
    <w:rsid w:val="00347FB8"/>
    <w:rsid w:val="00350104"/>
    <w:rsid w:val="003501BD"/>
    <w:rsid w:val="003501C8"/>
    <w:rsid w:val="0035021A"/>
    <w:rsid w:val="003506A6"/>
    <w:rsid w:val="003509FC"/>
    <w:rsid w:val="00350A96"/>
    <w:rsid w:val="00350BC2"/>
    <w:rsid w:val="00350BCB"/>
    <w:rsid w:val="00350C9D"/>
    <w:rsid w:val="00350D00"/>
    <w:rsid w:val="00350DC9"/>
    <w:rsid w:val="00350EDC"/>
    <w:rsid w:val="00350F5A"/>
    <w:rsid w:val="0035119A"/>
    <w:rsid w:val="0035128B"/>
    <w:rsid w:val="003512C2"/>
    <w:rsid w:val="00351518"/>
    <w:rsid w:val="0035157D"/>
    <w:rsid w:val="00351705"/>
    <w:rsid w:val="00351819"/>
    <w:rsid w:val="0035197C"/>
    <w:rsid w:val="00351983"/>
    <w:rsid w:val="003519D1"/>
    <w:rsid w:val="00351E2C"/>
    <w:rsid w:val="00351F30"/>
    <w:rsid w:val="00351F43"/>
    <w:rsid w:val="00351FE1"/>
    <w:rsid w:val="00352119"/>
    <w:rsid w:val="003521D9"/>
    <w:rsid w:val="0035235A"/>
    <w:rsid w:val="0035236F"/>
    <w:rsid w:val="0035251B"/>
    <w:rsid w:val="00352906"/>
    <w:rsid w:val="00352A96"/>
    <w:rsid w:val="00352AD5"/>
    <w:rsid w:val="00352B68"/>
    <w:rsid w:val="00352BEF"/>
    <w:rsid w:val="00352D22"/>
    <w:rsid w:val="00352DD4"/>
    <w:rsid w:val="00352EA3"/>
    <w:rsid w:val="00352F9F"/>
    <w:rsid w:val="003530E7"/>
    <w:rsid w:val="0035346E"/>
    <w:rsid w:val="00353543"/>
    <w:rsid w:val="0035367C"/>
    <w:rsid w:val="003537A3"/>
    <w:rsid w:val="0035384B"/>
    <w:rsid w:val="0035384D"/>
    <w:rsid w:val="00353853"/>
    <w:rsid w:val="00353A2F"/>
    <w:rsid w:val="00353B58"/>
    <w:rsid w:val="00353D40"/>
    <w:rsid w:val="00353DE5"/>
    <w:rsid w:val="00353F25"/>
    <w:rsid w:val="0035418A"/>
    <w:rsid w:val="00354275"/>
    <w:rsid w:val="00354323"/>
    <w:rsid w:val="00354374"/>
    <w:rsid w:val="003543E8"/>
    <w:rsid w:val="0035444D"/>
    <w:rsid w:val="00354568"/>
    <w:rsid w:val="003546E0"/>
    <w:rsid w:val="00354988"/>
    <w:rsid w:val="003549A6"/>
    <w:rsid w:val="00354A23"/>
    <w:rsid w:val="00354A2E"/>
    <w:rsid w:val="00354AFE"/>
    <w:rsid w:val="00354B72"/>
    <w:rsid w:val="00354BD3"/>
    <w:rsid w:val="00354D0B"/>
    <w:rsid w:val="00354F4C"/>
    <w:rsid w:val="00354F53"/>
    <w:rsid w:val="00354FDA"/>
    <w:rsid w:val="003550B4"/>
    <w:rsid w:val="003550B6"/>
    <w:rsid w:val="0035515B"/>
    <w:rsid w:val="003551A7"/>
    <w:rsid w:val="003553DE"/>
    <w:rsid w:val="00355449"/>
    <w:rsid w:val="00355547"/>
    <w:rsid w:val="003555C9"/>
    <w:rsid w:val="003556DA"/>
    <w:rsid w:val="0035591F"/>
    <w:rsid w:val="00355977"/>
    <w:rsid w:val="00355C23"/>
    <w:rsid w:val="00355E1D"/>
    <w:rsid w:val="00355E2A"/>
    <w:rsid w:val="003560AA"/>
    <w:rsid w:val="003562B5"/>
    <w:rsid w:val="003562C5"/>
    <w:rsid w:val="003562D3"/>
    <w:rsid w:val="003565B1"/>
    <w:rsid w:val="00356837"/>
    <w:rsid w:val="0035690F"/>
    <w:rsid w:val="00356A82"/>
    <w:rsid w:val="00356A8E"/>
    <w:rsid w:val="00356CF5"/>
    <w:rsid w:val="00356D78"/>
    <w:rsid w:val="00356FE2"/>
    <w:rsid w:val="0035703C"/>
    <w:rsid w:val="0035726C"/>
    <w:rsid w:val="003573F7"/>
    <w:rsid w:val="003574A1"/>
    <w:rsid w:val="00357536"/>
    <w:rsid w:val="003575AE"/>
    <w:rsid w:val="003575E6"/>
    <w:rsid w:val="0035784A"/>
    <w:rsid w:val="0035792B"/>
    <w:rsid w:val="003579D4"/>
    <w:rsid w:val="00357C0F"/>
    <w:rsid w:val="00357E36"/>
    <w:rsid w:val="00357F6A"/>
    <w:rsid w:val="003600C9"/>
    <w:rsid w:val="00360101"/>
    <w:rsid w:val="003601EC"/>
    <w:rsid w:val="003602AD"/>
    <w:rsid w:val="00360340"/>
    <w:rsid w:val="00360397"/>
    <w:rsid w:val="0036052F"/>
    <w:rsid w:val="003605FD"/>
    <w:rsid w:val="003607B5"/>
    <w:rsid w:val="003609DB"/>
    <w:rsid w:val="00360B3C"/>
    <w:rsid w:val="00360DBC"/>
    <w:rsid w:val="00360E75"/>
    <w:rsid w:val="0036109D"/>
    <w:rsid w:val="00361157"/>
    <w:rsid w:val="003611CD"/>
    <w:rsid w:val="003611D1"/>
    <w:rsid w:val="00361275"/>
    <w:rsid w:val="003612D3"/>
    <w:rsid w:val="0036130B"/>
    <w:rsid w:val="00361552"/>
    <w:rsid w:val="003616CE"/>
    <w:rsid w:val="0036179D"/>
    <w:rsid w:val="003618E7"/>
    <w:rsid w:val="00361FD4"/>
    <w:rsid w:val="0036203A"/>
    <w:rsid w:val="00362132"/>
    <w:rsid w:val="003623B3"/>
    <w:rsid w:val="0036260D"/>
    <w:rsid w:val="00362685"/>
    <w:rsid w:val="003627B7"/>
    <w:rsid w:val="00362849"/>
    <w:rsid w:val="00362AA4"/>
    <w:rsid w:val="00362B38"/>
    <w:rsid w:val="00362BD0"/>
    <w:rsid w:val="00362C75"/>
    <w:rsid w:val="00362DAD"/>
    <w:rsid w:val="00362DDA"/>
    <w:rsid w:val="00362F4A"/>
    <w:rsid w:val="00363290"/>
    <w:rsid w:val="00363304"/>
    <w:rsid w:val="0036344D"/>
    <w:rsid w:val="00363471"/>
    <w:rsid w:val="00363513"/>
    <w:rsid w:val="00363876"/>
    <w:rsid w:val="00363A31"/>
    <w:rsid w:val="00363BD9"/>
    <w:rsid w:val="00363D4E"/>
    <w:rsid w:val="00363E66"/>
    <w:rsid w:val="003640AE"/>
    <w:rsid w:val="00364181"/>
    <w:rsid w:val="0036419C"/>
    <w:rsid w:val="003641D8"/>
    <w:rsid w:val="00364518"/>
    <w:rsid w:val="0036471F"/>
    <w:rsid w:val="00364831"/>
    <w:rsid w:val="00364A42"/>
    <w:rsid w:val="00364D56"/>
    <w:rsid w:val="00364D7B"/>
    <w:rsid w:val="00364DE7"/>
    <w:rsid w:val="00365461"/>
    <w:rsid w:val="003654E2"/>
    <w:rsid w:val="003655B5"/>
    <w:rsid w:val="00365633"/>
    <w:rsid w:val="00365774"/>
    <w:rsid w:val="0036578B"/>
    <w:rsid w:val="003658A4"/>
    <w:rsid w:val="0036592F"/>
    <w:rsid w:val="00365CED"/>
    <w:rsid w:val="00365E28"/>
    <w:rsid w:val="00365E56"/>
    <w:rsid w:val="0036614A"/>
    <w:rsid w:val="00366231"/>
    <w:rsid w:val="003662DA"/>
    <w:rsid w:val="003664A8"/>
    <w:rsid w:val="00366544"/>
    <w:rsid w:val="00366670"/>
    <w:rsid w:val="003667D6"/>
    <w:rsid w:val="00366817"/>
    <w:rsid w:val="003669A4"/>
    <w:rsid w:val="00366A3D"/>
    <w:rsid w:val="00366A41"/>
    <w:rsid w:val="00366B7A"/>
    <w:rsid w:val="00366C94"/>
    <w:rsid w:val="00366CC3"/>
    <w:rsid w:val="003670D2"/>
    <w:rsid w:val="003670DD"/>
    <w:rsid w:val="00367590"/>
    <w:rsid w:val="003677FF"/>
    <w:rsid w:val="0036781A"/>
    <w:rsid w:val="00367957"/>
    <w:rsid w:val="0036797E"/>
    <w:rsid w:val="00367A24"/>
    <w:rsid w:val="00367B83"/>
    <w:rsid w:val="00367D09"/>
    <w:rsid w:val="00367D4C"/>
    <w:rsid w:val="00367EA1"/>
    <w:rsid w:val="00367F4B"/>
    <w:rsid w:val="00370014"/>
    <w:rsid w:val="0037009A"/>
    <w:rsid w:val="00370259"/>
    <w:rsid w:val="003703AD"/>
    <w:rsid w:val="00370407"/>
    <w:rsid w:val="00370AE1"/>
    <w:rsid w:val="00370BC4"/>
    <w:rsid w:val="00370C28"/>
    <w:rsid w:val="00370D6E"/>
    <w:rsid w:val="00370EF9"/>
    <w:rsid w:val="00370FF1"/>
    <w:rsid w:val="00371168"/>
    <w:rsid w:val="003711C3"/>
    <w:rsid w:val="00371208"/>
    <w:rsid w:val="0037120B"/>
    <w:rsid w:val="00371388"/>
    <w:rsid w:val="00371391"/>
    <w:rsid w:val="003713FE"/>
    <w:rsid w:val="00371494"/>
    <w:rsid w:val="003717E8"/>
    <w:rsid w:val="00371853"/>
    <w:rsid w:val="003719BB"/>
    <w:rsid w:val="00371BB6"/>
    <w:rsid w:val="00371E47"/>
    <w:rsid w:val="00371EBF"/>
    <w:rsid w:val="00371F09"/>
    <w:rsid w:val="00371FFC"/>
    <w:rsid w:val="003720C9"/>
    <w:rsid w:val="003720D2"/>
    <w:rsid w:val="00372566"/>
    <w:rsid w:val="00372B47"/>
    <w:rsid w:val="00372C01"/>
    <w:rsid w:val="00372D67"/>
    <w:rsid w:val="00372E39"/>
    <w:rsid w:val="00372F33"/>
    <w:rsid w:val="003730DB"/>
    <w:rsid w:val="00373101"/>
    <w:rsid w:val="00373178"/>
    <w:rsid w:val="00373416"/>
    <w:rsid w:val="00373622"/>
    <w:rsid w:val="00373671"/>
    <w:rsid w:val="0037374C"/>
    <w:rsid w:val="003737AC"/>
    <w:rsid w:val="003738E7"/>
    <w:rsid w:val="00373933"/>
    <w:rsid w:val="003739B6"/>
    <w:rsid w:val="00373A26"/>
    <w:rsid w:val="00373E98"/>
    <w:rsid w:val="00373F50"/>
    <w:rsid w:val="00373F62"/>
    <w:rsid w:val="00373F93"/>
    <w:rsid w:val="00374196"/>
    <w:rsid w:val="003741C4"/>
    <w:rsid w:val="003743AB"/>
    <w:rsid w:val="003743D6"/>
    <w:rsid w:val="00374500"/>
    <w:rsid w:val="0037473F"/>
    <w:rsid w:val="0037485A"/>
    <w:rsid w:val="0037493C"/>
    <w:rsid w:val="00374A3E"/>
    <w:rsid w:val="00374A79"/>
    <w:rsid w:val="00374C23"/>
    <w:rsid w:val="00374EA7"/>
    <w:rsid w:val="00374ECD"/>
    <w:rsid w:val="00374FCF"/>
    <w:rsid w:val="0037515E"/>
    <w:rsid w:val="003751C7"/>
    <w:rsid w:val="00375230"/>
    <w:rsid w:val="00375231"/>
    <w:rsid w:val="00375262"/>
    <w:rsid w:val="003754E0"/>
    <w:rsid w:val="00375614"/>
    <w:rsid w:val="003756F1"/>
    <w:rsid w:val="00375851"/>
    <w:rsid w:val="003759E5"/>
    <w:rsid w:val="003759E6"/>
    <w:rsid w:val="00375A24"/>
    <w:rsid w:val="00375CF8"/>
    <w:rsid w:val="00375D49"/>
    <w:rsid w:val="00375E7E"/>
    <w:rsid w:val="003760F8"/>
    <w:rsid w:val="00376356"/>
    <w:rsid w:val="00376448"/>
    <w:rsid w:val="00376BDD"/>
    <w:rsid w:val="00376C35"/>
    <w:rsid w:val="00376CE7"/>
    <w:rsid w:val="00376D5A"/>
    <w:rsid w:val="00376DC0"/>
    <w:rsid w:val="0037741C"/>
    <w:rsid w:val="00377470"/>
    <w:rsid w:val="003774C3"/>
    <w:rsid w:val="00377597"/>
    <w:rsid w:val="003777F7"/>
    <w:rsid w:val="0037797B"/>
    <w:rsid w:val="00377A95"/>
    <w:rsid w:val="00377BFD"/>
    <w:rsid w:val="00377CD0"/>
    <w:rsid w:val="00377CDA"/>
    <w:rsid w:val="00377D43"/>
    <w:rsid w:val="003800FC"/>
    <w:rsid w:val="00380118"/>
    <w:rsid w:val="0038033B"/>
    <w:rsid w:val="00380400"/>
    <w:rsid w:val="003806E5"/>
    <w:rsid w:val="00380C56"/>
    <w:rsid w:val="00380F14"/>
    <w:rsid w:val="00380FED"/>
    <w:rsid w:val="00381062"/>
    <w:rsid w:val="00381740"/>
    <w:rsid w:val="003817A7"/>
    <w:rsid w:val="0038191C"/>
    <w:rsid w:val="00381B9D"/>
    <w:rsid w:val="00381D12"/>
    <w:rsid w:val="00381D27"/>
    <w:rsid w:val="00381E6D"/>
    <w:rsid w:val="0038218B"/>
    <w:rsid w:val="003821EC"/>
    <w:rsid w:val="00382246"/>
    <w:rsid w:val="0038226B"/>
    <w:rsid w:val="00382998"/>
    <w:rsid w:val="003829F8"/>
    <w:rsid w:val="003829FB"/>
    <w:rsid w:val="0038302E"/>
    <w:rsid w:val="00383165"/>
    <w:rsid w:val="003833E1"/>
    <w:rsid w:val="0038349F"/>
    <w:rsid w:val="003834CA"/>
    <w:rsid w:val="003838A5"/>
    <w:rsid w:val="00383DD2"/>
    <w:rsid w:val="00383E54"/>
    <w:rsid w:val="00383E6F"/>
    <w:rsid w:val="00383F4A"/>
    <w:rsid w:val="003840F2"/>
    <w:rsid w:val="003841F5"/>
    <w:rsid w:val="003845BA"/>
    <w:rsid w:val="003847F4"/>
    <w:rsid w:val="00384816"/>
    <w:rsid w:val="003849A4"/>
    <w:rsid w:val="00384AC2"/>
    <w:rsid w:val="00384BE0"/>
    <w:rsid w:val="00384BF9"/>
    <w:rsid w:val="00384CB8"/>
    <w:rsid w:val="00384D41"/>
    <w:rsid w:val="00384E3B"/>
    <w:rsid w:val="00384E82"/>
    <w:rsid w:val="00384F14"/>
    <w:rsid w:val="00385091"/>
    <w:rsid w:val="003852D8"/>
    <w:rsid w:val="0038568A"/>
    <w:rsid w:val="00385808"/>
    <w:rsid w:val="00385AC5"/>
    <w:rsid w:val="00385B2E"/>
    <w:rsid w:val="00385CC3"/>
    <w:rsid w:val="00385DEF"/>
    <w:rsid w:val="00385F4D"/>
    <w:rsid w:val="003861F9"/>
    <w:rsid w:val="003869AF"/>
    <w:rsid w:val="00386A77"/>
    <w:rsid w:val="003870AA"/>
    <w:rsid w:val="0038742A"/>
    <w:rsid w:val="00387535"/>
    <w:rsid w:val="00387669"/>
    <w:rsid w:val="00387775"/>
    <w:rsid w:val="00387879"/>
    <w:rsid w:val="00387920"/>
    <w:rsid w:val="00387AC3"/>
    <w:rsid w:val="00387ED4"/>
    <w:rsid w:val="00387F62"/>
    <w:rsid w:val="00387F84"/>
    <w:rsid w:val="00387FFE"/>
    <w:rsid w:val="00390442"/>
    <w:rsid w:val="003904FD"/>
    <w:rsid w:val="003907F4"/>
    <w:rsid w:val="003909FC"/>
    <w:rsid w:val="00390B32"/>
    <w:rsid w:val="00390D30"/>
    <w:rsid w:val="00390D71"/>
    <w:rsid w:val="00390E56"/>
    <w:rsid w:val="003911F1"/>
    <w:rsid w:val="00391376"/>
    <w:rsid w:val="00391461"/>
    <w:rsid w:val="003914E6"/>
    <w:rsid w:val="003915EA"/>
    <w:rsid w:val="003918CA"/>
    <w:rsid w:val="00391CBB"/>
    <w:rsid w:val="0039204C"/>
    <w:rsid w:val="003920AF"/>
    <w:rsid w:val="003921CB"/>
    <w:rsid w:val="00392200"/>
    <w:rsid w:val="00392283"/>
    <w:rsid w:val="00392440"/>
    <w:rsid w:val="00392468"/>
    <w:rsid w:val="0039258B"/>
    <w:rsid w:val="00392971"/>
    <w:rsid w:val="00392C3F"/>
    <w:rsid w:val="00392EB1"/>
    <w:rsid w:val="00393017"/>
    <w:rsid w:val="00393239"/>
    <w:rsid w:val="00393282"/>
    <w:rsid w:val="003932D7"/>
    <w:rsid w:val="00393399"/>
    <w:rsid w:val="0039354B"/>
    <w:rsid w:val="0039366C"/>
    <w:rsid w:val="00393672"/>
    <w:rsid w:val="0039391C"/>
    <w:rsid w:val="00393ACD"/>
    <w:rsid w:val="00393B72"/>
    <w:rsid w:val="00393ED9"/>
    <w:rsid w:val="0039413B"/>
    <w:rsid w:val="00394271"/>
    <w:rsid w:val="00394347"/>
    <w:rsid w:val="00394400"/>
    <w:rsid w:val="0039465D"/>
    <w:rsid w:val="00394775"/>
    <w:rsid w:val="00394A9F"/>
    <w:rsid w:val="00394D06"/>
    <w:rsid w:val="0039520A"/>
    <w:rsid w:val="003952A4"/>
    <w:rsid w:val="003952C7"/>
    <w:rsid w:val="0039532D"/>
    <w:rsid w:val="0039538B"/>
    <w:rsid w:val="00395416"/>
    <w:rsid w:val="00395499"/>
    <w:rsid w:val="003954B8"/>
    <w:rsid w:val="00395561"/>
    <w:rsid w:val="00395827"/>
    <w:rsid w:val="00395920"/>
    <w:rsid w:val="00395959"/>
    <w:rsid w:val="0039599F"/>
    <w:rsid w:val="00395A10"/>
    <w:rsid w:val="0039608A"/>
    <w:rsid w:val="003962C2"/>
    <w:rsid w:val="00396376"/>
    <w:rsid w:val="003964D2"/>
    <w:rsid w:val="0039672C"/>
    <w:rsid w:val="003969F8"/>
    <w:rsid w:val="00396B81"/>
    <w:rsid w:val="00396FAE"/>
    <w:rsid w:val="003971B4"/>
    <w:rsid w:val="00397229"/>
    <w:rsid w:val="00397396"/>
    <w:rsid w:val="003974FD"/>
    <w:rsid w:val="00397543"/>
    <w:rsid w:val="00397544"/>
    <w:rsid w:val="003975DA"/>
    <w:rsid w:val="003977D6"/>
    <w:rsid w:val="00397AB9"/>
    <w:rsid w:val="00397D44"/>
    <w:rsid w:val="00397DB8"/>
    <w:rsid w:val="00397E13"/>
    <w:rsid w:val="003A0195"/>
    <w:rsid w:val="003A05CE"/>
    <w:rsid w:val="003A060B"/>
    <w:rsid w:val="003A069F"/>
    <w:rsid w:val="003A06F2"/>
    <w:rsid w:val="003A08D6"/>
    <w:rsid w:val="003A093E"/>
    <w:rsid w:val="003A0B91"/>
    <w:rsid w:val="003A0BE2"/>
    <w:rsid w:val="003A0CF8"/>
    <w:rsid w:val="003A0DC5"/>
    <w:rsid w:val="003A1066"/>
    <w:rsid w:val="003A118F"/>
    <w:rsid w:val="003A119A"/>
    <w:rsid w:val="003A1719"/>
    <w:rsid w:val="003A1AC9"/>
    <w:rsid w:val="003A1BEE"/>
    <w:rsid w:val="003A1CD9"/>
    <w:rsid w:val="003A1D60"/>
    <w:rsid w:val="003A1DB4"/>
    <w:rsid w:val="003A1F4A"/>
    <w:rsid w:val="003A1FE5"/>
    <w:rsid w:val="003A26A1"/>
    <w:rsid w:val="003A2883"/>
    <w:rsid w:val="003A29B4"/>
    <w:rsid w:val="003A2A30"/>
    <w:rsid w:val="003A2D37"/>
    <w:rsid w:val="003A2EC2"/>
    <w:rsid w:val="003A3027"/>
    <w:rsid w:val="003A3289"/>
    <w:rsid w:val="003A3475"/>
    <w:rsid w:val="003A353C"/>
    <w:rsid w:val="003A3ADB"/>
    <w:rsid w:val="003A3D64"/>
    <w:rsid w:val="003A3EF3"/>
    <w:rsid w:val="003A4067"/>
    <w:rsid w:val="003A418E"/>
    <w:rsid w:val="003A41C6"/>
    <w:rsid w:val="003A4287"/>
    <w:rsid w:val="003A443A"/>
    <w:rsid w:val="003A4588"/>
    <w:rsid w:val="003A46E5"/>
    <w:rsid w:val="003A4783"/>
    <w:rsid w:val="003A48B4"/>
    <w:rsid w:val="003A48C8"/>
    <w:rsid w:val="003A4A72"/>
    <w:rsid w:val="003A4B0C"/>
    <w:rsid w:val="003A4B13"/>
    <w:rsid w:val="003A4B62"/>
    <w:rsid w:val="003A4CFE"/>
    <w:rsid w:val="003A51B9"/>
    <w:rsid w:val="003A52D5"/>
    <w:rsid w:val="003A534E"/>
    <w:rsid w:val="003A5380"/>
    <w:rsid w:val="003A558E"/>
    <w:rsid w:val="003A563F"/>
    <w:rsid w:val="003A5842"/>
    <w:rsid w:val="003A5925"/>
    <w:rsid w:val="003A592F"/>
    <w:rsid w:val="003A5C77"/>
    <w:rsid w:val="003A5CDD"/>
    <w:rsid w:val="003A5D63"/>
    <w:rsid w:val="003A5E3D"/>
    <w:rsid w:val="003A5F1D"/>
    <w:rsid w:val="003A6039"/>
    <w:rsid w:val="003A6040"/>
    <w:rsid w:val="003A60AF"/>
    <w:rsid w:val="003A60E5"/>
    <w:rsid w:val="003A6208"/>
    <w:rsid w:val="003A631E"/>
    <w:rsid w:val="003A632D"/>
    <w:rsid w:val="003A638C"/>
    <w:rsid w:val="003A65B3"/>
    <w:rsid w:val="003A6708"/>
    <w:rsid w:val="003A675E"/>
    <w:rsid w:val="003A6870"/>
    <w:rsid w:val="003A68EA"/>
    <w:rsid w:val="003A6935"/>
    <w:rsid w:val="003A69E4"/>
    <w:rsid w:val="003A6A58"/>
    <w:rsid w:val="003A6BE2"/>
    <w:rsid w:val="003A6C95"/>
    <w:rsid w:val="003A6D5D"/>
    <w:rsid w:val="003A6E8D"/>
    <w:rsid w:val="003A72E8"/>
    <w:rsid w:val="003A762E"/>
    <w:rsid w:val="003A7750"/>
    <w:rsid w:val="003A7833"/>
    <w:rsid w:val="003A7847"/>
    <w:rsid w:val="003A7856"/>
    <w:rsid w:val="003A7C09"/>
    <w:rsid w:val="003A7C6E"/>
    <w:rsid w:val="003A7C74"/>
    <w:rsid w:val="003A7C94"/>
    <w:rsid w:val="003B0030"/>
    <w:rsid w:val="003B0147"/>
    <w:rsid w:val="003B0207"/>
    <w:rsid w:val="003B0317"/>
    <w:rsid w:val="003B03B9"/>
    <w:rsid w:val="003B0441"/>
    <w:rsid w:val="003B04EF"/>
    <w:rsid w:val="003B065B"/>
    <w:rsid w:val="003B06F3"/>
    <w:rsid w:val="003B0838"/>
    <w:rsid w:val="003B08AF"/>
    <w:rsid w:val="003B093E"/>
    <w:rsid w:val="003B0940"/>
    <w:rsid w:val="003B0CA5"/>
    <w:rsid w:val="003B0E9E"/>
    <w:rsid w:val="003B109B"/>
    <w:rsid w:val="003B1289"/>
    <w:rsid w:val="003B12B2"/>
    <w:rsid w:val="003B1471"/>
    <w:rsid w:val="003B1725"/>
    <w:rsid w:val="003B1747"/>
    <w:rsid w:val="003B1B16"/>
    <w:rsid w:val="003B1C0E"/>
    <w:rsid w:val="003B200A"/>
    <w:rsid w:val="003B202B"/>
    <w:rsid w:val="003B213B"/>
    <w:rsid w:val="003B21AE"/>
    <w:rsid w:val="003B21C1"/>
    <w:rsid w:val="003B22FE"/>
    <w:rsid w:val="003B23D2"/>
    <w:rsid w:val="003B2454"/>
    <w:rsid w:val="003B2469"/>
    <w:rsid w:val="003B24A0"/>
    <w:rsid w:val="003B263A"/>
    <w:rsid w:val="003B2681"/>
    <w:rsid w:val="003B27AA"/>
    <w:rsid w:val="003B298E"/>
    <w:rsid w:val="003B29C2"/>
    <w:rsid w:val="003B29EA"/>
    <w:rsid w:val="003B2B54"/>
    <w:rsid w:val="003B2BB1"/>
    <w:rsid w:val="003B2BB4"/>
    <w:rsid w:val="003B2C9C"/>
    <w:rsid w:val="003B2D57"/>
    <w:rsid w:val="003B2FCF"/>
    <w:rsid w:val="003B2FE8"/>
    <w:rsid w:val="003B31B4"/>
    <w:rsid w:val="003B3226"/>
    <w:rsid w:val="003B3265"/>
    <w:rsid w:val="003B32CC"/>
    <w:rsid w:val="003B32D3"/>
    <w:rsid w:val="003B33A6"/>
    <w:rsid w:val="003B348D"/>
    <w:rsid w:val="003B3624"/>
    <w:rsid w:val="003B3932"/>
    <w:rsid w:val="003B3A8D"/>
    <w:rsid w:val="003B3C26"/>
    <w:rsid w:val="003B3C35"/>
    <w:rsid w:val="003B3D92"/>
    <w:rsid w:val="003B3F09"/>
    <w:rsid w:val="003B3F62"/>
    <w:rsid w:val="003B3FCB"/>
    <w:rsid w:val="003B406A"/>
    <w:rsid w:val="003B406F"/>
    <w:rsid w:val="003B40BA"/>
    <w:rsid w:val="003B42D6"/>
    <w:rsid w:val="003B4578"/>
    <w:rsid w:val="003B4A63"/>
    <w:rsid w:val="003B53FA"/>
    <w:rsid w:val="003B5639"/>
    <w:rsid w:val="003B5728"/>
    <w:rsid w:val="003B578A"/>
    <w:rsid w:val="003B57A3"/>
    <w:rsid w:val="003B57AA"/>
    <w:rsid w:val="003B58FC"/>
    <w:rsid w:val="003B5A3F"/>
    <w:rsid w:val="003B5B4A"/>
    <w:rsid w:val="003B5CFB"/>
    <w:rsid w:val="003B5CFE"/>
    <w:rsid w:val="003B5D10"/>
    <w:rsid w:val="003B5EEF"/>
    <w:rsid w:val="003B602D"/>
    <w:rsid w:val="003B6138"/>
    <w:rsid w:val="003B6250"/>
    <w:rsid w:val="003B6376"/>
    <w:rsid w:val="003B65B4"/>
    <w:rsid w:val="003B6696"/>
    <w:rsid w:val="003B6834"/>
    <w:rsid w:val="003B6AA2"/>
    <w:rsid w:val="003B6AA8"/>
    <w:rsid w:val="003B6CF1"/>
    <w:rsid w:val="003B7636"/>
    <w:rsid w:val="003B7642"/>
    <w:rsid w:val="003B76ED"/>
    <w:rsid w:val="003B77AF"/>
    <w:rsid w:val="003B7B8A"/>
    <w:rsid w:val="003B7CB1"/>
    <w:rsid w:val="003C008E"/>
    <w:rsid w:val="003C018D"/>
    <w:rsid w:val="003C027C"/>
    <w:rsid w:val="003C03F3"/>
    <w:rsid w:val="003C041B"/>
    <w:rsid w:val="003C0668"/>
    <w:rsid w:val="003C084C"/>
    <w:rsid w:val="003C0876"/>
    <w:rsid w:val="003C0963"/>
    <w:rsid w:val="003C098D"/>
    <w:rsid w:val="003C0B8E"/>
    <w:rsid w:val="003C0BED"/>
    <w:rsid w:val="003C0DB7"/>
    <w:rsid w:val="003C0E78"/>
    <w:rsid w:val="003C0F8A"/>
    <w:rsid w:val="003C1488"/>
    <w:rsid w:val="003C16B4"/>
    <w:rsid w:val="003C17B1"/>
    <w:rsid w:val="003C1BBE"/>
    <w:rsid w:val="003C1D0F"/>
    <w:rsid w:val="003C1D85"/>
    <w:rsid w:val="003C1DB8"/>
    <w:rsid w:val="003C1E68"/>
    <w:rsid w:val="003C1E7F"/>
    <w:rsid w:val="003C1F56"/>
    <w:rsid w:val="003C20E7"/>
    <w:rsid w:val="003C24A0"/>
    <w:rsid w:val="003C266F"/>
    <w:rsid w:val="003C276F"/>
    <w:rsid w:val="003C28C5"/>
    <w:rsid w:val="003C2A64"/>
    <w:rsid w:val="003C2A67"/>
    <w:rsid w:val="003C2A90"/>
    <w:rsid w:val="003C3018"/>
    <w:rsid w:val="003C325A"/>
    <w:rsid w:val="003C3279"/>
    <w:rsid w:val="003C32FA"/>
    <w:rsid w:val="003C34DA"/>
    <w:rsid w:val="003C350C"/>
    <w:rsid w:val="003C3876"/>
    <w:rsid w:val="003C3E67"/>
    <w:rsid w:val="003C4363"/>
    <w:rsid w:val="003C43E3"/>
    <w:rsid w:val="003C45D8"/>
    <w:rsid w:val="003C47BF"/>
    <w:rsid w:val="003C4803"/>
    <w:rsid w:val="003C4B7E"/>
    <w:rsid w:val="003C4E25"/>
    <w:rsid w:val="003C4ED8"/>
    <w:rsid w:val="003C4F65"/>
    <w:rsid w:val="003C4F97"/>
    <w:rsid w:val="003C5022"/>
    <w:rsid w:val="003C5083"/>
    <w:rsid w:val="003C509F"/>
    <w:rsid w:val="003C50D1"/>
    <w:rsid w:val="003C50D7"/>
    <w:rsid w:val="003C52B1"/>
    <w:rsid w:val="003C52B9"/>
    <w:rsid w:val="003C5326"/>
    <w:rsid w:val="003C532C"/>
    <w:rsid w:val="003C5342"/>
    <w:rsid w:val="003C538E"/>
    <w:rsid w:val="003C5435"/>
    <w:rsid w:val="003C5683"/>
    <w:rsid w:val="003C56AF"/>
    <w:rsid w:val="003C5833"/>
    <w:rsid w:val="003C5890"/>
    <w:rsid w:val="003C59EB"/>
    <w:rsid w:val="003C5ACF"/>
    <w:rsid w:val="003C5BB2"/>
    <w:rsid w:val="003C5CA8"/>
    <w:rsid w:val="003C5DB7"/>
    <w:rsid w:val="003C5F13"/>
    <w:rsid w:val="003C5F85"/>
    <w:rsid w:val="003C6053"/>
    <w:rsid w:val="003C61D9"/>
    <w:rsid w:val="003C6247"/>
    <w:rsid w:val="003C6369"/>
    <w:rsid w:val="003C64DF"/>
    <w:rsid w:val="003C663C"/>
    <w:rsid w:val="003C683E"/>
    <w:rsid w:val="003C696A"/>
    <w:rsid w:val="003C6B44"/>
    <w:rsid w:val="003C6FEF"/>
    <w:rsid w:val="003C708E"/>
    <w:rsid w:val="003C7323"/>
    <w:rsid w:val="003C7573"/>
    <w:rsid w:val="003C770C"/>
    <w:rsid w:val="003C7821"/>
    <w:rsid w:val="003C79CE"/>
    <w:rsid w:val="003C7D50"/>
    <w:rsid w:val="003C7DEB"/>
    <w:rsid w:val="003D0022"/>
    <w:rsid w:val="003D00F4"/>
    <w:rsid w:val="003D0188"/>
    <w:rsid w:val="003D08DE"/>
    <w:rsid w:val="003D0927"/>
    <w:rsid w:val="003D0936"/>
    <w:rsid w:val="003D0946"/>
    <w:rsid w:val="003D0A2A"/>
    <w:rsid w:val="003D0AEC"/>
    <w:rsid w:val="003D0AEF"/>
    <w:rsid w:val="003D0CE1"/>
    <w:rsid w:val="003D0E54"/>
    <w:rsid w:val="003D0EA9"/>
    <w:rsid w:val="003D0F2B"/>
    <w:rsid w:val="003D128D"/>
    <w:rsid w:val="003D139D"/>
    <w:rsid w:val="003D13E3"/>
    <w:rsid w:val="003D14A8"/>
    <w:rsid w:val="003D14B6"/>
    <w:rsid w:val="003D1628"/>
    <w:rsid w:val="003D17B8"/>
    <w:rsid w:val="003D17F5"/>
    <w:rsid w:val="003D1861"/>
    <w:rsid w:val="003D1A5B"/>
    <w:rsid w:val="003D1C95"/>
    <w:rsid w:val="003D1EEE"/>
    <w:rsid w:val="003D1FB7"/>
    <w:rsid w:val="003D21C1"/>
    <w:rsid w:val="003D226D"/>
    <w:rsid w:val="003D2346"/>
    <w:rsid w:val="003D2789"/>
    <w:rsid w:val="003D2940"/>
    <w:rsid w:val="003D2A0E"/>
    <w:rsid w:val="003D2A42"/>
    <w:rsid w:val="003D2ABC"/>
    <w:rsid w:val="003D2DAE"/>
    <w:rsid w:val="003D2FD4"/>
    <w:rsid w:val="003D30BC"/>
    <w:rsid w:val="003D3127"/>
    <w:rsid w:val="003D372C"/>
    <w:rsid w:val="003D377A"/>
    <w:rsid w:val="003D3B87"/>
    <w:rsid w:val="003D3C71"/>
    <w:rsid w:val="003D3C9C"/>
    <w:rsid w:val="003D3DC9"/>
    <w:rsid w:val="003D3ED6"/>
    <w:rsid w:val="003D3ED7"/>
    <w:rsid w:val="003D4158"/>
    <w:rsid w:val="003D423B"/>
    <w:rsid w:val="003D42A8"/>
    <w:rsid w:val="003D42F7"/>
    <w:rsid w:val="003D44EA"/>
    <w:rsid w:val="003D471B"/>
    <w:rsid w:val="003D4803"/>
    <w:rsid w:val="003D492E"/>
    <w:rsid w:val="003D49F8"/>
    <w:rsid w:val="003D4AF1"/>
    <w:rsid w:val="003D4B65"/>
    <w:rsid w:val="003D4BF8"/>
    <w:rsid w:val="003D4D4C"/>
    <w:rsid w:val="003D4E03"/>
    <w:rsid w:val="003D4E17"/>
    <w:rsid w:val="003D4E4F"/>
    <w:rsid w:val="003D4E8C"/>
    <w:rsid w:val="003D51E5"/>
    <w:rsid w:val="003D522A"/>
    <w:rsid w:val="003D5264"/>
    <w:rsid w:val="003D546E"/>
    <w:rsid w:val="003D5604"/>
    <w:rsid w:val="003D57CF"/>
    <w:rsid w:val="003D5869"/>
    <w:rsid w:val="003D58B2"/>
    <w:rsid w:val="003D59D2"/>
    <w:rsid w:val="003D5B7A"/>
    <w:rsid w:val="003D5CBE"/>
    <w:rsid w:val="003D5F23"/>
    <w:rsid w:val="003D60C0"/>
    <w:rsid w:val="003D60C4"/>
    <w:rsid w:val="003D6158"/>
    <w:rsid w:val="003D6188"/>
    <w:rsid w:val="003D6726"/>
    <w:rsid w:val="003D6823"/>
    <w:rsid w:val="003D6BDB"/>
    <w:rsid w:val="003D6CD7"/>
    <w:rsid w:val="003D7197"/>
    <w:rsid w:val="003D7323"/>
    <w:rsid w:val="003D740F"/>
    <w:rsid w:val="003D75AA"/>
    <w:rsid w:val="003D762A"/>
    <w:rsid w:val="003D786A"/>
    <w:rsid w:val="003D7B23"/>
    <w:rsid w:val="003D7BFA"/>
    <w:rsid w:val="003D7C8B"/>
    <w:rsid w:val="003D7FFC"/>
    <w:rsid w:val="003E019C"/>
    <w:rsid w:val="003E02AF"/>
    <w:rsid w:val="003E05AF"/>
    <w:rsid w:val="003E10DB"/>
    <w:rsid w:val="003E10E1"/>
    <w:rsid w:val="003E123A"/>
    <w:rsid w:val="003E13B3"/>
    <w:rsid w:val="003E15C5"/>
    <w:rsid w:val="003E1637"/>
    <w:rsid w:val="003E16C5"/>
    <w:rsid w:val="003E172E"/>
    <w:rsid w:val="003E1758"/>
    <w:rsid w:val="003E17B6"/>
    <w:rsid w:val="003E1959"/>
    <w:rsid w:val="003E19C7"/>
    <w:rsid w:val="003E19D1"/>
    <w:rsid w:val="003E1A22"/>
    <w:rsid w:val="003E1F6D"/>
    <w:rsid w:val="003E2038"/>
    <w:rsid w:val="003E2054"/>
    <w:rsid w:val="003E21F8"/>
    <w:rsid w:val="003E22D9"/>
    <w:rsid w:val="003E26F8"/>
    <w:rsid w:val="003E2737"/>
    <w:rsid w:val="003E276B"/>
    <w:rsid w:val="003E2871"/>
    <w:rsid w:val="003E2999"/>
    <w:rsid w:val="003E2BDE"/>
    <w:rsid w:val="003E2E8D"/>
    <w:rsid w:val="003E2F9D"/>
    <w:rsid w:val="003E3063"/>
    <w:rsid w:val="003E3234"/>
    <w:rsid w:val="003E36C9"/>
    <w:rsid w:val="003E3B72"/>
    <w:rsid w:val="003E3C37"/>
    <w:rsid w:val="003E3C88"/>
    <w:rsid w:val="003E3D0A"/>
    <w:rsid w:val="003E3E40"/>
    <w:rsid w:val="003E3F8E"/>
    <w:rsid w:val="003E4123"/>
    <w:rsid w:val="003E41FA"/>
    <w:rsid w:val="003E431D"/>
    <w:rsid w:val="003E4370"/>
    <w:rsid w:val="003E43A3"/>
    <w:rsid w:val="003E43FE"/>
    <w:rsid w:val="003E449D"/>
    <w:rsid w:val="003E44D2"/>
    <w:rsid w:val="003E450F"/>
    <w:rsid w:val="003E45BE"/>
    <w:rsid w:val="003E4608"/>
    <w:rsid w:val="003E46AB"/>
    <w:rsid w:val="003E4819"/>
    <w:rsid w:val="003E490D"/>
    <w:rsid w:val="003E49B4"/>
    <w:rsid w:val="003E4BB6"/>
    <w:rsid w:val="003E4C44"/>
    <w:rsid w:val="003E4D0C"/>
    <w:rsid w:val="003E4E03"/>
    <w:rsid w:val="003E4EB6"/>
    <w:rsid w:val="003E4F55"/>
    <w:rsid w:val="003E5045"/>
    <w:rsid w:val="003E5105"/>
    <w:rsid w:val="003E528A"/>
    <w:rsid w:val="003E55A2"/>
    <w:rsid w:val="003E571C"/>
    <w:rsid w:val="003E59FB"/>
    <w:rsid w:val="003E5A6F"/>
    <w:rsid w:val="003E5AC3"/>
    <w:rsid w:val="003E5C92"/>
    <w:rsid w:val="003E5D31"/>
    <w:rsid w:val="003E5EEA"/>
    <w:rsid w:val="003E5EF4"/>
    <w:rsid w:val="003E5F4C"/>
    <w:rsid w:val="003E5FE8"/>
    <w:rsid w:val="003E6367"/>
    <w:rsid w:val="003E6469"/>
    <w:rsid w:val="003E676D"/>
    <w:rsid w:val="003E686F"/>
    <w:rsid w:val="003E69D7"/>
    <w:rsid w:val="003E6B53"/>
    <w:rsid w:val="003E6C97"/>
    <w:rsid w:val="003E6D84"/>
    <w:rsid w:val="003E6DE6"/>
    <w:rsid w:val="003E6F8E"/>
    <w:rsid w:val="003E7005"/>
    <w:rsid w:val="003E70B7"/>
    <w:rsid w:val="003E7275"/>
    <w:rsid w:val="003E747E"/>
    <w:rsid w:val="003E7627"/>
    <w:rsid w:val="003E7762"/>
    <w:rsid w:val="003E7B58"/>
    <w:rsid w:val="003E7CD9"/>
    <w:rsid w:val="003E7D9A"/>
    <w:rsid w:val="003E7DAA"/>
    <w:rsid w:val="003E7DCA"/>
    <w:rsid w:val="003E7E26"/>
    <w:rsid w:val="003E7E38"/>
    <w:rsid w:val="003E7F93"/>
    <w:rsid w:val="003F00D3"/>
    <w:rsid w:val="003F0105"/>
    <w:rsid w:val="003F0116"/>
    <w:rsid w:val="003F0222"/>
    <w:rsid w:val="003F0449"/>
    <w:rsid w:val="003F0567"/>
    <w:rsid w:val="003F05DA"/>
    <w:rsid w:val="003F072D"/>
    <w:rsid w:val="003F0987"/>
    <w:rsid w:val="003F0C30"/>
    <w:rsid w:val="003F0F51"/>
    <w:rsid w:val="003F0F8B"/>
    <w:rsid w:val="003F0FF0"/>
    <w:rsid w:val="003F10A4"/>
    <w:rsid w:val="003F15E6"/>
    <w:rsid w:val="003F1A46"/>
    <w:rsid w:val="003F1A87"/>
    <w:rsid w:val="003F1C1E"/>
    <w:rsid w:val="003F1DFF"/>
    <w:rsid w:val="003F1EAD"/>
    <w:rsid w:val="003F224E"/>
    <w:rsid w:val="003F2542"/>
    <w:rsid w:val="003F25A2"/>
    <w:rsid w:val="003F284B"/>
    <w:rsid w:val="003F28ED"/>
    <w:rsid w:val="003F292B"/>
    <w:rsid w:val="003F2938"/>
    <w:rsid w:val="003F2C77"/>
    <w:rsid w:val="003F2C8B"/>
    <w:rsid w:val="003F2CE6"/>
    <w:rsid w:val="003F2F75"/>
    <w:rsid w:val="003F30FC"/>
    <w:rsid w:val="003F34DA"/>
    <w:rsid w:val="003F3591"/>
    <w:rsid w:val="003F363A"/>
    <w:rsid w:val="003F3769"/>
    <w:rsid w:val="003F38AD"/>
    <w:rsid w:val="003F38D9"/>
    <w:rsid w:val="003F3C9A"/>
    <w:rsid w:val="003F3D8F"/>
    <w:rsid w:val="003F40D5"/>
    <w:rsid w:val="003F4241"/>
    <w:rsid w:val="003F4379"/>
    <w:rsid w:val="003F43D9"/>
    <w:rsid w:val="003F43DD"/>
    <w:rsid w:val="003F444B"/>
    <w:rsid w:val="003F49CD"/>
    <w:rsid w:val="003F4BB8"/>
    <w:rsid w:val="003F4BCA"/>
    <w:rsid w:val="003F4DE4"/>
    <w:rsid w:val="003F4F32"/>
    <w:rsid w:val="003F51A4"/>
    <w:rsid w:val="003F522B"/>
    <w:rsid w:val="003F525A"/>
    <w:rsid w:val="003F54A2"/>
    <w:rsid w:val="003F5550"/>
    <w:rsid w:val="003F557F"/>
    <w:rsid w:val="003F559E"/>
    <w:rsid w:val="003F55CF"/>
    <w:rsid w:val="003F56CC"/>
    <w:rsid w:val="003F5782"/>
    <w:rsid w:val="003F58D1"/>
    <w:rsid w:val="003F5D1F"/>
    <w:rsid w:val="003F5D26"/>
    <w:rsid w:val="003F5D6A"/>
    <w:rsid w:val="003F5E39"/>
    <w:rsid w:val="003F5EFF"/>
    <w:rsid w:val="003F5F1B"/>
    <w:rsid w:val="003F5F2B"/>
    <w:rsid w:val="003F63D6"/>
    <w:rsid w:val="003F64BB"/>
    <w:rsid w:val="003F6549"/>
    <w:rsid w:val="003F6771"/>
    <w:rsid w:val="003F67AA"/>
    <w:rsid w:val="003F6A14"/>
    <w:rsid w:val="003F6C57"/>
    <w:rsid w:val="003F6E22"/>
    <w:rsid w:val="003F6F9C"/>
    <w:rsid w:val="003F6FA3"/>
    <w:rsid w:val="003F72B2"/>
    <w:rsid w:val="003F7533"/>
    <w:rsid w:val="003F75AA"/>
    <w:rsid w:val="003F75C0"/>
    <w:rsid w:val="003F763C"/>
    <w:rsid w:val="003F7712"/>
    <w:rsid w:val="003F78D5"/>
    <w:rsid w:val="003F7970"/>
    <w:rsid w:val="003F799B"/>
    <w:rsid w:val="003F7B61"/>
    <w:rsid w:val="003F7CF5"/>
    <w:rsid w:val="003F7D36"/>
    <w:rsid w:val="003F7D95"/>
    <w:rsid w:val="003F7DCA"/>
    <w:rsid w:val="003F7F76"/>
    <w:rsid w:val="0040000A"/>
    <w:rsid w:val="00400138"/>
    <w:rsid w:val="004001DF"/>
    <w:rsid w:val="004004B2"/>
    <w:rsid w:val="004004DE"/>
    <w:rsid w:val="00400667"/>
    <w:rsid w:val="004007EE"/>
    <w:rsid w:val="00400863"/>
    <w:rsid w:val="004008F4"/>
    <w:rsid w:val="0040092B"/>
    <w:rsid w:val="00400A65"/>
    <w:rsid w:val="00400B45"/>
    <w:rsid w:val="00400B89"/>
    <w:rsid w:val="00401103"/>
    <w:rsid w:val="00401616"/>
    <w:rsid w:val="00401878"/>
    <w:rsid w:val="00401956"/>
    <w:rsid w:val="00401AF1"/>
    <w:rsid w:val="00401B4E"/>
    <w:rsid w:val="00401C83"/>
    <w:rsid w:val="00401EA1"/>
    <w:rsid w:val="004021BB"/>
    <w:rsid w:val="00402273"/>
    <w:rsid w:val="0040233B"/>
    <w:rsid w:val="004024AB"/>
    <w:rsid w:val="004025DE"/>
    <w:rsid w:val="004027B3"/>
    <w:rsid w:val="004027FE"/>
    <w:rsid w:val="004028A0"/>
    <w:rsid w:val="00402A86"/>
    <w:rsid w:val="00402D8F"/>
    <w:rsid w:val="00403167"/>
    <w:rsid w:val="00403461"/>
    <w:rsid w:val="00403767"/>
    <w:rsid w:val="00403AE7"/>
    <w:rsid w:val="00403BAE"/>
    <w:rsid w:val="00403BF5"/>
    <w:rsid w:val="00403E86"/>
    <w:rsid w:val="00403E9D"/>
    <w:rsid w:val="00403EF5"/>
    <w:rsid w:val="00403F74"/>
    <w:rsid w:val="00403FA2"/>
    <w:rsid w:val="0040410E"/>
    <w:rsid w:val="004042A0"/>
    <w:rsid w:val="0040434F"/>
    <w:rsid w:val="004043AB"/>
    <w:rsid w:val="00404636"/>
    <w:rsid w:val="00404903"/>
    <w:rsid w:val="0040494C"/>
    <w:rsid w:val="0040499D"/>
    <w:rsid w:val="004049B9"/>
    <w:rsid w:val="00404E01"/>
    <w:rsid w:val="00404EDB"/>
    <w:rsid w:val="00405069"/>
    <w:rsid w:val="0040519F"/>
    <w:rsid w:val="00405233"/>
    <w:rsid w:val="00405257"/>
    <w:rsid w:val="004052E1"/>
    <w:rsid w:val="00405312"/>
    <w:rsid w:val="004056A8"/>
    <w:rsid w:val="00405802"/>
    <w:rsid w:val="00405C0C"/>
    <w:rsid w:val="00405C7A"/>
    <w:rsid w:val="00405E83"/>
    <w:rsid w:val="00405F98"/>
    <w:rsid w:val="00405FBE"/>
    <w:rsid w:val="00406597"/>
    <w:rsid w:val="00406855"/>
    <w:rsid w:val="004068B1"/>
    <w:rsid w:val="00406B08"/>
    <w:rsid w:val="00406BED"/>
    <w:rsid w:val="00406C6B"/>
    <w:rsid w:val="00407115"/>
    <w:rsid w:val="0040727E"/>
    <w:rsid w:val="004072C4"/>
    <w:rsid w:val="004072FA"/>
    <w:rsid w:val="0040736D"/>
    <w:rsid w:val="004073CB"/>
    <w:rsid w:val="00407605"/>
    <w:rsid w:val="0040778B"/>
    <w:rsid w:val="0040781C"/>
    <w:rsid w:val="00407A3A"/>
    <w:rsid w:val="00407D7D"/>
    <w:rsid w:val="00407DCE"/>
    <w:rsid w:val="00407FFB"/>
    <w:rsid w:val="00410221"/>
    <w:rsid w:val="0041029B"/>
    <w:rsid w:val="004103F1"/>
    <w:rsid w:val="00410486"/>
    <w:rsid w:val="00410597"/>
    <w:rsid w:val="004109C1"/>
    <w:rsid w:val="004109DD"/>
    <w:rsid w:val="00410B15"/>
    <w:rsid w:val="00410B56"/>
    <w:rsid w:val="00410BAF"/>
    <w:rsid w:val="00410C90"/>
    <w:rsid w:val="00410E49"/>
    <w:rsid w:val="00410EC1"/>
    <w:rsid w:val="00410F79"/>
    <w:rsid w:val="00410FC9"/>
    <w:rsid w:val="00411128"/>
    <w:rsid w:val="0041115D"/>
    <w:rsid w:val="004113B5"/>
    <w:rsid w:val="004114FA"/>
    <w:rsid w:val="00411598"/>
    <w:rsid w:val="0041161B"/>
    <w:rsid w:val="004116D1"/>
    <w:rsid w:val="00411825"/>
    <w:rsid w:val="004119BA"/>
    <w:rsid w:val="004119F2"/>
    <w:rsid w:val="00411A21"/>
    <w:rsid w:val="00411A76"/>
    <w:rsid w:val="00411A8D"/>
    <w:rsid w:val="00411BA1"/>
    <w:rsid w:val="00411BF1"/>
    <w:rsid w:val="00411D44"/>
    <w:rsid w:val="00411D65"/>
    <w:rsid w:val="00412079"/>
    <w:rsid w:val="00412083"/>
    <w:rsid w:val="004120AE"/>
    <w:rsid w:val="004123E7"/>
    <w:rsid w:val="004126B5"/>
    <w:rsid w:val="00412717"/>
    <w:rsid w:val="00412785"/>
    <w:rsid w:val="0041281F"/>
    <w:rsid w:val="00412A1B"/>
    <w:rsid w:val="00412AD8"/>
    <w:rsid w:val="00412B79"/>
    <w:rsid w:val="00412BEF"/>
    <w:rsid w:val="00412C42"/>
    <w:rsid w:val="00412C49"/>
    <w:rsid w:val="00412D22"/>
    <w:rsid w:val="00412EA9"/>
    <w:rsid w:val="00412FDF"/>
    <w:rsid w:val="00413248"/>
    <w:rsid w:val="00413544"/>
    <w:rsid w:val="00413796"/>
    <w:rsid w:val="00413809"/>
    <w:rsid w:val="0041382E"/>
    <w:rsid w:val="0041390A"/>
    <w:rsid w:val="0041392D"/>
    <w:rsid w:val="0041393D"/>
    <w:rsid w:val="00413A28"/>
    <w:rsid w:val="00413AD2"/>
    <w:rsid w:val="00413BAF"/>
    <w:rsid w:val="00413CE2"/>
    <w:rsid w:val="00413EDF"/>
    <w:rsid w:val="00414590"/>
    <w:rsid w:val="00414890"/>
    <w:rsid w:val="004148D1"/>
    <w:rsid w:val="00414900"/>
    <w:rsid w:val="00414BD4"/>
    <w:rsid w:val="00414BE4"/>
    <w:rsid w:val="00414C9A"/>
    <w:rsid w:val="00414CD6"/>
    <w:rsid w:val="00414F1E"/>
    <w:rsid w:val="004152C6"/>
    <w:rsid w:val="00415A1A"/>
    <w:rsid w:val="00415C34"/>
    <w:rsid w:val="00415D04"/>
    <w:rsid w:val="00415F04"/>
    <w:rsid w:val="00415FDC"/>
    <w:rsid w:val="00416258"/>
    <w:rsid w:val="004162AB"/>
    <w:rsid w:val="004162DA"/>
    <w:rsid w:val="004162DB"/>
    <w:rsid w:val="004166F7"/>
    <w:rsid w:val="00416853"/>
    <w:rsid w:val="00416C02"/>
    <w:rsid w:val="00416CFE"/>
    <w:rsid w:val="0041742B"/>
    <w:rsid w:val="00417AE0"/>
    <w:rsid w:val="00417B51"/>
    <w:rsid w:val="00417C14"/>
    <w:rsid w:val="00417D32"/>
    <w:rsid w:val="00417F2F"/>
    <w:rsid w:val="004200E0"/>
    <w:rsid w:val="004201A6"/>
    <w:rsid w:val="004203E0"/>
    <w:rsid w:val="00420440"/>
    <w:rsid w:val="0042048F"/>
    <w:rsid w:val="0042052E"/>
    <w:rsid w:val="00420806"/>
    <w:rsid w:val="00420AB2"/>
    <w:rsid w:val="00420E04"/>
    <w:rsid w:val="00420EC9"/>
    <w:rsid w:val="00420F22"/>
    <w:rsid w:val="00421220"/>
    <w:rsid w:val="004212FF"/>
    <w:rsid w:val="00421444"/>
    <w:rsid w:val="0042151D"/>
    <w:rsid w:val="004216A3"/>
    <w:rsid w:val="004216B2"/>
    <w:rsid w:val="00421814"/>
    <w:rsid w:val="00421952"/>
    <w:rsid w:val="004219BA"/>
    <w:rsid w:val="00421AAC"/>
    <w:rsid w:val="00421B31"/>
    <w:rsid w:val="00421DCB"/>
    <w:rsid w:val="00421E9B"/>
    <w:rsid w:val="00421F99"/>
    <w:rsid w:val="0042204F"/>
    <w:rsid w:val="004220D6"/>
    <w:rsid w:val="00422104"/>
    <w:rsid w:val="004221B6"/>
    <w:rsid w:val="004222D7"/>
    <w:rsid w:val="0042231B"/>
    <w:rsid w:val="0042238E"/>
    <w:rsid w:val="0042245E"/>
    <w:rsid w:val="004224AD"/>
    <w:rsid w:val="00422556"/>
    <w:rsid w:val="004225CC"/>
    <w:rsid w:val="00422A32"/>
    <w:rsid w:val="00422B5D"/>
    <w:rsid w:val="00422C50"/>
    <w:rsid w:val="00422DDC"/>
    <w:rsid w:val="00422E7E"/>
    <w:rsid w:val="004230BD"/>
    <w:rsid w:val="0042323F"/>
    <w:rsid w:val="00423383"/>
    <w:rsid w:val="0042339E"/>
    <w:rsid w:val="00423426"/>
    <w:rsid w:val="004234CD"/>
    <w:rsid w:val="0042353A"/>
    <w:rsid w:val="00423718"/>
    <w:rsid w:val="0042371F"/>
    <w:rsid w:val="004239DF"/>
    <w:rsid w:val="00423AFB"/>
    <w:rsid w:val="00423B18"/>
    <w:rsid w:val="00423EB1"/>
    <w:rsid w:val="00423FEF"/>
    <w:rsid w:val="00424147"/>
    <w:rsid w:val="00424980"/>
    <w:rsid w:val="00424A9D"/>
    <w:rsid w:val="00424DD3"/>
    <w:rsid w:val="00424DFA"/>
    <w:rsid w:val="00424ED5"/>
    <w:rsid w:val="00424F02"/>
    <w:rsid w:val="00424FD5"/>
    <w:rsid w:val="00425029"/>
    <w:rsid w:val="0042513B"/>
    <w:rsid w:val="00425173"/>
    <w:rsid w:val="004254CA"/>
    <w:rsid w:val="004256E0"/>
    <w:rsid w:val="00425A59"/>
    <w:rsid w:val="00425B4A"/>
    <w:rsid w:val="00425CA3"/>
    <w:rsid w:val="00425D18"/>
    <w:rsid w:val="00425D88"/>
    <w:rsid w:val="00425E7E"/>
    <w:rsid w:val="00425EEB"/>
    <w:rsid w:val="00426161"/>
    <w:rsid w:val="00426273"/>
    <w:rsid w:val="00426822"/>
    <w:rsid w:val="00426B41"/>
    <w:rsid w:val="00426BAE"/>
    <w:rsid w:val="00426CAD"/>
    <w:rsid w:val="00426CE1"/>
    <w:rsid w:val="00426DD5"/>
    <w:rsid w:val="0042701F"/>
    <w:rsid w:val="004270B0"/>
    <w:rsid w:val="004270BA"/>
    <w:rsid w:val="004271B3"/>
    <w:rsid w:val="0042725A"/>
    <w:rsid w:val="00427274"/>
    <w:rsid w:val="004273C0"/>
    <w:rsid w:val="00427467"/>
    <w:rsid w:val="00427599"/>
    <w:rsid w:val="00427718"/>
    <w:rsid w:val="00427A3D"/>
    <w:rsid w:val="00427D6A"/>
    <w:rsid w:val="00427D82"/>
    <w:rsid w:val="00427F48"/>
    <w:rsid w:val="004305C7"/>
    <w:rsid w:val="004305C9"/>
    <w:rsid w:val="004307AA"/>
    <w:rsid w:val="00430B8F"/>
    <w:rsid w:val="00430C3C"/>
    <w:rsid w:val="00430CA2"/>
    <w:rsid w:val="00430DFC"/>
    <w:rsid w:val="004311DE"/>
    <w:rsid w:val="004311F0"/>
    <w:rsid w:val="00431299"/>
    <w:rsid w:val="00431548"/>
    <w:rsid w:val="00431627"/>
    <w:rsid w:val="00431803"/>
    <w:rsid w:val="0043187D"/>
    <w:rsid w:val="0043188F"/>
    <w:rsid w:val="0043193E"/>
    <w:rsid w:val="00431B01"/>
    <w:rsid w:val="00431B5C"/>
    <w:rsid w:val="00431F32"/>
    <w:rsid w:val="00432125"/>
    <w:rsid w:val="004321AF"/>
    <w:rsid w:val="004322D0"/>
    <w:rsid w:val="004322F9"/>
    <w:rsid w:val="0043241A"/>
    <w:rsid w:val="004326B0"/>
    <w:rsid w:val="0043295D"/>
    <w:rsid w:val="00432A86"/>
    <w:rsid w:val="00432C64"/>
    <w:rsid w:val="0043302F"/>
    <w:rsid w:val="004330AA"/>
    <w:rsid w:val="0043316B"/>
    <w:rsid w:val="00433717"/>
    <w:rsid w:val="00433760"/>
    <w:rsid w:val="004337B4"/>
    <w:rsid w:val="00433AA6"/>
    <w:rsid w:val="00433C3C"/>
    <w:rsid w:val="00433E84"/>
    <w:rsid w:val="00433FD4"/>
    <w:rsid w:val="00434102"/>
    <w:rsid w:val="004342DA"/>
    <w:rsid w:val="00434357"/>
    <w:rsid w:val="0043435C"/>
    <w:rsid w:val="00434487"/>
    <w:rsid w:val="00434622"/>
    <w:rsid w:val="0043465B"/>
    <w:rsid w:val="00434694"/>
    <w:rsid w:val="0043487E"/>
    <w:rsid w:val="00434910"/>
    <w:rsid w:val="00434A1A"/>
    <w:rsid w:val="00435216"/>
    <w:rsid w:val="004353AD"/>
    <w:rsid w:val="00435807"/>
    <w:rsid w:val="004358F7"/>
    <w:rsid w:val="00435966"/>
    <w:rsid w:val="00435BB6"/>
    <w:rsid w:val="00435C10"/>
    <w:rsid w:val="00435CCE"/>
    <w:rsid w:val="00435F0E"/>
    <w:rsid w:val="00435FA8"/>
    <w:rsid w:val="00435FD0"/>
    <w:rsid w:val="004360C6"/>
    <w:rsid w:val="004362B7"/>
    <w:rsid w:val="0043633F"/>
    <w:rsid w:val="0043641B"/>
    <w:rsid w:val="004365F7"/>
    <w:rsid w:val="004365FB"/>
    <w:rsid w:val="004366A9"/>
    <w:rsid w:val="004369EF"/>
    <w:rsid w:val="00436A02"/>
    <w:rsid w:val="00436DD8"/>
    <w:rsid w:val="00436F58"/>
    <w:rsid w:val="0043706F"/>
    <w:rsid w:val="004372A4"/>
    <w:rsid w:val="00437374"/>
    <w:rsid w:val="004376B9"/>
    <w:rsid w:val="0043775B"/>
    <w:rsid w:val="00437A05"/>
    <w:rsid w:val="00437B48"/>
    <w:rsid w:val="00437C13"/>
    <w:rsid w:val="00437E94"/>
    <w:rsid w:val="00437FD6"/>
    <w:rsid w:val="004401AC"/>
    <w:rsid w:val="0044023C"/>
    <w:rsid w:val="00440622"/>
    <w:rsid w:val="004407C0"/>
    <w:rsid w:val="00440F8A"/>
    <w:rsid w:val="00440FA9"/>
    <w:rsid w:val="004418FE"/>
    <w:rsid w:val="00441C26"/>
    <w:rsid w:val="004420AE"/>
    <w:rsid w:val="0044223D"/>
    <w:rsid w:val="004422B7"/>
    <w:rsid w:val="0044269D"/>
    <w:rsid w:val="00442935"/>
    <w:rsid w:val="00442A7E"/>
    <w:rsid w:val="00442B45"/>
    <w:rsid w:val="00442E3F"/>
    <w:rsid w:val="00442E46"/>
    <w:rsid w:val="00442EAD"/>
    <w:rsid w:val="00442F04"/>
    <w:rsid w:val="004435C4"/>
    <w:rsid w:val="004435E9"/>
    <w:rsid w:val="00443821"/>
    <w:rsid w:val="004439E5"/>
    <w:rsid w:val="00443A25"/>
    <w:rsid w:val="00443ACA"/>
    <w:rsid w:val="00443AD8"/>
    <w:rsid w:val="00443BB7"/>
    <w:rsid w:val="00443F5D"/>
    <w:rsid w:val="00444482"/>
    <w:rsid w:val="004446AF"/>
    <w:rsid w:val="00444A43"/>
    <w:rsid w:val="00444B49"/>
    <w:rsid w:val="00444BA2"/>
    <w:rsid w:val="00444CA0"/>
    <w:rsid w:val="00444D28"/>
    <w:rsid w:val="00445492"/>
    <w:rsid w:val="004454AE"/>
    <w:rsid w:val="0044581D"/>
    <w:rsid w:val="00445C47"/>
    <w:rsid w:val="004462CE"/>
    <w:rsid w:val="004462CF"/>
    <w:rsid w:val="00446612"/>
    <w:rsid w:val="00446671"/>
    <w:rsid w:val="0044673B"/>
    <w:rsid w:val="0044686F"/>
    <w:rsid w:val="00446B40"/>
    <w:rsid w:val="00446BE1"/>
    <w:rsid w:val="00446EE7"/>
    <w:rsid w:val="0044705B"/>
    <w:rsid w:val="0044709C"/>
    <w:rsid w:val="004471FC"/>
    <w:rsid w:val="0044721C"/>
    <w:rsid w:val="004472A9"/>
    <w:rsid w:val="0044758E"/>
    <w:rsid w:val="00447B0E"/>
    <w:rsid w:val="00447B43"/>
    <w:rsid w:val="00447C73"/>
    <w:rsid w:val="00447D8D"/>
    <w:rsid w:val="00447EA8"/>
    <w:rsid w:val="00447FF6"/>
    <w:rsid w:val="004502A4"/>
    <w:rsid w:val="0045040C"/>
    <w:rsid w:val="00450669"/>
    <w:rsid w:val="004506B6"/>
    <w:rsid w:val="00450783"/>
    <w:rsid w:val="004508A5"/>
    <w:rsid w:val="004508C3"/>
    <w:rsid w:val="004508E1"/>
    <w:rsid w:val="00450D32"/>
    <w:rsid w:val="00450E79"/>
    <w:rsid w:val="00450E91"/>
    <w:rsid w:val="00450EA3"/>
    <w:rsid w:val="004510C8"/>
    <w:rsid w:val="004511AC"/>
    <w:rsid w:val="0045139F"/>
    <w:rsid w:val="004515FC"/>
    <w:rsid w:val="0045177D"/>
    <w:rsid w:val="004517EB"/>
    <w:rsid w:val="00451827"/>
    <w:rsid w:val="00451912"/>
    <w:rsid w:val="00451A38"/>
    <w:rsid w:val="00451ABC"/>
    <w:rsid w:val="00451BD2"/>
    <w:rsid w:val="00451DCD"/>
    <w:rsid w:val="00451DD0"/>
    <w:rsid w:val="00451E5B"/>
    <w:rsid w:val="00451E80"/>
    <w:rsid w:val="00451F74"/>
    <w:rsid w:val="004523E8"/>
    <w:rsid w:val="004524CD"/>
    <w:rsid w:val="004524FE"/>
    <w:rsid w:val="004524FF"/>
    <w:rsid w:val="0045264E"/>
    <w:rsid w:val="0045269A"/>
    <w:rsid w:val="00452802"/>
    <w:rsid w:val="004529D9"/>
    <w:rsid w:val="00452CAC"/>
    <w:rsid w:val="00453425"/>
    <w:rsid w:val="00453AB0"/>
    <w:rsid w:val="00453B59"/>
    <w:rsid w:val="00453CB0"/>
    <w:rsid w:val="00453E76"/>
    <w:rsid w:val="00453F04"/>
    <w:rsid w:val="0045417E"/>
    <w:rsid w:val="0045443F"/>
    <w:rsid w:val="004544BD"/>
    <w:rsid w:val="00454871"/>
    <w:rsid w:val="004549BC"/>
    <w:rsid w:val="00454A01"/>
    <w:rsid w:val="00454BE8"/>
    <w:rsid w:val="00454FD9"/>
    <w:rsid w:val="004551B0"/>
    <w:rsid w:val="0045534A"/>
    <w:rsid w:val="0045539B"/>
    <w:rsid w:val="00455492"/>
    <w:rsid w:val="00455727"/>
    <w:rsid w:val="00455746"/>
    <w:rsid w:val="0045580D"/>
    <w:rsid w:val="004559B1"/>
    <w:rsid w:val="00455B2D"/>
    <w:rsid w:val="00455BCD"/>
    <w:rsid w:val="0045616E"/>
    <w:rsid w:val="0045632F"/>
    <w:rsid w:val="00456356"/>
    <w:rsid w:val="00456436"/>
    <w:rsid w:val="0045652E"/>
    <w:rsid w:val="004565A3"/>
    <w:rsid w:val="00456683"/>
    <w:rsid w:val="00456920"/>
    <w:rsid w:val="00456ADA"/>
    <w:rsid w:val="00456D90"/>
    <w:rsid w:val="00456D99"/>
    <w:rsid w:val="0045709F"/>
    <w:rsid w:val="0045720D"/>
    <w:rsid w:val="00457B1C"/>
    <w:rsid w:val="00457B39"/>
    <w:rsid w:val="00457B65"/>
    <w:rsid w:val="00457D01"/>
    <w:rsid w:val="00457F1C"/>
    <w:rsid w:val="00460019"/>
    <w:rsid w:val="0046002F"/>
    <w:rsid w:val="004600AA"/>
    <w:rsid w:val="004601DE"/>
    <w:rsid w:val="00460216"/>
    <w:rsid w:val="0046030D"/>
    <w:rsid w:val="0046047F"/>
    <w:rsid w:val="0046053A"/>
    <w:rsid w:val="00460672"/>
    <w:rsid w:val="00460866"/>
    <w:rsid w:val="00460EC7"/>
    <w:rsid w:val="00460F28"/>
    <w:rsid w:val="00460F46"/>
    <w:rsid w:val="00460FC1"/>
    <w:rsid w:val="004611A3"/>
    <w:rsid w:val="004611D5"/>
    <w:rsid w:val="004613E5"/>
    <w:rsid w:val="00461580"/>
    <w:rsid w:val="004615A5"/>
    <w:rsid w:val="00461606"/>
    <w:rsid w:val="004616BD"/>
    <w:rsid w:val="004617F3"/>
    <w:rsid w:val="00461816"/>
    <w:rsid w:val="00461B78"/>
    <w:rsid w:val="00461D0D"/>
    <w:rsid w:val="00461F19"/>
    <w:rsid w:val="00461F4B"/>
    <w:rsid w:val="00461FF9"/>
    <w:rsid w:val="00462076"/>
    <w:rsid w:val="00462106"/>
    <w:rsid w:val="004621D6"/>
    <w:rsid w:val="0046221E"/>
    <w:rsid w:val="0046223A"/>
    <w:rsid w:val="00462780"/>
    <w:rsid w:val="004628BC"/>
    <w:rsid w:val="00462900"/>
    <w:rsid w:val="00462A08"/>
    <w:rsid w:val="00462F6F"/>
    <w:rsid w:val="004630D4"/>
    <w:rsid w:val="004631CE"/>
    <w:rsid w:val="004634E2"/>
    <w:rsid w:val="0046370F"/>
    <w:rsid w:val="0046381E"/>
    <w:rsid w:val="00463A55"/>
    <w:rsid w:val="00463A78"/>
    <w:rsid w:val="00463C9F"/>
    <w:rsid w:val="00463F0B"/>
    <w:rsid w:val="0046404A"/>
    <w:rsid w:val="004640DF"/>
    <w:rsid w:val="0046441E"/>
    <w:rsid w:val="004644DE"/>
    <w:rsid w:val="0046460C"/>
    <w:rsid w:val="00464677"/>
    <w:rsid w:val="004646CA"/>
    <w:rsid w:val="004646D7"/>
    <w:rsid w:val="00464738"/>
    <w:rsid w:val="004647F5"/>
    <w:rsid w:val="00464948"/>
    <w:rsid w:val="004649F3"/>
    <w:rsid w:val="00464BDC"/>
    <w:rsid w:val="00464CB1"/>
    <w:rsid w:val="00464CDF"/>
    <w:rsid w:val="00464D6C"/>
    <w:rsid w:val="00464D84"/>
    <w:rsid w:val="00464E53"/>
    <w:rsid w:val="004650A0"/>
    <w:rsid w:val="004650F0"/>
    <w:rsid w:val="004652C2"/>
    <w:rsid w:val="00465494"/>
    <w:rsid w:val="00465538"/>
    <w:rsid w:val="0046563C"/>
    <w:rsid w:val="004659D3"/>
    <w:rsid w:val="00465AF9"/>
    <w:rsid w:val="00465E78"/>
    <w:rsid w:val="00466168"/>
    <w:rsid w:val="004663A3"/>
    <w:rsid w:val="0046645C"/>
    <w:rsid w:val="0046661D"/>
    <w:rsid w:val="004667D0"/>
    <w:rsid w:val="00466A6B"/>
    <w:rsid w:val="00466B40"/>
    <w:rsid w:val="00466BEE"/>
    <w:rsid w:val="00466BF8"/>
    <w:rsid w:val="00466CA7"/>
    <w:rsid w:val="00466CFD"/>
    <w:rsid w:val="00466DFC"/>
    <w:rsid w:val="00466E3D"/>
    <w:rsid w:val="00467084"/>
    <w:rsid w:val="004670C5"/>
    <w:rsid w:val="0046719D"/>
    <w:rsid w:val="004671C9"/>
    <w:rsid w:val="004672F5"/>
    <w:rsid w:val="00467361"/>
    <w:rsid w:val="00467426"/>
    <w:rsid w:val="0046744C"/>
    <w:rsid w:val="004674EE"/>
    <w:rsid w:val="004678A7"/>
    <w:rsid w:val="00467BB1"/>
    <w:rsid w:val="00467BD6"/>
    <w:rsid w:val="00467C1F"/>
    <w:rsid w:val="00467C74"/>
    <w:rsid w:val="00467E7F"/>
    <w:rsid w:val="00467F05"/>
    <w:rsid w:val="00470263"/>
    <w:rsid w:val="00470267"/>
    <w:rsid w:val="0047035E"/>
    <w:rsid w:val="004704F7"/>
    <w:rsid w:val="00470C2C"/>
    <w:rsid w:val="00470D46"/>
    <w:rsid w:val="00470F16"/>
    <w:rsid w:val="00471291"/>
    <w:rsid w:val="0047137D"/>
    <w:rsid w:val="004713B0"/>
    <w:rsid w:val="00471530"/>
    <w:rsid w:val="00471742"/>
    <w:rsid w:val="0047175D"/>
    <w:rsid w:val="00471793"/>
    <w:rsid w:val="00471AED"/>
    <w:rsid w:val="00471C02"/>
    <w:rsid w:val="00471ECE"/>
    <w:rsid w:val="00472044"/>
    <w:rsid w:val="00472268"/>
    <w:rsid w:val="0047236C"/>
    <w:rsid w:val="004723E1"/>
    <w:rsid w:val="004724EA"/>
    <w:rsid w:val="004725C2"/>
    <w:rsid w:val="004728DE"/>
    <w:rsid w:val="00472920"/>
    <w:rsid w:val="00472AF6"/>
    <w:rsid w:val="00472B0E"/>
    <w:rsid w:val="00472D6F"/>
    <w:rsid w:val="00472F8D"/>
    <w:rsid w:val="004730FB"/>
    <w:rsid w:val="00473146"/>
    <w:rsid w:val="00473176"/>
    <w:rsid w:val="004731F8"/>
    <w:rsid w:val="00473252"/>
    <w:rsid w:val="004732BD"/>
    <w:rsid w:val="00473383"/>
    <w:rsid w:val="0047343D"/>
    <w:rsid w:val="00473498"/>
    <w:rsid w:val="004736F7"/>
    <w:rsid w:val="00473AF2"/>
    <w:rsid w:val="00473B65"/>
    <w:rsid w:val="00473DC5"/>
    <w:rsid w:val="00473E80"/>
    <w:rsid w:val="00473ECA"/>
    <w:rsid w:val="00473F49"/>
    <w:rsid w:val="0047401C"/>
    <w:rsid w:val="00474441"/>
    <w:rsid w:val="0047446F"/>
    <w:rsid w:val="0047476F"/>
    <w:rsid w:val="00474904"/>
    <w:rsid w:val="004749D6"/>
    <w:rsid w:val="00474A34"/>
    <w:rsid w:val="00474C99"/>
    <w:rsid w:val="00474C9B"/>
    <w:rsid w:val="00474CC3"/>
    <w:rsid w:val="00474D3F"/>
    <w:rsid w:val="00474E78"/>
    <w:rsid w:val="00475000"/>
    <w:rsid w:val="004752F4"/>
    <w:rsid w:val="00475309"/>
    <w:rsid w:val="004754EF"/>
    <w:rsid w:val="0047574F"/>
    <w:rsid w:val="00475769"/>
    <w:rsid w:val="004758CB"/>
    <w:rsid w:val="00475C21"/>
    <w:rsid w:val="00475F20"/>
    <w:rsid w:val="00476345"/>
    <w:rsid w:val="004763C2"/>
    <w:rsid w:val="004767F1"/>
    <w:rsid w:val="004768E3"/>
    <w:rsid w:val="00476B38"/>
    <w:rsid w:val="00476E74"/>
    <w:rsid w:val="00476EF2"/>
    <w:rsid w:val="00477149"/>
    <w:rsid w:val="00477308"/>
    <w:rsid w:val="004773A9"/>
    <w:rsid w:val="00477426"/>
    <w:rsid w:val="004776AA"/>
    <w:rsid w:val="00477E86"/>
    <w:rsid w:val="00477F4B"/>
    <w:rsid w:val="0048009D"/>
    <w:rsid w:val="004804A2"/>
    <w:rsid w:val="00480548"/>
    <w:rsid w:val="00480A67"/>
    <w:rsid w:val="00480BF5"/>
    <w:rsid w:val="00480C7E"/>
    <w:rsid w:val="00480CC7"/>
    <w:rsid w:val="00480CC9"/>
    <w:rsid w:val="00480E9A"/>
    <w:rsid w:val="00481263"/>
    <w:rsid w:val="00481280"/>
    <w:rsid w:val="004812A5"/>
    <w:rsid w:val="004812B6"/>
    <w:rsid w:val="00481424"/>
    <w:rsid w:val="00481569"/>
    <w:rsid w:val="0048168F"/>
    <w:rsid w:val="004816DB"/>
    <w:rsid w:val="00481772"/>
    <w:rsid w:val="004818F0"/>
    <w:rsid w:val="00481931"/>
    <w:rsid w:val="00481967"/>
    <w:rsid w:val="004819AC"/>
    <w:rsid w:val="00481D0E"/>
    <w:rsid w:val="00482143"/>
    <w:rsid w:val="0048222B"/>
    <w:rsid w:val="004822D4"/>
    <w:rsid w:val="004822E7"/>
    <w:rsid w:val="0048240F"/>
    <w:rsid w:val="00482650"/>
    <w:rsid w:val="00482661"/>
    <w:rsid w:val="0048288A"/>
    <w:rsid w:val="00482B21"/>
    <w:rsid w:val="00482DEA"/>
    <w:rsid w:val="00482EA0"/>
    <w:rsid w:val="0048301A"/>
    <w:rsid w:val="004832D4"/>
    <w:rsid w:val="0048353A"/>
    <w:rsid w:val="0048360D"/>
    <w:rsid w:val="0048367E"/>
    <w:rsid w:val="00483A41"/>
    <w:rsid w:val="00483C69"/>
    <w:rsid w:val="00483DCA"/>
    <w:rsid w:val="00483F3D"/>
    <w:rsid w:val="00483F6B"/>
    <w:rsid w:val="00484083"/>
    <w:rsid w:val="004841B3"/>
    <w:rsid w:val="0048424B"/>
    <w:rsid w:val="0048442A"/>
    <w:rsid w:val="0048462A"/>
    <w:rsid w:val="004847B7"/>
    <w:rsid w:val="0048499A"/>
    <w:rsid w:val="00484AD5"/>
    <w:rsid w:val="00484C21"/>
    <w:rsid w:val="00484C35"/>
    <w:rsid w:val="00484D7E"/>
    <w:rsid w:val="00484D85"/>
    <w:rsid w:val="00484F15"/>
    <w:rsid w:val="00484F36"/>
    <w:rsid w:val="00485047"/>
    <w:rsid w:val="004850C6"/>
    <w:rsid w:val="0048514D"/>
    <w:rsid w:val="00485305"/>
    <w:rsid w:val="0048537A"/>
    <w:rsid w:val="004855A0"/>
    <w:rsid w:val="004855B3"/>
    <w:rsid w:val="0048570C"/>
    <w:rsid w:val="004857F1"/>
    <w:rsid w:val="00485ACF"/>
    <w:rsid w:val="00485AE9"/>
    <w:rsid w:val="00485C43"/>
    <w:rsid w:val="00485EA7"/>
    <w:rsid w:val="00485FF9"/>
    <w:rsid w:val="004861F6"/>
    <w:rsid w:val="004863AA"/>
    <w:rsid w:val="00486703"/>
    <w:rsid w:val="00486A63"/>
    <w:rsid w:val="0048703C"/>
    <w:rsid w:val="0048708C"/>
    <w:rsid w:val="0048711D"/>
    <w:rsid w:val="00487123"/>
    <w:rsid w:val="0048717D"/>
    <w:rsid w:val="004874A9"/>
    <w:rsid w:val="00487599"/>
    <w:rsid w:val="00487701"/>
    <w:rsid w:val="00487B12"/>
    <w:rsid w:val="00487B5E"/>
    <w:rsid w:val="00487D97"/>
    <w:rsid w:val="00490088"/>
    <w:rsid w:val="004902E7"/>
    <w:rsid w:val="004903AA"/>
    <w:rsid w:val="004903F0"/>
    <w:rsid w:val="0049057A"/>
    <w:rsid w:val="004905F2"/>
    <w:rsid w:val="00490712"/>
    <w:rsid w:val="00490771"/>
    <w:rsid w:val="00490854"/>
    <w:rsid w:val="004909AC"/>
    <w:rsid w:val="00490D9C"/>
    <w:rsid w:val="00490ED4"/>
    <w:rsid w:val="00490FFF"/>
    <w:rsid w:val="00491164"/>
    <w:rsid w:val="004913BF"/>
    <w:rsid w:val="004914A7"/>
    <w:rsid w:val="00491572"/>
    <w:rsid w:val="004918EF"/>
    <w:rsid w:val="00491ABF"/>
    <w:rsid w:val="00491CA1"/>
    <w:rsid w:val="00491F09"/>
    <w:rsid w:val="00491F20"/>
    <w:rsid w:val="004922D3"/>
    <w:rsid w:val="0049240B"/>
    <w:rsid w:val="0049240F"/>
    <w:rsid w:val="00492419"/>
    <w:rsid w:val="004924B3"/>
    <w:rsid w:val="00492853"/>
    <w:rsid w:val="00492C1F"/>
    <w:rsid w:val="0049310A"/>
    <w:rsid w:val="0049329E"/>
    <w:rsid w:val="00493327"/>
    <w:rsid w:val="00493409"/>
    <w:rsid w:val="00493444"/>
    <w:rsid w:val="00493764"/>
    <w:rsid w:val="004939FE"/>
    <w:rsid w:val="00493BE8"/>
    <w:rsid w:val="00493C5D"/>
    <w:rsid w:val="00493D28"/>
    <w:rsid w:val="00493F26"/>
    <w:rsid w:val="00494029"/>
    <w:rsid w:val="0049410A"/>
    <w:rsid w:val="00494239"/>
    <w:rsid w:val="0049439B"/>
    <w:rsid w:val="00494608"/>
    <w:rsid w:val="00494CDE"/>
    <w:rsid w:val="00494E7B"/>
    <w:rsid w:val="00495039"/>
    <w:rsid w:val="00495049"/>
    <w:rsid w:val="0049506E"/>
    <w:rsid w:val="004951EE"/>
    <w:rsid w:val="00495231"/>
    <w:rsid w:val="0049526E"/>
    <w:rsid w:val="004952F5"/>
    <w:rsid w:val="00495460"/>
    <w:rsid w:val="00495784"/>
    <w:rsid w:val="00495826"/>
    <w:rsid w:val="00495978"/>
    <w:rsid w:val="004959F4"/>
    <w:rsid w:val="00495A5F"/>
    <w:rsid w:val="00495B49"/>
    <w:rsid w:val="00495B8D"/>
    <w:rsid w:val="0049601E"/>
    <w:rsid w:val="00496139"/>
    <w:rsid w:val="00496807"/>
    <w:rsid w:val="00496825"/>
    <w:rsid w:val="00496857"/>
    <w:rsid w:val="00496A63"/>
    <w:rsid w:val="00496AB0"/>
    <w:rsid w:val="00496C18"/>
    <w:rsid w:val="00496C76"/>
    <w:rsid w:val="00496F2D"/>
    <w:rsid w:val="00496F64"/>
    <w:rsid w:val="00496FE6"/>
    <w:rsid w:val="004970E4"/>
    <w:rsid w:val="00497107"/>
    <w:rsid w:val="00497725"/>
    <w:rsid w:val="00497807"/>
    <w:rsid w:val="0049783F"/>
    <w:rsid w:val="00497927"/>
    <w:rsid w:val="00497C70"/>
    <w:rsid w:val="00497F84"/>
    <w:rsid w:val="004A036E"/>
    <w:rsid w:val="004A0381"/>
    <w:rsid w:val="004A047E"/>
    <w:rsid w:val="004A05B6"/>
    <w:rsid w:val="004A0672"/>
    <w:rsid w:val="004A076E"/>
    <w:rsid w:val="004A0A90"/>
    <w:rsid w:val="004A0E1B"/>
    <w:rsid w:val="004A12C1"/>
    <w:rsid w:val="004A151F"/>
    <w:rsid w:val="004A15A0"/>
    <w:rsid w:val="004A16DD"/>
    <w:rsid w:val="004A1736"/>
    <w:rsid w:val="004A17ED"/>
    <w:rsid w:val="004A18DF"/>
    <w:rsid w:val="004A1A01"/>
    <w:rsid w:val="004A1ADD"/>
    <w:rsid w:val="004A21A9"/>
    <w:rsid w:val="004A2220"/>
    <w:rsid w:val="004A22AD"/>
    <w:rsid w:val="004A22EE"/>
    <w:rsid w:val="004A248B"/>
    <w:rsid w:val="004A283C"/>
    <w:rsid w:val="004A285E"/>
    <w:rsid w:val="004A28F3"/>
    <w:rsid w:val="004A2CA0"/>
    <w:rsid w:val="004A2D72"/>
    <w:rsid w:val="004A31D5"/>
    <w:rsid w:val="004A33A2"/>
    <w:rsid w:val="004A34F6"/>
    <w:rsid w:val="004A34FD"/>
    <w:rsid w:val="004A364D"/>
    <w:rsid w:val="004A373D"/>
    <w:rsid w:val="004A39E5"/>
    <w:rsid w:val="004A3B77"/>
    <w:rsid w:val="004A3EDC"/>
    <w:rsid w:val="004A3EFC"/>
    <w:rsid w:val="004A41CF"/>
    <w:rsid w:val="004A4257"/>
    <w:rsid w:val="004A450C"/>
    <w:rsid w:val="004A454D"/>
    <w:rsid w:val="004A45EC"/>
    <w:rsid w:val="004A46F0"/>
    <w:rsid w:val="004A4840"/>
    <w:rsid w:val="004A49C8"/>
    <w:rsid w:val="004A4B13"/>
    <w:rsid w:val="004A4B36"/>
    <w:rsid w:val="004A4DBF"/>
    <w:rsid w:val="004A4F85"/>
    <w:rsid w:val="004A5163"/>
    <w:rsid w:val="004A517B"/>
    <w:rsid w:val="004A5221"/>
    <w:rsid w:val="004A524C"/>
    <w:rsid w:val="004A52B7"/>
    <w:rsid w:val="004A53F3"/>
    <w:rsid w:val="004A5451"/>
    <w:rsid w:val="004A5470"/>
    <w:rsid w:val="004A5A32"/>
    <w:rsid w:val="004A5AC2"/>
    <w:rsid w:val="004A5C78"/>
    <w:rsid w:val="004A5D7E"/>
    <w:rsid w:val="004A5D97"/>
    <w:rsid w:val="004A6304"/>
    <w:rsid w:val="004A654D"/>
    <w:rsid w:val="004A6616"/>
    <w:rsid w:val="004A68DB"/>
    <w:rsid w:val="004A6968"/>
    <w:rsid w:val="004A6A03"/>
    <w:rsid w:val="004A6A5C"/>
    <w:rsid w:val="004A6A5F"/>
    <w:rsid w:val="004A6B67"/>
    <w:rsid w:val="004A6B76"/>
    <w:rsid w:val="004A6CAF"/>
    <w:rsid w:val="004A6DF8"/>
    <w:rsid w:val="004A73A3"/>
    <w:rsid w:val="004A7476"/>
    <w:rsid w:val="004A747A"/>
    <w:rsid w:val="004A7582"/>
    <w:rsid w:val="004A76CC"/>
    <w:rsid w:val="004A77E5"/>
    <w:rsid w:val="004A7897"/>
    <w:rsid w:val="004A797D"/>
    <w:rsid w:val="004A7CD3"/>
    <w:rsid w:val="004A7CF3"/>
    <w:rsid w:val="004B0034"/>
    <w:rsid w:val="004B00AF"/>
    <w:rsid w:val="004B012E"/>
    <w:rsid w:val="004B0638"/>
    <w:rsid w:val="004B0746"/>
    <w:rsid w:val="004B0751"/>
    <w:rsid w:val="004B0846"/>
    <w:rsid w:val="004B0A5A"/>
    <w:rsid w:val="004B0F9E"/>
    <w:rsid w:val="004B1256"/>
    <w:rsid w:val="004B12E7"/>
    <w:rsid w:val="004B16F8"/>
    <w:rsid w:val="004B17AA"/>
    <w:rsid w:val="004B18C0"/>
    <w:rsid w:val="004B1B38"/>
    <w:rsid w:val="004B1CDB"/>
    <w:rsid w:val="004B1E64"/>
    <w:rsid w:val="004B1F8F"/>
    <w:rsid w:val="004B1F90"/>
    <w:rsid w:val="004B2081"/>
    <w:rsid w:val="004B2148"/>
    <w:rsid w:val="004B22B2"/>
    <w:rsid w:val="004B22E4"/>
    <w:rsid w:val="004B246F"/>
    <w:rsid w:val="004B2497"/>
    <w:rsid w:val="004B25ED"/>
    <w:rsid w:val="004B286C"/>
    <w:rsid w:val="004B2BC8"/>
    <w:rsid w:val="004B2E53"/>
    <w:rsid w:val="004B2FDA"/>
    <w:rsid w:val="004B311D"/>
    <w:rsid w:val="004B3288"/>
    <w:rsid w:val="004B33F3"/>
    <w:rsid w:val="004B3A25"/>
    <w:rsid w:val="004B3A45"/>
    <w:rsid w:val="004B3A9A"/>
    <w:rsid w:val="004B3BAC"/>
    <w:rsid w:val="004B3DA9"/>
    <w:rsid w:val="004B3E1A"/>
    <w:rsid w:val="004B3FE4"/>
    <w:rsid w:val="004B403A"/>
    <w:rsid w:val="004B40C4"/>
    <w:rsid w:val="004B423D"/>
    <w:rsid w:val="004B43AA"/>
    <w:rsid w:val="004B43C2"/>
    <w:rsid w:val="004B44F4"/>
    <w:rsid w:val="004B4502"/>
    <w:rsid w:val="004B4558"/>
    <w:rsid w:val="004B481A"/>
    <w:rsid w:val="004B4848"/>
    <w:rsid w:val="004B4898"/>
    <w:rsid w:val="004B499F"/>
    <w:rsid w:val="004B4B18"/>
    <w:rsid w:val="004B4B60"/>
    <w:rsid w:val="004B4CE3"/>
    <w:rsid w:val="004B4D68"/>
    <w:rsid w:val="004B4E8D"/>
    <w:rsid w:val="004B50B7"/>
    <w:rsid w:val="004B5157"/>
    <w:rsid w:val="004B5329"/>
    <w:rsid w:val="004B5356"/>
    <w:rsid w:val="004B5412"/>
    <w:rsid w:val="004B54A1"/>
    <w:rsid w:val="004B54A3"/>
    <w:rsid w:val="004B54B5"/>
    <w:rsid w:val="004B54D6"/>
    <w:rsid w:val="004B5581"/>
    <w:rsid w:val="004B5C52"/>
    <w:rsid w:val="004B5E0D"/>
    <w:rsid w:val="004B5E12"/>
    <w:rsid w:val="004B5EBC"/>
    <w:rsid w:val="004B5F83"/>
    <w:rsid w:val="004B60B2"/>
    <w:rsid w:val="004B667E"/>
    <w:rsid w:val="004B675B"/>
    <w:rsid w:val="004B67D6"/>
    <w:rsid w:val="004B6A78"/>
    <w:rsid w:val="004B6AAD"/>
    <w:rsid w:val="004B6C98"/>
    <w:rsid w:val="004B6F17"/>
    <w:rsid w:val="004B6F95"/>
    <w:rsid w:val="004B714F"/>
    <w:rsid w:val="004B778D"/>
    <w:rsid w:val="004B7802"/>
    <w:rsid w:val="004B7A14"/>
    <w:rsid w:val="004B7BAC"/>
    <w:rsid w:val="004B7BEE"/>
    <w:rsid w:val="004B7EEF"/>
    <w:rsid w:val="004C0009"/>
    <w:rsid w:val="004C0059"/>
    <w:rsid w:val="004C0252"/>
    <w:rsid w:val="004C04EA"/>
    <w:rsid w:val="004C04FA"/>
    <w:rsid w:val="004C0580"/>
    <w:rsid w:val="004C071A"/>
    <w:rsid w:val="004C0781"/>
    <w:rsid w:val="004C0967"/>
    <w:rsid w:val="004C0A23"/>
    <w:rsid w:val="004C0CEA"/>
    <w:rsid w:val="004C0F58"/>
    <w:rsid w:val="004C0F66"/>
    <w:rsid w:val="004C0FD6"/>
    <w:rsid w:val="004C1272"/>
    <w:rsid w:val="004C12F9"/>
    <w:rsid w:val="004C1313"/>
    <w:rsid w:val="004C13F8"/>
    <w:rsid w:val="004C15F9"/>
    <w:rsid w:val="004C16B1"/>
    <w:rsid w:val="004C16CD"/>
    <w:rsid w:val="004C171C"/>
    <w:rsid w:val="004C1725"/>
    <w:rsid w:val="004C18AA"/>
    <w:rsid w:val="004C190B"/>
    <w:rsid w:val="004C197B"/>
    <w:rsid w:val="004C19E0"/>
    <w:rsid w:val="004C19F1"/>
    <w:rsid w:val="004C1A19"/>
    <w:rsid w:val="004C1BF0"/>
    <w:rsid w:val="004C1E2C"/>
    <w:rsid w:val="004C1FC4"/>
    <w:rsid w:val="004C219A"/>
    <w:rsid w:val="004C2241"/>
    <w:rsid w:val="004C232D"/>
    <w:rsid w:val="004C23C7"/>
    <w:rsid w:val="004C247E"/>
    <w:rsid w:val="004C2562"/>
    <w:rsid w:val="004C2574"/>
    <w:rsid w:val="004C25CB"/>
    <w:rsid w:val="004C2732"/>
    <w:rsid w:val="004C28B0"/>
    <w:rsid w:val="004C2B0B"/>
    <w:rsid w:val="004C2C39"/>
    <w:rsid w:val="004C3010"/>
    <w:rsid w:val="004C3090"/>
    <w:rsid w:val="004C3158"/>
    <w:rsid w:val="004C31FF"/>
    <w:rsid w:val="004C34D6"/>
    <w:rsid w:val="004C3552"/>
    <w:rsid w:val="004C387D"/>
    <w:rsid w:val="004C396A"/>
    <w:rsid w:val="004C3B47"/>
    <w:rsid w:val="004C3B94"/>
    <w:rsid w:val="004C3BE9"/>
    <w:rsid w:val="004C3D20"/>
    <w:rsid w:val="004C3DF3"/>
    <w:rsid w:val="004C40C0"/>
    <w:rsid w:val="004C4145"/>
    <w:rsid w:val="004C4343"/>
    <w:rsid w:val="004C4349"/>
    <w:rsid w:val="004C4899"/>
    <w:rsid w:val="004C4A1E"/>
    <w:rsid w:val="004C4BB4"/>
    <w:rsid w:val="004C4BF2"/>
    <w:rsid w:val="004C4F67"/>
    <w:rsid w:val="004C5006"/>
    <w:rsid w:val="004C5272"/>
    <w:rsid w:val="004C52A6"/>
    <w:rsid w:val="004C5322"/>
    <w:rsid w:val="004C5548"/>
    <w:rsid w:val="004C559E"/>
    <w:rsid w:val="004C56D6"/>
    <w:rsid w:val="004C5702"/>
    <w:rsid w:val="004C5AD8"/>
    <w:rsid w:val="004C5B99"/>
    <w:rsid w:val="004C5BB0"/>
    <w:rsid w:val="004C5C36"/>
    <w:rsid w:val="004C5C65"/>
    <w:rsid w:val="004C5CDE"/>
    <w:rsid w:val="004C5CDF"/>
    <w:rsid w:val="004C5FF9"/>
    <w:rsid w:val="004C6011"/>
    <w:rsid w:val="004C605E"/>
    <w:rsid w:val="004C62C6"/>
    <w:rsid w:val="004C6441"/>
    <w:rsid w:val="004C66B7"/>
    <w:rsid w:val="004C6703"/>
    <w:rsid w:val="004C69C5"/>
    <w:rsid w:val="004C69EB"/>
    <w:rsid w:val="004C69F8"/>
    <w:rsid w:val="004C6A2E"/>
    <w:rsid w:val="004C6B63"/>
    <w:rsid w:val="004C6DD2"/>
    <w:rsid w:val="004C7025"/>
    <w:rsid w:val="004C7154"/>
    <w:rsid w:val="004C72FF"/>
    <w:rsid w:val="004C733D"/>
    <w:rsid w:val="004C74A7"/>
    <w:rsid w:val="004C74D8"/>
    <w:rsid w:val="004C75A5"/>
    <w:rsid w:val="004C7680"/>
    <w:rsid w:val="004C78C7"/>
    <w:rsid w:val="004C79D4"/>
    <w:rsid w:val="004C79E7"/>
    <w:rsid w:val="004C7A0E"/>
    <w:rsid w:val="004C7A21"/>
    <w:rsid w:val="004C7BD5"/>
    <w:rsid w:val="004C7C06"/>
    <w:rsid w:val="004C7C19"/>
    <w:rsid w:val="004C7C98"/>
    <w:rsid w:val="004C7DA9"/>
    <w:rsid w:val="004C7EAF"/>
    <w:rsid w:val="004C7EB4"/>
    <w:rsid w:val="004C7F20"/>
    <w:rsid w:val="004D0716"/>
    <w:rsid w:val="004D0829"/>
    <w:rsid w:val="004D09E4"/>
    <w:rsid w:val="004D0A1B"/>
    <w:rsid w:val="004D0DB2"/>
    <w:rsid w:val="004D0E79"/>
    <w:rsid w:val="004D1109"/>
    <w:rsid w:val="004D155D"/>
    <w:rsid w:val="004D193F"/>
    <w:rsid w:val="004D1A53"/>
    <w:rsid w:val="004D1A9C"/>
    <w:rsid w:val="004D1A9D"/>
    <w:rsid w:val="004D1EFA"/>
    <w:rsid w:val="004D201A"/>
    <w:rsid w:val="004D2133"/>
    <w:rsid w:val="004D226F"/>
    <w:rsid w:val="004D22DB"/>
    <w:rsid w:val="004D22E8"/>
    <w:rsid w:val="004D24BD"/>
    <w:rsid w:val="004D251C"/>
    <w:rsid w:val="004D2677"/>
    <w:rsid w:val="004D278A"/>
    <w:rsid w:val="004D2AA9"/>
    <w:rsid w:val="004D2BFC"/>
    <w:rsid w:val="004D2F56"/>
    <w:rsid w:val="004D31B9"/>
    <w:rsid w:val="004D31EF"/>
    <w:rsid w:val="004D3285"/>
    <w:rsid w:val="004D328D"/>
    <w:rsid w:val="004D334C"/>
    <w:rsid w:val="004D338C"/>
    <w:rsid w:val="004D372A"/>
    <w:rsid w:val="004D3815"/>
    <w:rsid w:val="004D385D"/>
    <w:rsid w:val="004D38D7"/>
    <w:rsid w:val="004D3B6C"/>
    <w:rsid w:val="004D3F7D"/>
    <w:rsid w:val="004D412E"/>
    <w:rsid w:val="004D4288"/>
    <w:rsid w:val="004D4305"/>
    <w:rsid w:val="004D45A5"/>
    <w:rsid w:val="004D46F8"/>
    <w:rsid w:val="004D4735"/>
    <w:rsid w:val="004D4830"/>
    <w:rsid w:val="004D495E"/>
    <w:rsid w:val="004D4A90"/>
    <w:rsid w:val="004D4F28"/>
    <w:rsid w:val="004D4F6F"/>
    <w:rsid w:val="004D536F"/>
    <w:rsid w:val="004D553A"/>
    <w:rsid w:val="004D5596"/>
    <w:rsid w:val="004D5767"/>
    <w:rsid w:val="004D587F"/>
    <w:rsid w:val="004D597D"/>
    <w:rsid w:val="004D598C"/>
    <w:rsid w:val="004D59CA"/>
    <w:rsid w:val="004D5ADC"/>
    <w:rsid w:val="004D5AEB"/>
    <w:rsid w:val="004D5B6A"/>
    <w:rsid w:val="004D5F36"/>
    <w:rsid w:val="004D5F58"/>
    <w:rsid w:val="004D5F84"/>
    <w:rsid w:val="004D60A2"/>
    <w:rsid w:val="004D6308"/>
    <w:rsid w:val="004D6357"/>
    <w:rsid w:val="004D6521"/>
    <w:rsid w:val="004D66F7"/>
    <w:rsid w:val="004D678F"/>
    <w:rsid w:val="004D686F"/>
    <w:rsid w:val="004D6934"/>
    <w:rsid w:val="004D6A03"/>
    <w:rsid w:val="004D6AE9"/>
    <w:rsid w:val="004D6B6E"/>
    <w:rsid w:val="004D6BEB"/>
    <w:rsid w:val="004D6CDB"/>
    <w:rsid w:val="004D6DD1"/>
    <w:rsid w:val="004D6DF6"/>
    <w:rsid w:val="004D6DFB"/>
    <w:rsid w:val="004D6DFE"/>
    <w:rsid w:val="004D6FBD"/>
    <w:rsid w:val="004D70F4"/>
    <w:rsid w:val="004D7615"/>
    <w:rsid w:val="004D76BC"/>
    <w:rsid w:val="004D7AFE"/>
    <w:rsid w:val="004D7B33"/>
    <w:rsid w:val="004D7D34"/>
    <w:rsid w:val="004E0128"/>
    <w:rsid w:val="004E061D"/>
    <w:rsid w:val="004E06C2"/>
    <w:rsid w:val="004E07D9"/>
    <w:rsid w:val="004E0894"/>
    <w:rsid w:val="004E09B1"/>
    <w:rsid w:val="004E0A04"/>
    <w:rsid w:val="004E0B1E"/>
    <w:rsid w:val="004E0D25"/>
    <w:rsid w:val="004E0E20"/>
    <w:rsid w:val="004E0E5E"/>
    <w:rsid w:val="004E0EE5"/>
    <w:rsid w:val="004E1081"/>
    <w:rsid w:val="004E12C0"/>
    <w:rsid w:val="004E1705"/>
    <w:rsid w:val="004E1750"/>
    <w:rsid w:val="004E1761"/>
    <w:rsid w:val="004E1AD6"/>
    <w:rsid w:val="004E1E61"/>
    <w:rsid w:val="004E2376"/>
    <w:rsid w:val="004E2776"/>
    <w:rsid w:val="004E288C"/>
    <w:rsid w:val="004E2C01"/>
    <w:rsid w:val="004E2C64"/>
    <w:rsid w:val="004E2FC5"/>
    <w:rsid w:val="004E3177"/>
    <w:rsid w:val="004E32C3"/>
    <w:rsid w:val="004E3350"/>
    <w:rsid w:val="004E33C5"/>
    <w:rsid w:val="004E367F"/>
    <w:rsid w:val="004E373E"/>
    <w:rsid w:val="004E3AB5"/>
    <w:rsid w:val="004E3E52"/>
    <w:rsid w:val="004E3EBB"/>
    <w:rsid w:val="004E4003"/>
    <w:rsid w:val="004E439D"/>
    <w:rsid w:val="004E43EA"/>
    <w:rsid w:val="004E43F3"/>
    <w:rsid w:val="004E44D8"/>
    <w:rsid w:val="004E4552"/>
    <w:rsid w:val="004E47DA"/>
    <w:rsid w:val="004E4825"/>
    <w:rsid w:val="004E495C"/>
    <w:rsid w:val="004E4C4C"/>
    <w:rsid w:val="004E4D97"/>
    <w:rsid w:val="004E4ED3"/>
    <w:rsid w:val="004E4FD2"/>
    <w:rsid w:val="004E5172"/>
    <w:rsid w:val="004E536F"/>
    <w:rsid w:val="004E53FD"/>
    <w:rsid w:val="004E541F"/>
    <w:rsid w:val="004E54F2"/>
    <w:rsid w:val="004E5642"/>
    <w:rsid w:val="004E56C5"/>
    <w:rsid w:val="004E5738"/>
    <w:rsid w:val="004E57F5"/>
    <w:rsid w:val="004E598E"/>
    <w:rsid w:val="004E59D6"/>
    <w:rsid w:val="004E5B96"/>
    <w:rsid w:val="004E5D05"/>
    <w:rsid w:val="004E603F"/>
    <w:rsid w:val="004E6148"/>
    <w:rsid w:val="004E63DC"/>
    <w:rsid w:val="004E6495"/>
    <w:rsid w:val="004E6949"/>
    <w:rsid w:val="004E6A71"/>
    <w:rsid w:val="004E6AC6"/>
    <w:rsid w:val="004E6B2C"/>
    <w:rsid w:val="004E6B6B"/>
    <w:rsid w:val="004E6BF3"/>
    <w:rsid w:val="004E6C6C"/>
    <w:rsid w:val="004E6DA1"/>
    <w:rsid w:val="004E707B"/>
    <w:rsid w:val="004E70B7"/>
    <w:rsid w:val="004E7450"/>
    <w:rsid w:val="004E74EC"/>
    <w:rsid w:val="004E757B"/>
    <w:rsid w:val="004E75EC"/>
    <w:rsid w:val="004E7648"/>
    <w:rsid w:val="004E784B"/>
    <w:rsid w:val="004E7897"/>
    <w:rsid w:val="004E7C6D"/>
    <w:rsid w:val="004E7C74"/>
    <w:rsid w:val="004E7C86"/>
    <w:rsid w:val="004E7D1A"/>
    <w:rsid w:val="004F0069"/>
    <w:rsid w:val="004F0190"/>
    <w:rsid w:val="004F0237"/>
    <w:rsid w:val="004F028E"/>
    <w:rsid w:val="004F02D9"/>
    <w:rsid w:val="004F054F"/>
    <w:rsid w:val="004F05E9"/>
    <w:rsid w:val="004F060C"/>
    <w:rsid w:val="004F086B"/>
    <w:rsid w:val="004F09DB"/>
    <w:rsid w:val="004F0CFD"/>
    <w:rsid w:val="004F0E3A"/>
    <w:rsid w:val="004F0E53"/>
    <w:rsid w:val="004F0FFE"/>
    <w:rsid w:val="004F1026"/>
    <w:rsid w:val="004F10A0"/>
    <w:rsid w:val="004F1294"/>
    <w:rsid w:val="004F1343"/>
    <w:rsid w:val="004F14CE"/>
    <w:rsid w:val="004F14D4"/>
    <w:rsid w:val="004F14F9"/>
    <w:rsid w:val="004F167F"/>
    <w:rsid w:val="004F168E"/>
    <w:rsid w:val="004F16B0"/>
    <w:rsid w:val="004F1716"/>
    <w:rsid w:val="004F17C0"/>
    <w:rsid w:val="004F1913"/>
    <w:rsid w:val="004F1AEA"/>
    <w:rsid w:val="004F1C07"/>
    <w:rsid w:val="004F1C08"/>
    <w:rsid w:val="004F1D8C"/>
    <w:rsid w:val="004F2104"/>
    <w:rsid w:val="004F22F5"/>
    <w:rsid w:val="004F27A4"/>
    <w:rsid w:val="004F27D3"/>
    <w:rsid w:val="004F298B"/>
    <w:rsid w:val="004F2A01"/>
    <w:rsid w:val="004F2C37"/>
    <w:rsid w:val="004F2CBB"/>
    <w:rsid w:val="004F30B5"/>
    <w:rsid w:val="004F330A"/>
    <w:rsid w:val="004F3489"/>
    <w:rsid w:val="004F3591"/>
    <w:rsid w:val="004F36BD"/>
    <w:rsid w:val="004F374F"/>
    <w:rsid w:val="004F3777"/>
    <w:rsid w:val="004F37C6"/>
    <w:rsid w:val="004F38EE"/>
    <w:rsid w:val="004F3967"/>
    <w:rsid w:val="004F39B3"/>
    <w:rsid w:val="004F3AF1"/>
    <w:rsid w:val="004F3BA3"/>
    <w:rsid w:val="004F3D4E"/>
    <w:rsid w:val="004F3D76"/>
    <w:rsid w:val="004F3E1F"/>
    <w:rsid w:val="004F3E66"/>
    <w:rsid w:val="004F3F22"/>
    <w:rsid w:val="004F416D"/>
    <w:rsid w:val="004F469B"/>
    <w:rsid w:val="004F46B8"/>
    <w:rsid w:val="004F4700"/>
    <w:rsid w:val="004F4797"/>
    <w:rsid w:val="004F47F1"/>
    <w:rsid w:val="004F490F"/>
    <w:rsid w:val="004F4938"/>
    <w:rsid w:val="004F4A2A"/>
    <w:rsid w:val="004F4BB1"/>
    <w:rsid w:val="004F4C18"/>
    <w:rsid w:val="004F4E7E"/>
    <w:rsid w:val="004F4EB2"/>
    <w:rsid w:val="004F4EBD"/>
    <w:rsid w:val="004F4F42"/>
    <w:rsid w:val="004F4FB8"/>
    <w:rsid w:val="004F5171"/>
    <w:rsid w:val="004F56DA"/>
    <w:rsid w:val="004F579C"/>
    <w:rsid w:val="004F5850"/>
    <w:rsid w:val="004F5BA2"/>
    <w:rsid w:val="004F5CE3"/>
    <w:rsid w:val="004F5E9E"/>
    <w:rsid w:val="004F6026"/>
    <w:rsid w:val="004F6181"/>
    <w:rsid w:val="004F6261"/>
    <w:rsid w:val="004F639A"/>
    <w:rsid w:val="004F642D"/>
    <w:rsid w:val="004F66D7"/>
    <w:rsid w:val="004F691C"/>
    <w:rsid w:val="004F6A98"/>
    <w:rsid w:val="004F6ADD"/>
    <w:rsid w:val="004F6B40"/>
    <w:rsid w:val="004F6D3D"/>
    <w:rsid w:val="004F6D78"/>
    <w:rsid w:val="004F6DE3"/>
    <w:rsid w:val="004F6F24"/>
    <w:rsid w:val="004F6F7A"/>
    <w:rsid w:val="004F6FE8"/>
    <w:rsid w:val="004F70F8"/>
    <w:rsid w:val="004F7143"/>
    <w:rsid w:val="004F7173"/>
    <w:rsid w:val="004F718E"/>
    <w:rsid w:val="004F73C0"/>
    <w:rsid w:val="004F73F0"/>
    <w:rsid w:val="004F75E6"/>
    <w:rsid w:val="004F7940"/>
    <w:rsid w:val="004F7A4F"/>
    <w:rsid w:val="004F7AA2"/>
    <w:rsid w:val="004F7BB3"/>
    <w:rsid w:val="004F7BF8"/>
    <w:rsid w:val="004F7C11"/>
    <w:rsid w:val="004F7C2C"/>
    <w:rsid w:val="004F7C32"/>
    <w:rsid w:val="004F7D02"/>
    <w:rsid w:val="004F7D9C"/>
    <w:rsid w:val="00500214"/>
    <w:rsid w:val="00500244"/>
    <w:rsid w:val="0050025A"/>
    <w:rsid w:val="005003E1"/>
    <w:rsid w:val="00500616"/>
    <w:rsid w:val="0050065A"/>
    <w:rsid w:val="005006F5"/>
    <w:rsid w:val="005007D9"/>
    <w:rsid w:val="0050092F"/>
    <w:rsid w:val="00500978"/>
    <w:rsid w:val="00500983"/>
    <w:rsid w:val="00500A39"/>
    <w:rsid w:val="00500BFA"/>
    <w:rsid w:val="00501104"/>
    <w:rsid w:val="00501227"/>
    <w:rsid w:val="0050123B"/>
    <w:rsid w:val="00501347"/>
    <w:rsid w:val="0050134B"/>
    <w:rsid w:val="0050138B"/>
    <w:rsid w:val="005013C6"/>
    <w:rsid w:val="0050147B"/>
    <w:rsid w:val="005014E4"/>
    <w:rsid w:val="00501541"/>
    <w:rsid w:val="005015C2"/>
    <w:rsid w:val="00501676"/>
    <w:rsid w:val="005017C3"/>
    <w:rsid w:val="0050180F"/>
    <w:rsid w:val="0050198C"/>
    <w:rsid w:val="00501BE3"/>
    <w:rsid w:val="00502100"/>
    <w:rsid w:val="005023BC"/>
    <w:rsid w:val="005024DE"/>
    <w:rsid w:val="00502592"/>
    <w:rsid w:val="005026B8"/>
    <w:rsid w:val="00502733"/>
    <w:rsid w:val="005027F7"/>
    <w:rsid w:val="00502984"/>
    <w:rsid w:val="005029EE"/>
    <w:rsid w:val="00502C42"/>
    <w:rsid w:val="00502DA4"/>
    <w:rsid w:val="005030E3"/>
    <w:rsid w:val="00503242"/>
    <w:rsid w:val="0050348B"/>
    <w:rsid w:val="005034AE"/>
    <w:rsid w:val="00503751"/>
    <w:rsid w:val="005037FF"/>
    <w:rsid w:val="0050383A"/>
    <w:rsid w:val="00503AB2"/>
    <w:rsid w:val="00503CC7"/>
    <w:rsid w:val="00503FEA"/>
    <w:rsid w:val="005040BB"/>
    <w:rsid w:val="005041B6"/>
    <w:rsid w:val="005042BF"/>
    <w:rsid w:val="0050435F"/>
    <w:rsid w:val="005045B2"/>
    <w:rsid w:val="005046C3"/>
    <w:rsid w:val="005047CD"/>
    <w:rsid w:val="005048BB"/>
    <w:rsid w:val="00504AA1"/>
    <w:rsid w:val="00504CD1"/>
    <w:rsid w:val="00504E21"/>
    <w:rsid w:val="00504F32"/>
    <w:rsid w:val="00504F69"/>
    <w:rsid w:val="00504FAA"/>
    <w:rsid w:val="00505507"/>
    <w:rsid w:val="00505514"/>
    <w:rsid w:val="005055FB"/>
    <w:rsid w:val="0050566B"/>
    <w:rsid w:val="005057B9"/>
    <w:rsid w:val="005057BF"/>
    <w:rsid w:val="005059AB"/>
    <w:rsid w:val="00505BDC"/>
    <w:rsid w:val="00505C4A"/>
    <w:rsid w:val="00505CA9"/>
    <w:rsid w:val="00505D7B"/>
    <w:rsid w:val="00505D82"/>
    <w:rsid w:val="00505E9A"/>
    <w:rsid w:val="00505ED8"/>
    <w:rsid w:val="00505FB1"/>
    <w:rsid w:val="00506030"/>
    <w:rsid w:val="005062F9"/>
    <w:rsid w:val="0050636E"/>
    <w:rsid w:val="00506410"/>
    <w:rsid w:val="00506440"/>
    <w:rsid w:val="0050646C"/>
    <w:rsid w:val="005064F6"/>
    <w:rsid w:val="005068DE"/>
    <w:rsid w:val="00506A24"/>
    <w:rsid w:val="00506A4F"/>
    <w:rsid w:val="00506B03"/>
    <w:rsid w:val="00506CDE"/>
    <w:rsid w:val="00506D2E"/>
    <w:rsid w:val="00506E8A"/>
    <w:rsid w:val="00506F0E"/>
    <w:rsid w:val="00506F7D"/>
    <w:rsid w:val="0050715C"/>
    <w:rsid w:val="0050750C"/>
    <w:rsid w:val="0050772F"/>
    <w:rsid w:val="0050777E"/>
    <w:rsid w:val="005077C3"/>
    <w:rsid w:val="005078CB"/>
    <w:rsid w:val="00507A0C"/>
    <w:rsid w:val="00507B43"/>
    <w:rsid w:val="00507B4E"/>
    <w:rsid w:val="00507BC1"/>
    <w:rsid w:val="00507C87"/>
    <w:rsid w:val="00507CEE"/>
    <w:rsid w:val="00507E5C"/>
    <w:rsid w:val="00507FC7"/>
    <w:rsid w:val="00507FE2"/>
    <w:rsid w:val="0051018D"/>
    <w:rsid w:val="005102A7"/>
    <w:rsid w:val="005106AD"/>
    <w:rsid w:val="00510804"/>
    <w:rsid w:val="00510847"/>
    <w:rsid w:val="00510912"/>
    <w:rsid w:val="00510A73"/>
    <w:rsid w:val="00510DBB"/>
    <w:rsid w:val="00510E60"/>
    <w:rsid w:val="0051109F"/>
    <w:rsid w:val="0051116B"/>
    <w:rsid w:val="0051136E"/>
    <w:rsid w:val="00511380"/>
    <w:rsid w:val="0051154B"/>
    <w:rsid w:val="005115A5"/>
    <w:rsid w:val="00511A35"/>
    <w:rsid w:val="00511F0C"/>
    <w:rsid w:val="0051213A"/>
    <w:rsid w:val="00512210"/>
    <w:rsid w:val="0051221A"/>
    <w:rsid w:val="0051222C"/>
    <w:rsid w:val="00512233"/>
    <w:rsid w:val="0051237A"/>
    <w:rsid w:val="0051258B"/>
    <w:rsid w:val="00512714"/>
    <w:rsid w:val="005128D2"/>
    <w:rsid w:val="0051291C"/>
    <w:rsid w:val="00512936"/>
    <w:rsid w:val="00512A94"/>
    <w:rsid w:val="00512B20"/>
    <w:rsid w:val="00512E5F"/>
    <w:rsid w:val="00512FD0"/>
    <w:rsid w:val="00512FDB"/>
    <w:rsid w:val="00513054"/>
    <w:rsid w:val="005132A8"/>
    <w:rsid w:val="005132F5"/>
    <w:rsid w:val="00513AB9"/>
    <w:rsid w:val="00513B0E"/>
    <w:rsid w:val="00513BFA"/>
    <w:rsid w:val="00513FB0"/>
    <w:rsid w:val="00513FD4"/>
    <w:rsid w:val="005141BE"/>
    <w:rsid w:val="00514324"/>
    <w:rsid w:val="005143B5"/>
    <w:rsid w:val="00514683"/>
    <w:rsid w:val="0051475D"/>
    <w:rsid w:val="00514961"/>
    <w:rsid w:val="005149EB"/>
    <w:rsid w:val="00514B74"/>
    <w:rsid w:val="00514CF6"/>
    <w:rsid w:val="00514E73"/>
    <w:rsid w:val="00514F6A"/>
    <w:rsid w:val="00514FA2"/>
    <w:rsid w:val="00514FA6"/>
    <w:rsid w:val="00515244"/>
    <w:rsid w:val="0051529F"/>
    <w:rsid w:val="00515316"/>
    <w:rsid w:val="005153B8"/>
    <w:rsid w:val="005155B3"/>
    <w:rsid w:val="005155DA"/>
    <w:rsid w:val="00515627"/>
    <w:rsid w:val="005158F4"/>
    <w:rsid w:val="005159A2"/>
    <w:rsid w:val="00515A32"/>
    <w:rsid w:val="00515A80"/>
    <w:rsid w:val="00515C76"/>
    <w:rsid w:val="00515E0A"/>
    <w:rsid w:val="00515E66"/>
    <w:rsid w:val="00515FAA"/>
    <w:rsid w:val="00516269"/>
    <w:rsid w:val="00516359"/>
    <w:rsid w:val="005163A7"/>
    <w:rsid w:val="0051643D"/>
    <w:rsid w:val="005165C0"/>
    <w:rsid w:val="00516638"/>
    <w:rsid w:val="0051688D"/>
    <w:rsid w:val="00516AAD"/>
    <w:rsid w:val="0051713B"/>
    <w:rsid w:val="005173CB"/>
    <w:rsid w:val="0051766E"/>
    <w:rsid w:val="0051772E"/>
    <w:rsid w:val="005179BC"/>
    <w:rsid w:val="005179EB"/>
    <w:rsid w:val="00517CEA"/>
    <w:rsid w:val="00517D93"/>
    <w:rsid w:val="00520034"/>
    <w:rsid w:val="005200DA"/>
    <w:rsid w:val="0052024F"/>
    <w:rsid w:val="00520274"/>
    <w:rsid w:val="00520337"/>
    <w:rsid w:val="0052045D"/>
    <w:rsid w:val="00520957"/>
    <w:rsid w:val="00520A71"/>
    <w:rsid w:val="00520A93"/>
    <w:rsid w:val="00520C4D"/>
    <w:rsid w:val="00520DB2"/>
    <w:rsid w:val="00520DC5"/>
    <w:rsid w:val="00520E8F"/>
    <w:rsid w:val="0052102F"/>
    <w:rsid w:val="0052125D"/>
    <w:rsid w:val="005213FA"/>
    <w:rsid w:val="005214B7"/>
    <w:rsid w:val="0052155A"/>
    <w:rsid w:val="0052166B"/>
    <w:rsid w:val="005218B9"/>
    <w:rsid w:val="005219EC"/>
    <w:rsid w:val="00521AA0"/>
    <w:rsid w:val="00521C10"/>
    <w:rsid w:val="00521D52"/>
    <w:rsid w:val="00521E6D"/>
    <w:rsid w:val="00521EE0"/>
    <w:rsid w:val="00521F47"/>
    <w:rsid w:val="00522064"/>
    <w:rsid w:val="00522146"/>
    <w:rsid w:val="0052218C"/>
    <w:rsid w:val="00522331"/>
    <w:rsid w:val="00522336"/>
    <w:rsid w:val="005223FE"/>
    <w:rsid w:val="00522501"/>
    <w:rsid w:val="005228AC"/>
    <w:rsid w:val="00522C1F"/>
    <w:rsid w:val="00522C54"/>
    <w:rsid w:val="00522C77"/>
    <w:rsid w:val="00522DA6"/>
    <w:rsid w:val="00522E90"/>
    <w:rsid w:val="00523397"/>
    <w:rsid w:val="00523CCD"/>
    <w:rsid w:val="00523D3C"/>
    <w:rsid w:val="00523FCC"/>
    <w:rsid w:val="00523FDF"/>
    <w:rsid w:val="0052402F"/>
    <w:rsid w:val="00524240"/>
    <w:rsid w:val="005243AA"/>
    <w:rsid w:val="005243C3"/>
    <w:rsid w:val="005244B2"/>
    <w:rsid w:val="00524539"/>
    <w:rsid w:val="00524620"/>
    <w:rsid w:val="005246B0"/>
    <w:rsid w:val="00524754"/>
    <w:rsid w:val="00524953"/>
    <w:rsid w:val="00524B0E"/>
    <w:rsid w:val="00524B71"/>
    <w:rsid w:val="00524EEA"/>
    <w:rsid w:val="00524EFF"/>
    <w:rsid w:val="00524F70"/>
    <w:rsid w:val="00525290"/>
    <w:rsid w:val="005253BB"/>
    <w:rsid w:val="00525918"/>
    <w:rsid w:val="00525CC4"/>
    <w:rsid w:val="00525D65"/>
    <w:rsid w:val="00525D69"/>
    <w:rsid w:val="005260CA"/>
    <w:rsid w:val="0052620C"/>
    <w:rsid w:val="0052634D"/>
    <w:rsid w:val="00526364"/>
    <w:rsid w:val="005263D4"/>
    <w:rsid w:val="005264E3"/>
    <w:rsid w:val="00526626"/>
    <w:rsid w:val="005268A1"/>
    <w:rsid w:val="00526A39"/>
    <w:rsid w:val="00526C58"/>
    <w:rsid w:val="00526D29"/>
    <w:rsid w:val="00526E4F"/>
    <w:rsid w:val="0052727C"/>
    <w:rsid w:val="00527439"/>
    <w:rsid w:val="0052745A"/>
    <w:rsid w:val="005274CE"/>
    <w:rsid w:val="00527622"/>
    <w:rsid w:val="005276DB"/>
    <w:rsid w:val="00527800"/>
    <w:rsid w:val="0052791B"/>
    <w:rsid w:val="00527AEA"/>
    <w:rsid w:val="00527C1C"/>
    <w:rsid w:val="00527D6C"/>
    <w:rsid w:val="00527E07"/>
    <w:rsid w:val="00527ED0"/>
    <w:rsid w:val="00530818"/>
    <w:rsid w:val="00530847"/>
    <w:rsid w:val="0053087B"/>
    <w:rsid w:val="005309BE"/>
    <w:rsid w:val="00530A5B"/>
    <w:rsid w:val="00530E19"/>
    <w:rsid w:val="00530E3C"/>
    <w:rsid w:val="005313AD"/>
    <w:rsid w:val="0053145F"/>
    <w:rsid w:val="005315B0"/>
    <w:rsid w:val="005315B7"/>
    <w:rsid w:val="0053188F"/>
    <w:rsid w:val="005318A0"/>
    <w:rsid w:val="00531B3D"/>
    <w:rsid w:val="00531BFD"/>
    <w:rsid w:val="005320E5"/>
    <w:rsid w:val="00532105"/>
    <w:rsid w:val="00532296"/>
    <w:rsid w:val="0053231B"/>
    <w:rsid w:val="00532484"/>
    <w:rsid w:val="00532547"/>
    <w:rsid w:val="00532664"/>
    <w:rsid w:val="005327F6"/>
    <w:rsid w:val="00532951"/>
    <w:rsid w:val="00532CFC"/>
    <w:rsid w:val="00533112"/>
    <w:rsid w:val="00533248"/>
    <w:rsid w:val="0053328D"/>
    <w:rsid w:val="0053338B"/>
    <w:rsid w:val="0053349F"/>
    <w:rsid w:val="00533755"/>
    <w:rsid w:val="00533A53"/>
    <w:rsid w:val="00533AA9"/>
    <w:rsid w:val="00533D88"/>
    <w:rsid w:val="00533DEA"/>
    <w:rsid w:val="00533EE4"/>
    <w:rsid w:val="00533F5E"/>
    <w:rsid w:val="00534051"/>
    <w:rsid w:val="005340DE"/>
    <w:rsid w:val="005341C3"/>
    <w:rsid w:val="00534241"/>
    <w:rsid w:val="005342E1"/>
    <w:rsid w:val="00534349"/>
    <w:rsid w:val="0053439C"/>
    <w:rsid w:val="005343D8"/>
    <w:rsid w:val="005346BA"/>
    <w:rsid w:val="005346D2"/>
    <w:rsid w:val="005346F9"/>
    <w:rsid w:val="005347D2"/>
    <w:rsid w:val="005348D6"/>
    <w:rsid w:val="00534AA1"/>
    <w:rsid w:val="00534ABE"/>
    <w:rsid w:val="00534C57"/>
    <w:rsid w:val="00534DE0"/>
    <w:rsid w:val="00534E3D"/>
    <w:rsid w:val="00534EEB"/>
    <w:rsid w:val="0053509C"/>
    <w:rsid w:val="005351F5"/>
    <w:rsid w:val="005356EF"/>
    <w:rsid w:val="00535800"/>
    <w:rsid w:val="00535825"/>
    <w:rsid w:val="00535917"/>
    <w:rsid w:val="00535D2D"/>
    <w:rsid w:val="00535D95"/>
    <w:rsid w:val="00535E8C"/>
    <w:rsid w:val="00536144"/>
    <w:rsid w:val="005363D4"/>
    <w:rsid w:val="005364AC"/>
    <w:rsid w:val="0053650F"/>
    <w:rsid w:val="005365ED"/>
    <w:rsid w:val="005365F8"/>
    <w:rsid w:val="00536A7D"/>
    <w:rsid w:val="00536B6B"/>
    <w:rsid w:val="00536BB0"/>
    <w:rsid w:val="00536C70"/>
    <w:rsid w:val="00536D19"/>
    <w:rsid w:val="00536E5C"/>
    <w:rsid w:val="00536F54"/>
    <w:rsid w:val="005370DF"/>
    <w:rsid w:val="005370F2"/>
    <w:rsid w:val="005371DF"/>
    <w:rsid w:val="00537474"/>
    <w:rsid w:val="0053757A"/>
    <w:rsid w:val="005375F8"/>
    <w:rsid w:val="00537A8B"/>
    <w:rsid w:val="00537AF6"/>
    <w:rsid w:val="00537B41"/>
    <w:rsid w:val="00537BA8"/>
    <w:rsid w:val="00537C44"/>
    <w:rsid w:val="00537C7D"/>
    <w:rsid w:val="00537C85"/>
    <w:rsid w:val="00537D71"/>
    <w:rsid w:val="00537D87"/>
    <w:rsid w:val="00540336"/>
    <w:rsid w:val="0054046C"/>
    <w:rsid w:val="0054056D"/>
    <w:rsid w:val="005405FF"/>
    <w:rsid w:val="00540623"/>
    <w:rsid w:val="0054064F"/>
    <w:rsid w:val="00540A8F"/>
    <w:rsid w:val="00540B56"/>
    <w:rsid w:val="00540F53"/>
    <w:rsid w:val="00540F9C"/>
    <w:rsid w:val="00541540"/>
    <w:rsid w:val="00541577"/>
    <w:rsid w:val="005416D8"/>
    <w:rsid w:val="0054173C"/>
    <w:rsid w:val="005417F7"/>
    <w:rsid w:val="00541A87"/>
    <w:rsid w:val="00541D08"/>
    <w:rsid w:val="00541F8B"/>
    <w:rsid w:val="00541F8C"/>
    <w:rsid w:val="00541FA5"/>
    <w:rsid w:val="0054203A"/>
    <w:rsid w:val="005422CB"/>
    <w:rsid w:val="00542462"/>
    <w:rsid w:val="0054246B"/>
    <w:rsid w:val="005424D0"/>
    <w:rsid w:val="00542579"/>
    <w:rsid w:val="0054264B"/>
    <w:rsid w:val="00542800"/>
    <w:rsid w:val="00542BD6"/>
    <w:rsid w:val="00542CAF"/>
    <w:rsid w:val="00543156"/>
    <w:rsid w:val="005432A7"/>
    <w:rsid w:val="00543358"/>
    <w:rsid w:val="005435A5"/>
    <w:rsid w:val="00543643"/>
    <w:rsid w:val="00543708"/>
    <w:rsid w:val="0054375F"/>
    <w:rsid w:val="00543807"/>
    <w:rsid w:val="00543813"/>
    <w:rsid w:val="00543994"/>
    <w:rsid w:val="00543CFC"/>
    <w:rsid w:val="00543E13"/>
    <w:rsid w:val="00543FC0"/>
    <w:rsid w:val="0054413F"/>
    <w:rsid w:val="00544181"/>
    <w:rsid w:val="0054440B"/>
    <w:rsid w:val="00544555"/>
    <w:rsid w:val="005447DB"/>
    <w:rsid w:val="005448C2"/>
    <w:rsid w:val="00544ADE"/>
    <w:rsid w:val="00544C40"/>
    <w:rsid w:val="00544C7C"/>
    <w:rsid w:val="00544DD1"/>
    <w:rsid w:val="00545019"/>
    <w:rsid w:val="0054513D"/>
    <w:rsid w:val="005451EC"/>
    <w:rsid w:val="0054543C"/>
    <w:rsid w:val="005454AB"/>
    <w:rsid w:val="005456C7"/>
    <w:rsid w:val="0054581D"/>
    <w:rsid w:val="00545B22"/>
    <w:rsid w:val="00545CC3"/>
    <w:rsid w:val="00545D7E"/>
    <w:rsid w:val="00545D83"/>
    <w:rsid w:val="00545E1B"/>
    <w:rsid w:val="00545E4D"/>
    <w:rsid w:val="005462E4"/>
    <w:rsid w:val="005463DA"/>
    <w:rsid w:val="005465AC"/>
    <w:rsid w:val="005467AB"/>
    <w:rsid w:val="005468F5"/>
    <w:rsid w:val="00546B59"/>
    <w:rsid w:val="00546C83"/>
    <w:rsid w:val="00546D70"/>
    <w:rsid w:val="00547357"/>
    <w:rsid w:val="00547585"/>
    <w:rsid w:val="00547950"/>
    <w:rsid w:val="005479BB"/>
    <w:rsid w:val="00547EE8"/>
    <w:rsid w:val="00547F73"/>
    <w:rsid w:val="0055003F"/>
    <w:rsid w:val="005501F8"/>
    <w:rsid w:val="005502B6"/>
    <w:rsid w:val="0055037E"/>
    <w:rsid w:val="005503D1"/>
    <w:rsid w:val="00550846"/>
    <w:rsid w:val="00550C4F"/>
    <w:rsid w:val="00550D52"/>
    <w:rsid w:val="00550E02"/>
    <w:rsid w:val="0055149B"/>
    <w:rsid w:val="0055156F"/>
    <w:rsid w:val="00551A2E"/>
    <w:rsid w:val="00551AA8"/>
    <w:rsid w:val="00551B75"/>
    <w:rsid w:val="00551C34"/>
    <w:rsid w:val="00551C97"/>
    <w:rsid w:val="00551E9F"/>
    <w:rsid w:val="00551EAA"/>
    <w:rsid w:val="00552042"/>
    <w:rsid w:val="0055219C"/>
    <w:rsid w:val="00552200"/>
    <w:rsid w:val="0055249D"/>
    <w:rsid w:val="005524CD"/>
    <w:rsid w:val="0055256B"/>
    <w:rsid w:val="005525C9"/>
    <w:rsid w:val="005525CC"/>
    <w:rsid w:val="00552AA9"/>
    <w:rsid w:val="00552D03"/>
    <w:rsid w:val="00552DA7"/>
    <w:rsid w:val="00552EEA"/>
    <w:rsid w:val="00552F58"/>
    <w:rsid w:val="00552F85"/>
    <w:rsid w:val="00553019"/>
    <w:rsid w:val="00553113"/>
    <w:rsid w:val="005532BF"/>
    <w:rsid w:val="00553431"/>
    <w:rsid w:val="005536C5"/>
    <w:rsid w:val="005537F2"/>
    <w:rsid w:val="0055395C"/>
    <w:rsid w:val="00553A52"/>
    <w:rsid w:val="00553CA9"/>
    <w:rsid w:val="00553CEE"/>
    <w:rsid w:val="00553D50"/>
    <w:rsid w:val="00553EB3"/>
    <w:rsid w:val="00553FF2"/>
    <w:rsid w:val="00554138"/>
    <w:rsid w:val="005543D1"/>
    <w:rsid w:val="00554599"/>
    <w:rsid w:val="005545E9"/>
    <w:rsid w:val="0055461C"/>
    <w:rsid w:val="00554636"/>
    <w:rsid w:val="00554685"/>
    <w:rsid w:val="00554692"/>
    <w:rsid w:val="0055481F"/>
    <w:rsid w:val="005548B7"/>
    <w:rsid w:val="00554930"/>
    <w:rsid w:val="00554CB8"/>
    <w:rsid w:val="00554D03"/>
    <w:rsid w:val="00554F66"/>
    <w:rsid w:val="0055508E"/>
    <w:rsid w:val="005551F7"/>
    <w:rsid w:val="005552AE"/>
    <w:rsid w:val="00555347"/>
    <w:rsid w:val="005554FC"/>
    <w:rsid w:val="00555583"/>
    <w:rsid w:val="0055579D"/>
    <w:rsid w:val="005559CE"/>
    <w:rsid w:val="00555D2F"/>
    <w:rsid w:val="00555E1B"/>
    <w:rsid w:val="005560A9"/>
    <w:rsid w:val="0055625C"/>
    <w:rsid w:val="0055626C"/>
    <w:rsid w:val="00556485"/>
    <w:rsid w:val="005564B8"/>
    <w:rsid w:val="005564C2"/>
    <w:rsid w:val="005565DE"/>
    <w:rsid w:val="0055686A"/>
    <w:rsid w:val="005569D0"/>
    <w:rsid w:val="00556A26"/>
    <w:rsid w:val="00556B5A"/>
    <w:rsid w:val="00556B5B"/>
    <w:rsid w:val="00556CA9"/>
    <w:rsid w:val="00556CED"/>
    <w:rsid w:val="0055740E"/>
    <w:rsid w:val="00557623"/>
    <w:rsid w:val="005576F9"/>
    <w:rsid w:val="005577A3"/>
    <w:rsid w:val="00557CC2"/>
    <w:rsid w:val="00560093"/>
    <w:rsid w:val="005600C0"/>
    <w:rsid w:val="0056044A"/>
    <w:rsid w:val="0056057B"/>
    <w:rsid w:val="005609F0"/>
    <w:rsid w:val="00560D5C"/>
    <w:rsid w:val="00560F34"/>
    <w:rsid w:val="00560F57"/>
    <w:rsid w:val="005615DF"/>
    <w:rsid w:val="005617CA"/>
    <w:rsid w:val="00561820"/>
    <w:rsid w:val="00561AB3"/>
    <w:rsid w:val="00561B66"/>
    <w:rsid w:val="00561D46"/>
    <w:rsid w:val="00561E0A"/>
    <w:rsid w:val="00561F08"/>
    <w:rsid w:val="00562679"/>
    <w:rsid w:val="00562811"/>
    <w:rsid w:val="005628F9"/>
    <w:rsid w:val="00562AE4"/>
    <w:rsid w:val="00562B69"/>
    <w:rsid w:val="00562BB9"/>
    <w:rsid w:val="00562C44"/>
    <w:rsid w:val="00562FFE"/>
    <w:rsid w:val="005630FD"/>
    <w:rsid w:val="00563114"/>
    <w:rsid w:val="00563220"/>
    <w:rsid w:val="00563491"/>
    <w:rsid w:val="00563629"/>
    <w:rsid w:val="00563638"/>
    <w:rsid w:val="00563A0B"/>
    <w:rsid w:val="00563BE1"/>
    <w:rsid w:val="00563C6D"/>
    <w:rsid w:val="0056410D"/>
    <w:rsid w:val="00564490"/>
    <w:rsid w:val="00564655"/>
    <w:rsid w:val="00564763"/>
    <w:rsid w:val="00564806"/>
    <w:rsid w:val="00564A43"/>
    <w:rsid w:val="00564AC8"/>
    <w:rsid w:val="00564C58"/>
    <w:rsid w:val="00564C5A"/>
    <w:rsid w:val="00564E08"/>
    <w:rsid w:val="005650B5"/>
    <w:rsid w:val="005650E0"/>
    <w:rsid w:val="00565160"/>
    <w:rsid w:val="00565264"/>
    <w:rsid w:val="00565304"/>
    <w:rsid w:val="00565359"/>
    <w:rsid w:val="005653E9"/>
    <w:rsid w:val="005654F4"/>
    <w:rsid w:val="00565531"/>
    <w:rsid w:val="00565713"/>
    <w:rsid w:val="00565720"/>
    <w:rsid w:val="00565740"/>
    <w:rsid w:val="005657A1"/>
    <w:rsid w:val="005657F8"/>
    <w:rsid w:val="00565933"/>
    <w:rsid w:val="005659C4"/>
    <w:rsid w:val="00565CEA"/>
    <w:rsid w:val="00565D50"/>
    <w:rsid w:val="00565EDD"/>
    <w:rsid w:val="00565F46"/>
    <w:rsid w:val="005661AC"/>
    <w:rsid w:val="0056621C"/>
    <w:rsid w:val="0056644C"/>
    <w:rsid w:val="005664C2"/>
    <w:rsid w:val="005666CD"/>
    <w:rsid w:val="00566713"/>
    <w:rsid w:val="005667CB"/>
    <w:rsid w:val="00566827"/>
    <w:rsid w:val="0056694D"/>
    <w:rsid w:val="0056696A"/>
    <w:rsid w:val="005669E8"/>
    <w:rsid w:val="005669F3"/>
    <w:rsid w:val="00566BB2"/>
    <w:rsid w:val="00566EA4"/>
    <w:rsid w:val="00566ECB"/>
    <w:rsid w:val="00566F0A"/>
    <w:rsid w:val="00566F66"/>
    <w:rsid w:val="005670F0"/>
    <w:rsid w:val="005670F3"/>
    <w:rsid w:val="005674DD"/>
    <w:rsid w:val="00567576"/>
    <w:rsid w:val="00567598"/>
    <w:rsid w:val="00567599"/>
    <w:rsid w:val="00567724"/>
    <w:rsid w:val="005678B6"/>
    <w:rsid w:val="00567ADD"/>
    <w:rsid w:val="00567AFF"/>
    <w:rsid w:val="00567B56"/>
    <w:rsid w:val="00567C96"/>
    <w:rsid w:val="00567F96"/>
    <w:rsid w:val="005700CC"/>
    <w:rsid w:val="005700CF"/>
    <w:rsid w:val="0057017B"/>
    <w:rsid w:val="005701E5"/>
    <w:rsid w:val="005703AE"/>
    <w:rsid w:val="00570440"/>
    <w:rsid w:val="005705BA"/>
    <w:rsid w:val="00570643"/>
    <w:rsid w:val="0057070B"/>
    <w:rsid w:val="0057070F"/>
    <w:rsid w:val="005708F8"/>
    <w:rsid w:val="00570AE5"/>
    <w:rsid w:val="00570B50"/>
    <w:rsid w:val="00570C50"/>
    <w:rsid w:val="00570CBF"/>
    <w:rsid w:val="00570D92"/>
    <w:rsid w:val="00570E91"/>
    <w:rsid w:val="00570FC4"/>
    <w:rsid w:val="005713F3"/>
    <w:rsid w:val="005714E0"/>
    <w:rsid w:val="005716D9"/>
    <w:rsid w:val="005718BF"/>
    <w:rsid w:val="0057190B"/>
    <w:rsid w:val="00571948"/>
    <w:rsid w:val="00571BD4"/>
    <w:rsid w:val="00571E3D"/>
    <w:rsid w:val="005722F4"/>
    <w:rsid w:val="00572315"/>
    <w:rsid w:val="005724C9"/>
    <w:rsid w:val="0057271C"/>
    <w:rsid w:val="00572746"/>
    <w:rsid w:val="00572799"/>
    <w:rsid w:val="00572C14"/>
    <w:rsid w:val="00572D59"/>
    <w:rsid w:val="00572DEE"/>
    <w:rsid w:val="00572E28"/>
    <w:rsid w:val="00572EC7"/>
    <w:rsid w:val="00572FA5"/>
    <w:rsid w:val="00572FDE"/>
    <w:rsid w:val="00573177"/>
    <w:rsid w:val="005731CB"/>
    <w:rsid w:val="005734DB"/>
    <w:rsid w:val="005735FA"/>
    <w:rsid w:val="005737C1"/>
    <w:rsid w:val="00573888"/>
    <w:rsid w:val="00573896"/>
    <w:rsid w:val="00573918"/>
    <w:rsid w:val="00573937"/>
    <w:rsid w:val="00573C3A"/>
    <w:rsid w:val="00573D7E"/>
    <w:rsid w:val="00573DE4"/>
    <w:rsid w:val="005742AE"/>
    <w:rsid w:val="00574318"/>
    <w:rsid w:val="00574504"/>
    <w:rsid w:val="005745C1"/>
    <w:rsid w:val="00574664"/>
    <w:rsid w:val="005747AF"/>
    <w:rsid w:val="005749EA"/>
    <w:rsid w:val="00574B5F"/>
    <w:rsid w:val="00574CE7"/>
    <w:rsid w:val="00574D05"/>
    <w:rsid w:val="00574D45"/>
    <w:rsid w:val="0057501C"/>
    <w:rsid w:val="00575071"/>
    <w:rsid w:val="00575084"/>
    <w:rsid w:val="005750C9"/>
    <w:rsid w:val="00575176"/>
    <w:rsid w:val="005754A8"/>
    <w:rsid w:val="005756C5"/>
    <w:rsid w:val="005759A8"/>
    <w:rsid w:val="00575AFE"/>
    <w:rsid w:val="00575B57"/>
    <w:rsid w:val="00575E8C"/>
    <w:rsid w:val="00575F71"/>
    <w:rsid w:val="0057621D"/>
    <w:rsid w:val="0057628F"/>
    <w:rsid w:val="005762D5"/>
    <w:rsid w:val="0057633C"/>
    <w:rsid w:val="0057642B"/>
    <w:rsid w:val="005764EA"/>
    <w:rsid w:val="0057651A"/>
    <w:rsid w:val="0057662F"/>
    <w:rsid w:val="00576B0E"/>
    <w:rsid w:val="00576D6B"/>
    <w:rsid w:val="00576DC6"/>
    <w:rsid w:val="005771AB"/>
    <w:rsid w:val="00577281"/>
    <w:rsid w:val="005772F6"/>
    <w:rsid w:val="005774CF"/>
    <w:rsid w:val="00577760"/>
    <w:rsid w:val="00577862"/>
    <w:rsid w:val="00577DAB"/>
    <w:rsid w:val="00577F0D"/>
    <w:rsid w:val="005800F0"/>
    <w:rsid w:val="005802D6"/>
    <w:rsid w:val="005804AB"/>
    <w:rsid w:val="00580552"/>
    <w:rsid w:val="00580562"/>
    <w:rsid w:val="0058059E"/>
    <w:rsid w:val="005805A0"/>
    <w:rsid w:val="005806A4"/>
    <w:rsid w:val="00580708"/>
    <w:rsid w:val="005809D9"/>
    <w:rsid w:val="00580A8F"/>
    <w:rsid w:val="00580F34"/>
    <w:rsid w:val="00581328"/>
    <w:rsid w:val="0058157B"/>
    <w:rsid w:val="0058170C"/>
    <w:rsid w:val="00581764"/>
    <w:rsid w:val="005817CE"/>
    <w:rsid w:val="00581821"/>
    <w:rsid w:val="0058198A"/>
    <w:rsid w:val="005819C0"/>
    <w:rsid w:val="00581ADA"/>
    <w:rsid w:val="00581C54"/>
    <w:rsid w:val="00581DFA"/>
    <w:rsid w:val="00581E5D"/>
    <w:rsid w:val="00581F58"/>
    <w:rsid w:val="00581FD3"/>
    <w:rsid w:val="005822DC"/>
    <w:rsid w:val="0058240B"/>
    <w:rsid w:val="0058259D"/>
    <w:rsid w:val="005826D9"/>
    <w:rsid w:val="00582759"/>
    <w:rsid w:val="005827DB"/>
    <w:rsid w:val="0058291C"/>
    <w:rsid w:val="00582B06"/>
    <w:rsid w:val="00582CAB"/>
    <w:rsid w:val="00582D46"/>
    <w:rsid w:val="00582E84"/>
    <w:rsid w:val="00582FC9"/>
    <w:rsid w:val="00582FE4"/>
    <w:rsid w:val="0058327A"/>
    <w:rsid w:val="00583300"/>
    <w:rsid w:val="005833BC"/>
    <w:rsid w:val="00583528"/>
    <w:rsid w:val="0058383F"/>
    <w:rsid w:val="00583C8B"/>
    <w:rsid w:val="00583CAB"/>
    <w:rsid w:val="00583DAA"/>
    <w:rsid w:val="00583FDC"/>
    <w:rsid w:val="00583FE3"/>
    <w:rsid w:val="005841AC"/>
    <w:rsid w:val="00584277"/>
    <w:rsid w:val="005844A3"/>
    <w:rsid w:val="00584814"/>
    <w:rsid w:val="0058481A"/>
    <w:rsid w:val="00584987"/>
    <w:rsid w:val="00584A82"/>
    <w:rsid w:val="00584D28"/>
    <w:rsid w:val="00584DA0"/>
    <w:rsid w:val="00584EDD"/>
    <w:rsid w:val="00584EF0"/>
    <w:rsid w:val="00584F20"/>
    <w:rsid w:val="00585002"/>
    <w:rsid w:val="0058500A"/>
    <w:rsid w:val="0058512A"/>
    <w:rsid w:val="0058521A"/>
    <w:rsid w:val="0058567A"/>
    <w:rsid w:val="00585BCA"/>
    <w:rsid w:val="00585E60"/>
    <w:rsid w:val="00585EF4"/>
    <w:rsid w:val="00585EFC"/>
    <w:rsid w:val="00585FFF"/>
    <w:rsid w:val="00586035"/>
    <w:rsid w:val="0058614D"/>
    <w:rsid w:val="005861B7"/>
    <w:rsid w:val="00586207"/>
    <w:rsid w:val="00586292"/>
    <w:rsid w:val="005868A2"/>
    <w:rsid w:val="00586E18"/>
    <w:rsid w:val="00586E3F"/>
    <w:rsid w:val="00587058"/>
    <w:rsid w:val="00587883"/>
    <w:rsid w:val="00587A6B"/>
    <w:rsid w:val="00587B87"/>
    <w:rsid w:val="00587C15"/>
    <w:rsid w:val="00587CD6"/>
    <w:rsid w:val="00587DB3"/>
    <w:rsid w:val="00587E36"/>
    <w:rsid w:val="00587EEA"/>
    <w:rsid w:val="00590063"/>
    <w:rsid w:val="005901B6"/>
    <w:rsid w:val="005902B2"/>
    <w:rsid w:val="005902C4"/>
    <w:rsid w:val="005905FF"/>
    <w:rsid w:val="0059077F"/>
    <w:rsid w:val="005907A4"/>
    <w:rsid w:val="005907EA"/>
    <w:rsid w:val="005907F8"/>
    <w:rsid w:val="00590843"/>
    <w:rsid w:val="00590887"/>
    <w:rsid w:val="005909E4"/>
    <w:rsid w:val="00590AC2"/>
    <w:rsid w:val="00590AF3"/>
    <w:rsid w:val="00590C68"/>
    <w:rsid w:val="00590D84"/>
    <w:rsid w:val="0059102F"/>
    <w:rsid w:val="0059126B"/>
    <w:rsid w:val="005912DD"/>
    <w:rsid w:val="005914BC"/>
    <w:rsid w:val="00591861"/>
    <w:rsid w:val="005918B1"/>
    <w:rsid w:val="00591933"/>
    <w:rsid w:val="00591946"/>
    <w:rsid w:val="00591AE7"/>
    <w:rsid w:val="00591F5E"/>
    <w:rsid w:val="0059219C"/>
    <w:rsid w:val="005921E7"/>
    <w:rsid w:val="00592204"/>
    <w:rsid w:val="0059230A"/>
    <w:rsid w:val="00592568"/>
    <w:rsid w:val="00592628"/>
    <w:rsid w:val="00592687"/>
    <w:rsid w:val="0059268B"/>
    <w:rsid w:val="0059297E"/>
    <w:rsid w:val="00592B73"/>
    <w:rsid w:val="00592DCC"/>
    <w:rsid w:val="00592DD2"/>
    <w:rsid w:val="00592E5F"/>
    <w:rsid w:val="00592EB7"/>
    <w:rsid w:val="005930B8"/>
    <w:rsid w:val="005932D9"/>
    <w:rsid w:val="005933C2"/>
    <w:rsid w:val="005933FB"/>
    <w:rsid w:val="005938CE"/>
    <w:rsid w:val="005938D3"/>
    <w:rsid w:val="00593940"/>
    <w:rsid w:val="00593978"/>
    <w:rsid w:val="005939F0"/>
    <w:rsid w:val="00593A09"/>
    <w:rsid w:val="00593AAA"/>
    <w:rsid w:val="00593B19"/>
    <w:rsid w:val="00593BC6"/>
    <w:rsid w:val="00593D7E"/>
    <w:rsid w:val="00593E33"/>
    <w:rsid w:val="00593F8C"/>
    <w:rsid w:val="00594214"/>
    <w:rsid w:val="005943F8"/>
    <w:rsid w:val="00594421"/>
    <w:rsid w:val="0059443F"/>
    <w:rsid w:val="00594462"/>
    <w:rsid w:val="00594696"/>
    <w:rsid w:val="005947A5"/>
    <w:rsid w:val="005948E9"/>
    <w:rsid w:val="00594BBF"/>
    <w:rsid w:val="00594CD5"/>
    <w:rsid w:val="00594D59"/>
    <w:rsid w:val="00594EDB"/>
    <w:rsid w:val="00595238"/>
    <w:rsid w:val="0059528F"/>
    <w:rsid w:val="005953B8"/>
    <w:rsid w:val="00595418"/>
    <w:rsid w:val="005954CB"/>
    <w:rsid w:val="00595590"/>
    <w:rsid w:val="00595CA7"/>
    <w:rsid w:val="00596040"/>
    <w:rsid w:val="005962F2"/>
    <w:rsid w:val="00596313"/>
    <w:rsid w:val="005963E5"/>
    <w:rsid w:val="0059643D"/>
    <w:rsid w:val="005965B2"/>
    <w:rsid w:val="00596625"/>
    <w:rsid w:val="0059665C"/>
    <w:rsid w:val="0059666F"/>
    <w:rsid w:val="0059674F"/>
    <w:rsid w:val="0059696A"/>
    <w:rsid w:val="00596A4C"/>
    <w:rsid w:val="00596AF2"/>
    <w:rsid w:val="00596B37"/>
    <w:rsid w:val="00596B69"/>
    <w:rsid w:val="00596CFB"/>
    <w:rsid w:val="005971B1"/>
    <w:rsid w:val="0059729D"/>
    <w:rsid w:val="005972DF"/>
    <w:rsid w:val="0059759E"/>
    <w:rsid w:val="0059766A"/>
    <w:rsid w:val="005977E0"/>
    <w:rsid w:val="00597944"/>
    <w:rsid w:val="00597949"/>
    <w:rsid w:val="0059797D"/>
    <w:rsid w:val="00597A23"/>
    <w:rsid w:val="00597A2C"/>
    <w:rsid w:val="00597B37"/>
    <w:rsid w:val="00597D06"/>
    <w:rsid w:val="00597FB9"/>
    <w:rsid w:val="005A001F"/>
    <w:rsid w:val="005A067E"/>
    <w:rsid w:val="005A071A"/>
    <w:rsid w:val="005A0785"/>
    <w:rsid w:val="005A07BF"/>
    <w:rsid w:val="005A091B"/>
    <w:rsid w:val="005A0B9C"/>
    <w:rsid w:val="005A0BA6"/>
    <w:rsid w:val="005A0CFC"/>
    <w:rsid w:val="005A0DC5"/>
    <w:rsid w:val="005A11BE"/>
    <w:rsid w:val="005A1333"/>
    <w:rsid w:val="005A1344"/>
    <w:rsid w:val="005A136B"/>
    <w:rsid w:val="005A1426"/>
    <w:rsid w:val="005A151E"/>
    <w:rsid w:val="005A154B"/>
    <w:rsid w:val="005A160D"/>
    <w:rsid w:val="005A1813"/>
    <w:rsid w:val="005A18EC"/>
    <w:rsid w:val="005A18FE"/>
    <w:rsid w:val="005A196F"/>
    <w:rsid w:val="005A1A6C"/>
    <w:rsid w:val="005A1A7E"/>
    <w:rsid w:val="005A1B6B"/>
    <w:rsid w:val="005A1BDA"/>
    <w:rsid w:val="005A1E5C"/>
    <w:rsid w:val="005A1F40"/>
    <w:rsid w:val="005A2049"/>
    <w:rsid w:val="005A2254"/>
    <w:rsid w:val="005A2269"/>
    <w:rsid w:val="005A2469"/>
    <w:rsid w:val="005A2478"/>
    <w:rsid w:val="005A2521"/>
    <w:rsid w:val="005A27D0"/>
    <w:rsid w:val="005A28B2"/>
    <w:rsid w:val="005A2A3E"/>
    <w:rsid w:val="005A2A6B"/>
    <w:rsid w:val="005A2B0A"/>
    <w:rsid w:val="005A2BC6"/>
    <w:rsid w:val="005A2BF6"/>
    <w:rsid w:val="005A2FD8"/>
    <w:rsid w:val="005A3000"/>
    <w:rsid w:val="005A3061"/>
    <w:rsid w:val="005A319E"/>
    <w:rsid w:val="005A35D5"/>
    <w:rsid w:val="005A36FA"/>
    <w:rsid w:val="005A3774"/>
    <w:rsid w:val="005A3C6B"/>
    <w:rsid w:val="005A3D42"/>
    <w:rsid w:val="005A3F6C"/>
    <w:rsid w:val="005A3FB9"/>
    <w:rsid w:val="005A4316"/>
    <w:rsid w:val="005A4349"/>
    <w:rsid w:val="005A43FE"/>
    <w:rsid w:val="005A4530"/>
    <w:rsid w:val="005A45F1"/>
    <w:rsid w:val="005A4786"/>
    <w:rsid w:val="005A47E2"/>
    <w:rsid w:val="005A4AE7"/>
    <w:rsid w:val="005A4E26"/>
    <w:rsid w:val="005A4EF5"/>
    <w:rsid w:val="005A4FE1"/>
    <w:rsid w:val="005A4FFC"/>
    <w:rsid w:val="005A509C"/>
    <w:rsid w:val="005A5204"/>
    <w:rsid w:val="005A53E1"/>
    <w:rsid w:val="005A5637"/>
    <w:rsid w:val="005A5BC2"/>
    <w:rsid w:val="005A5D52"/>
    <w:rsid w:val="005A61E4"/>
    <w:rsid w:val="005A6414"/>
    <w:rsid w:val="005A646B"/>
    <w:rsid w:val="005A64E8"/>
    <w:rsid w:val="005A64EB"/>
    <w:rsid w:val="005A6677"/>
    <w:rsid w:val="005A67AA"/>
    <w:rsid w:val="005A67AB"/>
    <w:rsid w:val="005A6BA9"/>
    <w:rsid w:val="005A6C16"/>
    <w:rsid w:val="005A70F6"/>
    <w:rsid w:val="005A7245"/>
    <w:rsid w:val="005A7254"/>
    <w:rsid w:val="005A749B"/>
    <w:rsid w:val="005A74B0"/>
    <w:rsid w:val="005A74FC"/>
    <w:rsid w:val="005A75FB"/>
    <w:rsid w:val="005A7652"/>
    <w:rsid w:val="005A7895"/>
    <w:rsid w:val="005A7AE4"/>
    <w:rsid w:val="005A7E69"/>
    <w:rsid w:val="005A7EE9"/>
    <w:rsid w:val="005A7F40"/>
    <w:rsid w:val="005B00D2"/>
    <w:rsid w:val="005B02D2"/>
    <w:rsid w:val="005B02D4"/>
    <w:rsid w:val="005B030C"/>
    <w:rsid w:val="005B0C6E"/>
    <w:rsid w:val="005B0C7E"/>
    <w:rsid w:val="005B0D73"/>
    <w:rsid w:val="005B0DE9"/>
    <w:rsid w:val="005B0E84"/>
    <w:rsid w:val="005B1248"/>
    <w:rsid w:val="005B1411"/>
    <w:rsid w:val="005B155B"/>
    <w:rsid w:val="005B163B"/>
    <w:rsid w:val="005B180C"/>
    <w:rsid w:val="005B1877"/>
    <w:rsid w:val="005B195E"/>
    <w:rsid w:val="005B19BA"/>
    <w:rsid w:val="005B1AD7"/>
    <w:rsid w:val="005B1F33"/>
    <w:rsid w:val="005B200A"/>
    <w:rsid w:val="005B2025"/>
    <w:rsid w:val="005B2067"/>
    <w:rsid w:val="005B2126"/>
    <w:rsid w:val="005B220E"/>
    <w:rsid w:val="005B268F"/>
    <w:rsid w:val="005B2A38"/>
    <w:rsid w:val="005B2D76"/>
    <w:rsid w:val="005B3294"/>
    <w:rsid w:val="005B34E3"/>
    <w:rsid w:val="005B387A"/>
    <w:rsid w:val="005B38AE"/>
    <w:rsid w:val="005B397C"/>
    <w:rsid w:val="005B3AAE"/>
    <w:rsid w:val="005B3C8E"/>
    <w:rsid w:val="005B3DFE"/>
    <w:rsid w:val="005B412E"/>
    <w:rsid w:val="005B4580"/>
    <w:rsid w:val="005B45D8"/>
    <w:rsid w:val="005B477A"/>
    <w:rsid w:val="005B47BA"/>
    <w:rsid w:val="005B4980"/>
    <w:rsid w:val="005B4B86"/>
    <w:rsid w:val="005B4B8A"/>
    <w:rsid w:val="005B4B96"/>
    <w:rsid w:val="005B4BE1"/>
    <w:rsid w:val="005B4C5E"/>
    <w:rsid w:val="005B4C86"/>
    <w:rsid w:val="005B4D80"/>
    <w:rsid w:val="005B4F17"/>
    <w:rsid w:val="005B51DB"/>
    <w:rsid w:val="005B532A"/>
    <w:rsid w:val="005B5342"/>
    <w:rsid w:val="005B543E"/>
    <w:rsid w:val="005B5588"/>
    <w:rsid w:val="005B55AE"/>
    <w:rsid w:val="005B55B2"/>
    <w:rsid w:val="005B55CB"/>
    <w:rsid w:val="005B580B"/>
    <w:rsid w:val="005B59F0"/>
    <w:rsid w:val="005B5B14"/>
    <w:rsid w:val="005B5C91"/>
    <w:rsid w:val="005B5CB8"/>
    <w:rsid w:val="005B5CB9"/>
    <w:rsid w:val="005B5D54"/>
    <w:rsid w:val="005B5DC2"/>
    <w:rsid w:val="005B5FF3"/>
    <w:rsid w:val="005B6042"/>
    <w:rsid w:val="005B6096"/>
    <w:rsid w:val="005B6160"/>
    <w:rsid w:val="005B6518"/>
    <w:rsid w:val="005B65B7"/>
    <w:rsid w:val="005B65D6"/>
    <w:rsid w:val="005B65E3"/>
    <w:rsid w:val="005B6B98"/>
    <w:rsid w:val="005B6E3F"/>
    <w:rsid w:val="005B7676"/>
    <w:rsid w:val="005B7775"/>
    <w:rsid w:val="005B780E"/>
    <w:rsid w:val="005B781F"/>
    <w:rsid w:val="005B7EAD"/>
    <w:rsid w:val="005B7F3D"/>
    <w:rsid w:val="005C0231"/>
    <w:rsid w:val="005C04AE"/>
    <w:rsid w:val="005C055C"/>
    <w:rsid w:val="005C065E"/>
    <w:rsid w:val="005C084A"/>
    <w:rsid w:val="005C0878"/>
    <w:rsid w:val="005C099A"/>
    <w:rsid w:val="005C0A75"/>
    <w:rsid w:val="005C0C16"/>
    <w:rsid w:val="005C0CFD"/>
    <w:rsid w:val="005C107B"/>
    <w:rsid w:val="005C1191"/>
    <w:rsid w:val="005C11CD"/>
    <w:rsid w:val="005C139C"/>
    <w:rsid w:val="005C13C1"/>
    <w:rsid w:val="005C15DA"/>
    <w:rsid w:val="005C193D"/>
    <w:rsid w:val="005C1A0A"/>
    <w:rsid w:val="005C1A3F"/>
    <w:rsid w:val="005C1A8E"/>
    <w:rsid w:val="005C1DEC"/>
    <w:rsid w:val="005C1EB6"/>
    <w:rsid w:val="005C1F76"/>
    <w:rsid w:val="005C1FAA"/>
    <w:rsid w:val="005C2005"/>
    <w:rsid w:val="005C21E5"/>
    <w:rsid w:val="005C236A"/>
    <w:rsid w:val="005C2471"/>
    <w:rsid w:val="005C2815"/>
    <w:rsid w:val="005C2A71"/>
    <w:rsid w:val="005C2B96"/>
    <w:rsid w:val="005C2C2B"/>
    <w:rsid w:val="005C2D7B"/>
    <w:rsid w:val="005C2D85"/>
    <w:rsid w:val="005C2F8E"/>
    <w:rsid w:val="005C2FB2"/>
    <w:rsid w:val="005C31AE"/>
    <w:rsid w:val="005C338A"/>
    <w:rsid w:val="005C3450"/>
    <w:rsid w:val="005C3483"/>
    <w:rsid w:val="005C3501"/>
    <w:rsid w:val="005C3622"/>
    <w:rsid w:val="005C370C"/>
    <w:rsid w:val="005C3738"/>
    <w:rsid w:val="005C38E1"/>
    <w:rsid w:val="005C38E6"/>
    <w:rsid w:val="005C3A70"/>
    <w:rsid w:val="005C3B1A"/>
    <w:rsid w:val="005C3B3D"/>
    <w:rsid w:val="005C3DA1"/>
    <w:rsid w:val="005C4320"/>
    <w:rsid w:val="005C4589"/>
    <w:rsid w:val="005C48A1"/>
    <w:rsid w:val="005C48CC"/>
    <w:rsid w:val="005C4959"/>
    <w:rsid w:val="005C4A5B"/>
    <w:rsid w:val="005C4AA3"/>
    <w:rsid w:val="005C4D92"/>
    <w:rsid w:val="005C5163"/>
    <w:rsid w:val="005C53AC"/>
    <w:rsid w:val="005C546C"/>
    <w:rsid w:val="005C5730"/>
    <w:rsid w:val="005C5832"/>
    <w:rsid w:val="005C5A57"/>
    <w:rsid w:val="005C5D59"/>
    <w:rsid w:val="005C5D6E"/>
    <w:rsid w:val="005C5DDA"/>
    <w:rsid w:val="005C5E40"/>
    <w:rsid w:val="005C5E47"/>
    <w:rsid w:val="005C607F"/>
    <w:rsid w:val="005C61DE"/>
    <w:rsid w:val="005C645C"/>
    <w:rsid w:val="005C650D"/>
    <w:rsid w:val="005C6541"/>
    <w:rsid w:val="005C660A"/>
    <w:rsid w:val="005C68BD"/>
    <w:rsid w:val="005C68C0"/>
    <w:rsid w:val="005C6BC4"/>
    <w:rsid w:val="005C6F89"/>
    <w:rsid w:val="005C7099"/>
    <w:rsid w:val="005C7236"/>
    <w:rsid w:val="005C7701"/>
    <w:rsid w:val="005C773C"/>
    <w:rsid w:val="005C775F"/>
    <w:rsid w:val="005C794B"/>
    <w:rsid w:val="005C7A50"/>
    <w:rsid w:val="005C7D04"/>
    <w:rsid w:val="005C7D40"/>
    <w:rsid w:val="005C7F78"/>
    <w:rsid w:val="005D00B3"/>
    <w:rsid w:val="005D0205"/>
    <w:rsid w:val="005D0252"/>
    <w:rsid w:val="005D02EC"/>
    <w:rsid w:val="005D046D"/>
    <w:rsid w:val="005D05FF"/>
    <w:rsid w:val="005D0972"/>
    <w:rsid w:val="005D099D"/>
    <w:rsid w:val="005D0A90"/>
    <w:rsid w:val="005D0ACB"/>
    <w:rsid w:val="005D0CAF"/>
    <w:rsid w:val="005D0E3C"/>
    <w:rsid w:val="005D0FF0"/>
    <w:rsid w:val="005D1713"/>
    <w:rsid w:val="005D172B"/>
    <w:rsid w:val="005D176A"/>
    <w:rsid w:val="005D17DC"/>
    <w:rsid w:val="005D1846"/>
    <w:rsid w:val="005D187C"/>
    <w:rsid w:val="005D1A30"/>
    <w:rsid w:val="005D1B54"/>
    <w:rsid w:val="005D1F22"/>
    <w:rsid w:val="005D1F3C"/>
    <w:rsid w:val="005D204A"/>
    <w:rsid w:val="005D236E"/>
    <w:rsid w:val="005D23D3"/>
    <w:rsid w:val="005D2418"/>
    <w:rsid w:val="005D24EF"/>
    <w:rsid w:val="005D271C"/>
    <w:rsid w:val="005D2750"/>
    <w:rsid w:val="005D27D7"/>
    <w:rsid w:val="005D2857"/>
    <w:rsid w:val="005D2892"/>
    <w:rsid w:val="005D2BD5"/>
    <w:rsid w:val="005D2CB6"/>
    <w:rsid w:val="005D2EE4"/>
    <w:rsid w:val="005D3075"/>
    <w:rsid w:val="005D309F"/>
    <w:rsid w:val="005D31C4"/>
    <w:rsid w:val="005D321E"/>
    <w:rsid w:val="005D3583"/>
    <w:rsid w:val="005D35C3"/>
    <w:rsid w:val="005D35D4"/>
    <w:rsid w:val="005D3618"/>
    <w:rsid w:val="005D361F"/>
    <w:rsid w:val="005D37AE"/>
    <w:rsid w:val="005D38D5"/>
    <w:rsid w:val="005D3BFF"/>
    <w:rsid w:val="005D3D41"/>
    <w:rsid w:val="005D3E16"/>
    <w:rsid w:val="005D3E79"/>
    <w:rsid w:val="005D3EEF"/>
    <w:rsid w:val="005D3F94"/>
    <w:rsid w:val="005D3FAA"/>
    <w:rsid w:val="005D3FB6"/>
    <w:rsid w:val="005D3FC4"/>
    <w:rsid w:val="005D4400"/>
    <w:rsid w:val="005D44A4"/>
    <w:rsid w:val="005D4530"/>
    <w:rsid w:val="005D4959"/>
    <w:rsid w:val="005D4B43"/>
    <w:rsid w:val="005D4B4F"/>
    <w:rsid w:val="005D4BAB"/>
    <w:rsid w:val="005D4C13"/>
    <w:rsid w:val="005D4EC7"/>
    <w:rsid w:val="005D4F01"/>
    <w:rsid w:val="005D50B3"/>
    <w:rsid w:val="005D5139"/>
    <w:rsid w:val="005D515D"/>
    <w:rsid w:val="005D52B3"/>
    <w:rsid w:val="005D5635"/>
    <w:rsid w:val="005D5882"/>
    <w:rsid w:val="005D58F0"/>
    <w:rsid w:val="005D5978"/>
    <w:rsid w:val="005D59CB"/>
    <w:rsid w:val="005D5AB4"/>
    <w:rsid w:val="005D5B3A"/>
    <w:rsid w:val="005D5BF1"/>
    <w:rsid w:val="005D5C02"/>
    <w:rsid w:val="005D60BB"/>
    <w:rsid w:val="005D60D7"/>
    <w:rsid w:val="005D65C9"/>
    <w:rsid w:val="005D6869"/>
    <w:rsid w:val="005D6A67"/>
    <w:rsid w:val="005D6B66"/>
    <w:rsid w:val="005D6D61"/>
    <w:rsid w:val="005D6FAB"/>
    <w:rsid w:val="005D6FE8"/>
    <w:rsid w:val="005D71E0"/>
    <w:rsid w:val="005D765C"/>
    <w:rsid w:val="005D78F6"/>
    <w:rsid w:val="005D7AF6"/>
    <w:rsid w:val="005D7D47"/>
    <w:rsid w:val="005D7DB1"/>
    <w:rsid w:val="005E00BC"/>
    <w:rsid w:val="005E0256"/>
    <w:rsid w:val="005E027D"/>
    <w:rsid w:val="005E031E"/>
    <w:rsid w:val="005E04D8"/>
    <w:rsid w:val="005E0573"/>
    <w:rsid w:val="005E05C6"/>
    <w:rsid w:val="005E0610"/>
    <w:rsid w:val="005E0620"/>
    <w:rsid w:val="005E0628"/>
    <w:rsid w:val="005E080D"/>
    <w:rsid w:val="005E09AC"/>
    <w:rsid w:val="005E0BF8"/>
    <w:rsid w:val="005E0CFC"/>
    <w:rsid w:val="005E0D00"/>
    <w:rsid w:val="005E0D15"/>
    <w:rsid w:val="005E1088"/>
    <w:rsid w:val="005E10BD"/>
    <w:rsid w:val="005E10EC"/>
    <w:rsid w:val="005E127B"/>
    <w:rsid w:val="005E13A2"/>
    <w:rsid w:val="005E142E"/>
    <w:rsid w:val="005E1500"/>
    <w:rsid w:val="005E1558"/>
    <w:rsid w:val="005E1561"/>
    <w:rsid w:val="005E1586"/>
    <w:rsid w:val="005E163F"/>
    <w:rsid w:val="005E16BD"/>
    <w:rsid w:val="005E1874"/>
    <w:rsid w:val="005E1AE5"/>
    <w:rsid w:val="005E1C81"/>
    <w:rsid w:val="005E1CD5"/>
    <w:rsid w:val="005E1CF3"/>
    <w:rsid w:val="005E1D91"/>
    <w:rsid w:val="005E1F92"/>
    <w:rsid w:val="005E1FE1"/>
    <w:rsid w:val="005E2060"/>
    <w:rsid w:val="005E20AE"/>
    <w:rsid w:val="005E22FB"/>
    <w:rsid w:val="005E2320"/>
    <w:rsid w:val="005E235B"/>
    <w:rsid w:val="005E23AC"/>
    <w:rsid w:val="005E249F"/>
    <w:rsid w:val="005E24E4"/>
    <w:rsid w:val="005E2693"/>
    <w:rsid w:val="005E2732"/>
    <w:rsid w:val="005E2745"/>
    <w:rsid w:val="005E289F"/>
    <w:rsid w:val="005E2A0A"/>
    <w:rsid w:val="005E2DE1"/>
    <w:rsid w:val="005E2E9D"/>
    <w:rsid w:val="005E31D4"/>
    <w:rsid w:val="005E32B6"/>
    <w:rsid w:val="005E346F"/>
    <w:rsid w:val="005E3966"/>
    <w:rsid w:val="005E3A25"/>
    <w:rsid w:val="005E3A91"/>
    <w:rsid w:val="005E3EA9"/>
    <w:rsid w:val="005E3ED0"/>
    <w:rsid w:val="005E4078"/>
    <w:rsid w:val="005E4084"/>
    <w:rsid w:val="005E40A3"/>
    <w:rsid w:val="005E40F8"/>
    <w:rsid w:val="005E425E"/>
    <w:rsid w:val="005E42F4"/>
    <w:rsid w:val="005E4335"/>
    <w:rsid w:val="005E43B8"/>
    <w:rsid w:val="005E4488"/>
    <w:rsid w:val="005E455E"/>
    <w:rsid w:val="005E4571"/>
    <w:rsid w:val="005E45A8"/>
    <w:rsid w:val="005E4670"/>
    <w:rsid w:val="005E47C6"/>
    <w:rsid w:val="005E4C07"/>
    <w:rsid w:val="005E4CD1"/>
    <w:rsid w:val="005E4F52"/>
    <w:rsid w:val="005E51A4"/>
    <w:rsid w:val="005E52B7"/>
    <w:rsid w:val="005E52BB"/>
    <w:rsid w:val="005E530D"/>
    <w:rsid w:val="005E5328"/>
    <w:rsid w:val="005E5384"/>
    <w:rsid w:val="005E53B5"/>
    <w:rsid w:val="005E5407"/>
    <w:rsid w:val="005E54FA"/>
    <w:rsid w:val="005E5D86"/>
    <w:rsid w:val="005E6212"/>
    <w:rsid w:val="005E62CA"/>
    <w:rsid w:val="005E64B9"/>
    <w:rsid w:val="005E66EA"/>
    <w:rsid w:val="005E6713"/>
    <w:rsid w:val="005E692B"/>
    <w:rsid w:val="005E6A43"/>
    <w:rsid w:val="005E7004"/>
    <w:rsid w:val="005E71F8"/>
    <w:rsid w:val="005E7412"/>
    <w:rsid w:val="005E7503"/>
    <w:rsid w:val="005E75B0"/>
    <w:rsid w:val="005E7677"/>
    <w:rsid w:val="005E7DCB"/>
    <w:rsid w:val="005E7DD7"/>
    <w:rsid w:val="005E7FE6"/>
    <w:rsid w:val="005F00C5"/>
    <w:rsid w:val="005F030F"/>
    <w:rsid w:val="005F0607"/>
    <w:rsid w:val="005F0720"/>
    <w:rsid w:val="005F072E"/>
    <w:rsid w:val="005F0B41"/>
    <w:rsid w:val="005F0C3C"/>
    <w:rsid w:val="005F0CE3"/>
    <w:rsid w:val="005F0E26"/>
    <w:rsid w:val="005F111F"/>
    <w:rsid w:val="005F1643"/>
    <w:rsid w:val="005F17A1"/>
    <w:rsid w:val="005F19C8"/>
    <w:rsid w:val="005F1A40"/>
    <w:rsid w:val="005F1C84"/>
    <w:rsid w:val="005F1CAE"/>
    <w:rsid w:val="005F2018"/>
    <w:rsid w:val="005F2052"/>
    <w:rsid w:val="005F217F"/>
    <w:rsid w:val="005F2284"/>
    <w:rsid w:val="005F229C"/>
    <w:rsid w:val="005F2483"/>
    <w:rsid w:val="005F2664"/>
    <w:rsid w:val="005F283D"/>
    <w:rsid w:val="005F28E3"/>
    <w:rsid w:val="005F2933"/>
    <w:rsid w:val="005F29C3"/>
    <w:rsid w:val="005F2A37"/>
    <w:rsid w:val="005F2BA9"/>
    <w:rsid w:val="005F2E9A"/>
    <w:rsid w:val="005F2FDA"/>
    <w:rsid w:val="005F3066"/>
    <w:rsid w:val="005F314C"/>
    <w:rsid w:val="005F35B6"/>
    <w:rsid w:val="005F3604"/>
    <w:rsid w:val="005F3924"/>
    <w:rsid w:val="005F3A85"/>
    <w:rsid w:val="005F3EF6"/>
    <w:rsid w:val="005F45D1"/>
    <w:rsid w:val="005F48D1"/>
    <w:rsid w:val="005F4A4C"/>
    <w:rsid w:val="005F4B0A"/>
    <w:rsid w:val="005F4E10"/>
    <w:rsid w:val="005F5070"/>
    <w:rsid w:val="005F5077"/>
    <w:rsid w:val="005F5157"/>
    <w:rsid w:val="005F5159"/>
    <w:rsid w:val="005F518F"/>
    <w:rsid w:val="005F55C3"/>
    <w:rsid w:val="005F5708"/>
    <w:rsid w:val="005F5745"/>
    <w:rsid w:val="005F5841"/>
    <w:rsid w:val="005F5A24"/>
    <w:rsid w:val="005F5B35"/>
    <w:rsid w:val="005F5C9A"/>
    <w:rsid w:val="005F5D6A"/>
    <w:rsid w:val="005F5DBB"/>
    <w:rsid w:val="005F5DF3"/>
    <w:rsid w:val="005F5EBE"/>
    <w:rsid w:val="005F6170"/>
    <w:rsid w:val="005F61E3"/>
    <w:rsid w:val="005F62B9"/>
    <w:rsid w:val="005F681E"/>
    <w:rsid w:val="005F69C5"/>
    <w:rsid w:val="005F69E0"/>
    <w:rsid w:val="005F6B1A"/>
    <w:rsid w:val="005F6C3F"/>
    <w:rsid w:val="005F6DA9"/>
    <w:rsid w:val="005F6DE7"/>
    <w:rsid w:val="005F6E3C"/>
    <w:rsid w:val="005F6F29"/>
    <w:rsid w:val="005F707E"/>
    <w:rsid w:val="005F7334"/>
    <w:rsid w:val="005F7382"/>
    <w:rsid w:val="005F7824"/>
    <w:rsid w:val="005F7B55"/>
    <w:rsid w:val="005F7C71"/>
    <w:rsid w:val="005F7C80"/>
    <w:rsid w:val="005F7D11"/>
    <w:rsid w:val="005F7EFB"/>
    <w:rsid w:val="005F7EFE"/>
    <w:rsid w:val="005F7FD3"/>
    <w:rsid w:val="0060010D"/>
    <w:rsid w:val="00600204"/>
    <w:rsid w:val="00600291"/>
    <w:rsid w:val="006002B1"/>
    <w:rsid w:val="0060038B"/>
    <w:rsid w:val="00600468"/>
    <w:rsid w:val="00600525"/>
    <w:rsid w:val="00600767"/>
    <w:rsid w:val="00600883"/>
    <w:rsid w:val="006009AD"/>
    <w:rsid w:val="00600AB8"/>
    <w:rsid w:val="00600B3D"/>
    <w:rsid w:val="00600C58"/>
    <w:rsid w:val="00601012"/>
    <w:rsid w:val="00601041"/>
    <w:rsid w:val="00601211"/>
    <w:rsid w:val="006012A2"/>
    <w:rsid w:val="006017B6"/>
    <w:rsid w:val="006017D8"/>
    <w:rsid w:val="006018DF"/>
    <w:rsid w:val="00601924"/>
    <w:rsid w:val="0060193E"/>
    <w:rsid w:val="00601984"/>
    <w:rsid w:val="006019C6"/>
    <w:rsid w:val="00601AC0"/>
    <w:rsid w:val="00601BF9"/>
    <w:rsid w:val="00601FE7"/>
    <w:rsid w:val="0060206E"/>
    <w:rsid w:val="00602449"/>
    <w:rsid w:val="006027D9"/>
    <w:rsid w:val="0060282D"/>
    <w:rsid w:val="006029D7"/>
    <w:rsid w:val="00602A77"/>
    <w:rsid w:val="00602CB4"/>
    <w:rsid w:val="00602CD1"/>
    <w:rsid w:val="00602F7E"/>
    <w:rsid w:val="00602FD4"/>
    <w:rsid w:val="006030BE"/>
    <w:rsid w:val="006031CE"/>
    <w:rsid w:val="00603334"/>
    <w:rsid w:val="0060378C"/>
    <w:rsid w:val="006037F3"/>
    <w:rsid w:val="0060386A"/>
    <w:rsid w:val="006038F6"/>
    <w:rsid w:val="00603B77"/>
    <w:rsid w:val="00603C28"/>
    <w:rsid w:val="00603C70"/>
    <w:rsid w:val="00603D6C"/>
    <w:rsid w:val="00603E05"/>
    <w:rsid w:val="00603E34"/>
    <w:rsid w:val="00603EE9"/>
    <w:rsid w:val="0060402A"/>
    <w:rsid w:val="0060446C"/>
    <w:rsid w:val="00604583"/>
    <w:rsid w:val="00604590"/>
    <w:rsid w:val="006047B8"/>
    <w:rsid w:val="00604910"/>
    <w:rsid w:val="0060493D"/>
    <w:rsid w:val="00604975"/>
    <w:rsid w:val="006049CF"/>
    <w:rsid w:val="00604BA5"/>
    <w:rsid w:val="00604D12"/>
    <w:rsid w:val="00604E51"/>
    <w:rsid w:val="006051FE"/>
    <w:rsid w:val="006052DC"/>
    <w:rsid w:val="006053C4"/>
    <w:rsid w:val="006056B1"/>
    <w:rsid w:val="00605DA3"/>
    <w:rsid w:val="00605DC2"/>
    <w:rsid w:val="00605E0A"/>
    <w:rsid w:val="00605EB0"/>
    <w:rsid w:val="0060628A"/>
    <w:rsid w:val="006062A3"/>
    <w:rsid w:val="0060630E"/>
    <w:rsid w:val="00606597"/>
    <w:rsid w:val="006065E3"/>
    <w:rsid w:val="006065FA"/>
    <w:rsid w:val="0060689C"/>
    <w:rsid w:val="006068F4"/>
    <w:rsid w:val="006069C4"/>
    <w:rsid w:val="00606A42"/>
    <w:rsid w:val="00606D2B"/>
    <w:rsid w:val="00606D49"/>
    <w:rsid w:val="00606E5C"/>
    <w:rsid w:val="00606F84"/>
    <w:rsid w:val="006073E2"/>
    <w:rsid w:val="00607455"/>
    <w:rsid w:val="006074B3"/>
    <w:rsid w:val="006074B9"/>
    <w:rsid w:val="006075DD"/>
    <w:rsid w:val="00607654"/>
    <w:rsid w:val="0060768A"/>
    <w:rsid w:val="00607969"/>
    <w:rsid w:val="00607C1D"/>
    <w:rsid w:val="00607D8F"/>
    <w:rsid w:val="00607EDF"/>
    <w:rsid w:val="00607F53"/>
    <w:rsid w:val="00607F9D"/>
    <w:rsid w:val="0061009C"/>
    <w:rsid w:val="006101AE"/>
    <w:rsid w:val="00610592"/>
    <w:rsid w:val="006105B9"/>
    <w:rsid w:val="0061089E"/>
    <w:rsid w:val="00610A44"/>
    <w:rsid w:val="00610C03"/>
    <w:rsid w:val="00610C0E"/>
    <w:rsid w:val="00610DA8"/>
    <w:rsid w:val="00610DFF"/>
    <w:rsid w:val="006110BE"/>
    <w:rsid w:val="00611203"/>
    <w:rsid w:val="006112F2"/>
    <w:rsid w:val="0061131D"/>
    <w:rsid w:val="0061138A"/>
    <w:rsid w:val="006114FE"/>
    <w:rsid w:val="00611626"/>
    <w:rsid w:val="0061179F"/>
    <w:rsid w:val="00611867"/>
    <w:rsid w:val="00611BB5"/>
    <w:rsid w:val="00611BC5"/>
    <w:rsid w:val="00611EC9"/>
    <w:rsid w:val="00611F62"/>
    <w:rsid w:val="00611F85"/>
    <w:rsid w:val="006120B6"/>
    <w:rsid w:val="006121B0"/>
    <w:rsid w:val="006124E2"/>
    <w:rsid w:val="0061271F"/>
    <w:rsid w:val="00612935"/>
    <w:rsid w:val="00612958"/>
    <w:rsid w:val="00612A35"/>
    <w:rsid w:val="00612DD3"/>
    <w:rsid w:val="00612E3E"/>
    <w:rsid w:val="0061303C"/>
    <w:rsid w:val="0061321D"/>
    <w:rsid w:val="00613400"/>
    <w:rsid w:val="00613596"/>
    <w:rsid w:val="00613600"/>
    <w:rsid w:val="00613662"/>
    <w:rsid w:val="00613702"/>
    <w:rsid w:val="006137AA"/>
    <w:rsid w:val="0061386E"/>
    <w:rsid w:val="0061389D"/>
    <w:rsid w:val="00613970"/>
    <w:rsid w:val="0061399F"/>
    <w:rsid w:val="00613C5E"/>
    <w:rsid w:val="00613D1B"/>
    <w:rsid w:val="00613E97"/>
    <w:rsid w:val="00613F57"/>
    <w:rsid w:val="0061407E"/>
    <w:rsid w:val="006140B3"/>
    <w:rsid w:val="006140EF"/>
    <w:rsid w:val="006142A7"/>
    <w:rsid w:val="0061456A"/>
    <w:rsid w:val="006147EA"/>
    <w:rsid w:val="006148FD"/>
    <w:rsid w:val="00614B6E"/>
    <w:rsid w:val="00614C08"/>
    <w:rsid w:val="00614C19"/>
    <w:rsid w:val="00614C8F"/>
    <w:rsid w:val="00614D7D"/>
    <w:rsid w:val="00614DD6"/>
    <w:rsid w:val="0061541B"/>
    <w:rsid w:val="006157BD"/>
    <w:rsid w:val="00615847"/>
    <w:rsid w:val="006159EB"/>
    <w:rsid w:val="00615A25"/>
    <w:rsid w:val="00615ACF"/>
    <w:rsid w:val="00615DA2"/>
    <w:rsid w:val="00615F69"/>
    <w:rsid w:val="00616119"/>
    <w:rsid w:val="006162BC"/>
    <w:rsid w:val="00616614"/>
    <w:rsid w:val="0061664D"/>
    <w:rsid w:val="006166CD"/>
    <w:rsid w:val="006166DE"/>
    <w:rsid w:val="006166F6"/>
    <w:rsid w:val="00616780"/>
    <w:rsid w:val="006168EC"/>
    <w:rsid w:val="00616AA0"/>
    <w:rsid w:val="00616ADB"/>
    <w:rsid w:val="00616C25"/>
    <w:rsid w:val="00616CB0"/>
    <w:rsid w:val="00616E38"/>
    <w:rsid w:val="00617266"/>
    <w:rsid w:val="00617275"/>
    <w:rsid w:val="006173B1"/>
    <w:rsid w:val="00617740"/>
    <w:rsid w:val="00617823"/>
    <w:rsid w:val="00617896"/>
    <w:rsid w:val="006179F5"/>
    <w:rsid w:val="00617B25"/>
    <w:rsid w:val="00617CD9"/>
    <w:rsid w:val="00617EF4"/>
    <w:rsid w:val="00617F04"/>
    <w:rsid w:val="0062009F"/>
    <w:rsid w:val="006204C5"/>
    <w:rsid w:val="006204EF"/>
    <w:rsid w:val="006206FD"/>
    <w:rsid w:val="0062070B"/>
    <w:rsid w:val="0062081B"/>
    <w:rsid w:val="006209D1"/>
    <w:rsid w:val="00620E44"/>
    <w:rsid w:val="00620F67"/>
    <w:rsid w:val="00621075"/>
    <w:rsid w:val="006210EC"/>
    <w:rsid w:val="006214DF"/>
    <w:rsid w:val="0062153F"/>
    <w:rsid w:val="006215D1"/>
    <w:rsid w:val="00621601"/>
    <w:rsid w:val="0062168D"/>
    <w:rsid w:val="00621841"/>
    <w:rsid w:val="006218B9"/>
    <w:rsid w:val="00621A54"/>
    <w:rsid w:val="00621A80"/>
    <w:rsid w:val="00621B26"/>
    <w:rsid w:val="00621BE1"/>
    <w:rsid w:val="00621C43"/>
    <w:rsid w:val="00621D08"/>
    <w:rsid w:val="00621F3F"/>
    <w:rsid w:val="0062203A"/>
    <w:rsid w:val="0062204D"/>
    <w:rsid w:val="0062206F"/>
    <w:rsid w:val="00622081"/>
    <w:rsid w:val="00622292"/>
    <w:rsid w:val="006223EA"/>
    <w:rsid w:val="006224B4"/>
    <w:rsid w:val="006224B9"/>
    <w:rsid w:val="006226D9"/>
    <w:rsid w:val="00622735"/>
    <w:rsid w:val="00622E8E"/>
    <w:rsid w:val="00622F73"/>
    <w:rsid w:val="00622F93"/>
    <w:rsid w:val="00622FDF"/>
    <w:rsid w:val="0062315D"/>
    <w:rsid w:val="006232B0"/>
    <w:rsid w:val="00623642"/>
    <w:rsid w:val="00623A51"/>
    <w:rsid w:val="00623BDA"/>
    <w:rsid w:val="00623D09"/>
    <w:rsid w:val="00623D13"/>
    <w:rsid w:val="00623FDE"/>
    <w:rsid w:val="00624490"/>
    <w:rsid w:val="006249E2"/>
    <w:rsid w:val="00624A19"/>
    <w:rsid w:val="00624B64"/>
    <w:rsid w:val="00624B99"/>
    <w:rsid w:val="00625001"/>
    <w:rsid w:val="00625338"/>
    <w:rsid w:val="0062540D"/>
    <w:rsid w:val="0062545F"/>
    <w:rsid w:val="0062549F"/>
    <w:rsid w:val="00625678"/>
    <w:rsid w:val="0062572C"/>
    <w:rsid w:val="00625924"/>
    <w:rsid w:val="00625A83"/>
    <w:rsid w:val="00625C73"/>
    <w:rsid w:val="006260D8"/>
    <w:rsid w:val="00626289"/>
    <w:rsid w:val="00626352"/>
    <w:rsid w:val="00626534"/>
    <w:rsid w:val="00626842"/>
    <w:rsid w:val="00626855"/>
    <w:rsid w:val="00626A59"/>
    <w:rsid w:val="00626E32"/>
    <w:rsid w:val="00626EDD"/>
    <w:rsid w:val="0062709C"/>
    <w:rsid w:val="00627112"/>
    <w:rsid w:val="006274A7"/>
    <w:rsid w:val="00627508"/>
    <w:rsid w:val="00627549"/>
    <w:rsid w:val="0062796A"/>
    <w:rsid w:val="006279CA"/>
    <w:rsid w:val="006279F1"/>
    <w:rsid w:val="00627C75"/>
    <w:rsid w:val="00627D60"/>
    <w:rsid w:val="00627F0E"/>
    <w:rsid w:val="00630102"/>
    <w:rsid w:val="006301BE"/>
    <w:rsid w:val="0063046A"/>
    <w:rsid w:val="0063047C"/>
    <w:rsid w:val="006307F0"/>
    <w:rsid w:val="0063087F"/>
    <w:rsid w:val="00630BF6"/>
    <w:rsid w:val="00630C42"/>
    <w:rsid w:val="00630FF0"/>
    <w:rsid w:val="0063105D"/>
    <w:rsid w:val="00631493"/>
    <w:rsid w:val="00631736"/>
    <w:rsid w:val="00631800"/>
    <w:rsid w:val="0063181A"/>
    <w:rsid w:val="00631987"/>
    <w:rsid w:val="006319B4"/>
    <w:rsid w:val="00631A1A"/>
    <w:rsid w:val="00631A99"/>
    <w:rsid w:val="00631BB7"/>
    <w:rsid w:val="00631CD7"/>
    <w:rsid w:val="00631DA7"/>
    <w:rsid w:val="00631DFB"/>
    <w:rsid w:val="00631FC8"/>
    <w:rsid w:val="0063210B"/>
    <w:rsid w:val="006322CC"/>
    <w:rsid w:val="00632539"/>
    <w:rsid w:val="0063299C"/>
    <w:rsid w:val="00632A37"/>
    <w:rsid w:val="00632A96"/>
    <w:rsid w:val="00632D6C"/>
    <w:rsid w:val="00632D9D"/>
    <w:rsid w:val="00632FBA"/>
    <w:rsid w:val="00633283"/>
    <w:rsid w:val="0063329A"/>
    <w:rsid w:val="006332CA"/>
    <w:rsid w:val="0063342F"/>
    <w:rsid w:val="00633467"/>
    <w:rsid w:val="0063360E"/>
    <w:rsid w:val="00633A81"/>
    <w:rsid w:val="00633E5F"/>
    <w:rsid w:val="00634003"/>
    <w:rsid w:val="006340D3"/>
    <w:rsid w:val="0063466B"/>
    <w:rsid w:val="006346DE"/>
    <w:rsid w:val="00634854"/>
    <w:rsid w:val="00634B02"/>
    <w:rsid w:val="00634BAD"/>
    <w:rsid w:val="00634CBF"/>
    <w:rsid w:val="00634DFC"/>
    <w:rsid w:val="00634E87"/>
    <w:rsid w:val="00634E9D"/>
    <w:rsid w:val="00635093"/>
    <w:rsid w:val="0063513F"/>
    <w:rsid w:val="0063532D"/>
    <w:rsid w:val="00635385"/>
    <w:rsid w:val="0063546D"/>
    <w:rsid w:val="0063594F"/>
    <w:rsid w:val="00635988"/>
    <w:rsid w:val="00635AD0"/>
    <w:rsid w:val="00635BB2"/>
    <w:rsid w:val="00635C70"/>
    <w:rsid w:val="00635DA8"/>
    <w:rsid w:val="00635DFF"/>
    <w:rsid w:val="00635F8B"/>
    <w:rsid w:val="00636034"/>
    <w:rsid w:val="00636101"/>
    <w:rsid w:val="00636114"/>
    <w:rsid w:val="006362A6"/>
    <w:rsid w:val="006362AD"/>
    <w:rsid w:val="006362BB"/>
    <w:rsid w:val="00636651"/>
    <w:rsid w:val="006368D6"/>
    <w:rsid w:val="00636B0E"/>
    <w:rsid w:val="00636BE8"/>
    <w:rsid w:val="00636D3E"/>
    <w:rsid w:val="00636E48"/>
    <w:rsid w:val="00636EBA"/>
    <w:rsid w:val="00637027"/>
    <w:rsid w:val="006371E5"/>
    <w:rsid w:val="006371F3"/>
    <w:rsid w:val="00637570"/>
    <w:rsid w:val="00637793"/>
    <w:rsid w:val="006379EB"/>
    <w:rsid w:val="00637B0B"/>
    <w:rsid w:val="00637D67"/>
    <w:rsid w:val="00637E22"/>
    <w:rsid w:val="00637E51"/>
    <w:rsid w:val="00637F68"/>
    <w:rsid w:val="006402C1"/>
    <w:rsid w:val="0064030D"/>
    <w:rsid w:val="006403F3"/>
    <w:rsid w:val="00640471"/>
    <w:rsid w:val="0064055F"/>
    <w:rsid w:val="0064081E"/>
    <w:rsid w:val="0064088C"/>
    <w:rsid w:val="006408F9"/>
    <w:rsid w:val="00640DEB"/>
    <w:rsid w:val="00640E5F"/>
    <w:rsid w:val="00640EDC"/>
    <w:rsid w:val="00640F2B"/>
    <w:rsid w:val="00641015"/>
    <w:rsid w:val="00641028"/>
    <w:rsid w:val="00641186"/>
    <w:rsid w:val="00641227"/>
    <w:rsid w:val="0064126E"/>
    <w:rsid w:val="006413B9"/>
    <w:rsid w:val="00641434"/>
    <w:rsid w:val="00641465"/>
    <w:rsid w:val="006414AE"/>
    <w:rsid w:val="00641669"/>
    <w:rsid w:val="006417D1"/>
    <w:rsid w:val="00641878"/>
    <w:rsid w:val="00641A0F"/>
    <w:rsid w:val="00641A9B"/>
    <w:rsid w:val="006420D6"/>
    <w:rsid w:val="00642167"/>
    <w:rsid w:val="006421B8"/>
    <w:rsid w:val="00642251"/>
    <w:rsid w:val="00642293"/>
    <w:rsid w:val="00642399"/>
    <w:rsid w:val="006424D9"/>
    <w:rsid w:val="0064282E"/>
    <w:rsid w:val="006428E6"/>
    <w:rsid w:val="00642EAE"/>
    <w:rsid w:val="00643191"/>
    <w:rsid w:val="00643397"/>
    <w:rsid w:val="006434AA"/>
    <w:rsid w:val="0064350D"/>
    <w:rsid w:val="006437FD"/>
    <w:rsid w:val="0064389F"/>
    <w:rsid w:val="00643937"/>
    <w:rsid w:val="00643B73"/>
    <w:rsid w:val="00643B99"/>
    <w:rsid w:val="00643C0D"/>
    <w:rsid w:val="00643FE5"/>
    <w:rsid w:val="00644011"/>
    <w:rsid w:val="00644125"/>
    <w:rsid w:val="00644486"/>
    <w:rsid w:val="00644560"/>
    <w:rsid w:val="00644833"/>
    <w:rsid w:val="0064496F"/>
    <w:rsid w:val="00644AD6"/>
    <w:rsid w:val="00644B3A"/>
    <w:rsid w:val="00644C71"/>
    <w:rsid w:val="00644C7C"/>
    <w:rsid w:val="00644D32"/>
    <w:rsid w:val="00644DFB"/>
    <w:rsid w:val="00644EA4"/>
    <w:rsid w:val="00644F71"/>
    <w:rsid w:val="00645155"/>
    <w:rsid w:val="00645158"/>
    <w:rsid w:val="006451E1"/>
    <w:rsid w:val="006451EA"/>
    <w:rsid w:val="006454F8"/>
    <w:rsid w:val="00645555"/>
    <w:rsid w:val="006456AE"/>
    <w:rsid w:val="006456BB"/>
    <w:rsid w:val="00645784"/>
    <w:rsid w:val="0064589F"/>
    <w:rsid w:val="00645D8D"/>
    <w:rsid w:val="00645DBC"/>
    <w:rsid w:val="00645F08"/>
    <w:rsid w:val="00645FCD"/>
    <w:rsid w:val="0064613B"/>
    <w:rsid w:val="006462FA"/>
    <w:rsid w:val="006464A7"/>
    <w:rsid w:val="006466E6"/>
    <w:rsid w:val="0064677A"/>
    <w:rsid w:val="006468E1"/>
    <w:rsid w:val="00646A29"/>
    <w:rsid w:val="00646B47"/>
    <w:rsid w:val="00646DD0"/>
    <w:rsid w:val="00646EE5"/>
    <w:rsid w:val="00647284"/>
    <w:rsid w:val="0064728B"/>
    <w:rsid w:val="00647388"/>
    <w:rsid w:val="00647664"/>
    <w:rsid w:val="00647730"/>
    <w:rsid w:val="0064773F"/>
    <w:rsid w:val="0064794C"/>
    <w:rsid w:val="00647BD4"/>
    <w:rsid w:val="00647E22"/>
    <w:rsid w:val="00647FC0"/>
    <w:rsid w:val="006500C0"/>
    <w:rsid w:val="00650486"/>
    <w:rsid w:val="00650488"/>
    <w:rsid w:val="006505B1"/>
    <w:rsid w:val="00650856"/>
    <w:rsid w:val="0065088F"/>
    <w:rsid w:val="006508EA"/>
    <w:rsid w:val="00650BC0"/>
    <w:rsid w:val="00650BD8"/>
    <w:rsid w:val="00650C1A"/>
    <w:rsid w:val="0065100C"/>
    <w:rsid w:val="0065113C"/>
    <w:rsid w:val="006511DA"/>
    <w:rsid w:val="006511E2"/>
    <w:rsid w:val="0065122E"/>
    <w:rsid w:val="00651359"/>
    <w:rsid w:val="006516DC"/>
    <w:rsid w:val="00651739"/>
    <w:rsid w:val="00651833"/>
    <w:rsid w:val="0065192C"/>
    <w:rsid w:val="00651AAD"/>
    <w:rsid w:val="00651D77"/>
    <w:rsid w:val="00651F59"/>
    <w:rsid w:val="0065205B"/>
    <w:rsid w:val="00652073"/>
    <w:rsid w:val="006520A3"/>
    <w:rsid w:val="006520DD"/>
    <w:rsid w:val="0065212F"/>
    <w:rsid w:val="006523EB"/>
    <w:rsid w:val="00652407"/>
    <w:rsid w:val="00652556"/>
    <w:rsid w:val="00652781"/>
    <w:rsid w:val="00652863"/>
    <w:rsid w:val="006528AC"/>
    <w:rsid w:val="00652B8E"/>
    <w:rsid w:val="00652C2C"/>
    <w:rsid w:val="00652DFD"/>
    <w:rsid w:val="00652E5F"/>
    <w:rsid w:val="00652EE0"/>
    <w:rsid w:val="006531C8"/>
    <w:rsid w:val="00653320"/>
    <w:rsid w:val="00653374"/>
    <w:rsid w:val="0065343A"/>
    <w:rsid w:val="00653568"/>
    <w:rsid w:val="00653578"/>
    <w:rsid w:val="006535DC"/>
    <w:rsid w:val="006535E1"/>
    <w:rsid w:val="006535EB"/>
    <w:rsid w:val="00653647"/>
    <w:rsid w:val="00653857"/>
    <w:rsid w:val="00653997"/>
    <w:rsid w:val="00653A1A"/>
    <w:rsid w:val="00653A5C"/>
    <w:rsid w:val="00653A85"/>
    <w:rsid w:val="00653A97"/>
    <w:rsid w:val="00653AB3"/>
    <w:rsid w:val="00653AC6"/>
    <w:rsid w:val="00653AD2"/>
    <w:rsid w:val="00653CFE"/>
    <w:rsid w:val="00653FA3"/>
    <w:rsid w:val="00654397"/>
    <w:rsid w:val="0065457E"/>
    <w:rsid w:val="006546F9"/>
    <w:rsid w:val="00654932"/>
    <w:rsid w:val="006549BA"/>
    <w:rsid w:val="006549FF"/>
    <w:rsid w:val="00654A94"/>
    <w:rsid w:val="00654BC8"/>
    <w:rsid w:val="00654C95"/>
    <w:rsid w:val="00654DAC"/>
    <w:rsid w:val="00654E39"/>
    <w:rsid w:val="0065503C"/>
    <w:rsid w:val="006550B2"/>
    <w:rsid w:val="00655162"/>
    <w:rsid w:val="006551A0"/>
    <w:rsid w:val="006552C0"/>
    <w:rsid w:val="0065535A"/>
    <w:rsid w:val="00655997"/>
    <w:rsid w:val="00655CDF"/>
    <w:rsid w:val="00656009"/>
    <w:rsid w:val="0065613A"/>
    <w:rsid w:val="0065628C"/>
    <w:rsid w:val="00656348"/>
    <w:rsid w:val="0065646E"/>
    <w:rsid w:val="0065661D"/>
    <w:rsid w:val="006566EE"/>
    <w:rsid w:val="006567C8"/>
    <w:rsid w:val="00656955"/>
    <w:rsid w:val="00656D49"/>
    <w:rsid w:val="00656F37"/>
    <w:rsid w:val="006570B3"/>
    <w:rsid w:val="00657158"/>
    <w:rsid w:val="006571C5"/>
    <w:rsid w:val="0065731D"/>
    <w:rsid w:val="006573DC"/>
    <w:rsid w:val="006573DE"/>
    <w:rsid w:val="006575BF"/>
    <w:rsid w:val="00657675"/>
    <w:rsid w:val="00657709"/>
    <w:rsid w:val="00657987"/>
    <w:rsid w:val="006579B0"/>
    <w:rsid w:val="00657A66"/>
    <w:rsid w:val="00657A96"/>
    <w:rsid w:val="00657AFA"/>
    <w:rsid w:val="00657FEA"/>
    <w:rsid w:val="006602A7"/>
    <w:rsid w:val="00660531"/>
    <w:rsid w:val="00660665"/>
    <w:rsid w:val="00660851"/>
    <w:rsid w:val="00660918"/>
    <w:rsid w:val="0066091D"/>
    <w:rsid w:val="0066094E"/>
    <w:rsid w:val="00660A69"/>
    <w:rsid w:val="00660D3A"/>
    <w:rsid w:val="00660D52"/>
    <w:rsid w:val="00660EFD"/>
    <w:rsid w:val="00660F5D"/>
    <w:rsid w:val="00660F6D"/>
    <w:rsid w:val="00660F73"/>
    <w:rsid w:val="0066100B"/>
    <w:rsid w:val="006610C7"/>
    <w:rsid w:val="006612FD"/>
    <w:rsid w:val="0066142C"/>
    <w:rsid w:val="00661446"/>
    <w:rsid w:val="00661786"/>
    <w:rsid w:val="00661883"/>
    <w:rsid w:val="00661999"/>
    <w:rsid w:val="00661B21"/>
    <w:rsid w:val="00661CF7"/>
    <w:rsid w:val="00661DD5"/>
    <w:rsid w:val="00662033"/>
    <w:rsid w:val="006621C4"/>
    <w:rsid w:val="00662201"/>
    <w:rsid w:val="006622A8"/>
    <w:rsid w:val="006625CB"/>
    <w:rsid w:val="0066260C"/>
    <w:rsid w:val="006626EF"/>
    <w:rsid w:val="006627AF"/>
    <w:rsid w:val="00662988"/>
    <w:rsid w:val="00662AFD"/>
    <w:rsid w:val="00662E36"/>
    <w:rsid w:val="00662F59"/>
    <w:rsid w:val="00662F60"/>
    <w:rsid w:val="006630D9"/>
    <w:rsid w:val="00663200"/>
    <w:rsid w:val="006633B9"/>
    <w:rsid w:val="0066342C"/>
    <w:rsid w:val="00663584"/>
    <w:rsid w:val="006635BA"/>
    <w:rsid w:val="00663732"/>
    <w:rsid w:val="00663BCD"/>
    <w:rsid w:val="00663D57"/>
    <w:rsid w:val="00663E3F"/>
    <w:rsid w:val="00663E57"/>
    <w:rsid w:val="00663E69"/>
    <w:rsid w:val="00663EE4"/>
    <w:rsid w:val="00663F21"/>
    <w:rsid w:val="00664085"/>
    <w:rsid w:val="006643FA"/>
    <w:rsid w:val="006644AD"/>
    <w:rsid w:val="006644FB"/>
    <w:rsid w:val="006647D9"/>
    <w:rsid w:val="00664D98"/>
    <w:rsid w:val="00664F44"/>
    <w:rsid w:val="00664FBE"/>
    <w:rsid w:val="006652C1"/>
    <w:rsid w:val="00665448"/>
    <w:rsid w:val="00665459"/>
    <w:rsid w:val="00665645"/>
    <w:rsid w:val="00665821"/>
    <w:rsid w:val="006658CA"/>
    <w:rsid w:val="006659B0"/>
    <w:rsid w:val="00665B62"/>
    <w:rsid w:val="00665BB5"/>
    <w:rsid w:val="00665C85"/>
    <w:rsid w:val="00665D08"/>
    <w:rsid w:val="00665DB5"/>
    <w:rsid w:val="00665F4B"/>
    <w:rsid w:val="00665FD7"/>
    <w:rsid w:val="00666239"/>
    <w:rsid w:val="00666640"/>
    <w:rsid w:val="006668C1"/>
    <w:rsid w:val="00666A02"/>
    <w:rsid w:val="00666B00"/>
    <w:rsid w:val="00666EC9"/>
    <w:rsid w:val="00667063"/>
    <w:rsid w:val="0066712C"/>
    <w:rsid w:val="00667205"/>
    <w:rsid w:val="00667211"/>
    <w:rsid w:val="006672DA"/>
    <w:rsid w:val="00667527"/>
    <w:rsid w:val="00667531"/>
    <w:rsid w:val="006678E2"/>
    <w:rsid w:val="006679E4"/>
    <w:rsid w:val="00667F0A"/>
    <w:rsid w:val="00667F0B"/>
    <w:rsid w:val="00667FC0"/>
    <w:rsid w:val="006700B1"/>
    <w:rsid w:val="006701F9"/>
    <w:rsid w:val="00670257"/>
    <w:rsid w:val="00670526"/>
    <w:rsid w:val="0067056E"/>
    <w:rsid w:val="0067059C"/>
    <w:rsid w:val="006705D4"/>
    <w:rsid w:val="00670705"/>
    <w:rsid w:val="00670772"/>
    <w:rsid w:val="006707DE"/>
    <w:rsid w:val="00670830"/>
    <w:rsid w:val="006709A0"/>
    <w:rsid w:val="006709AD"/>
    <w:rsid w:val="00670BC0"/>
    <w:rsid w:val="00670C0F"/>
    <w:rsid w:val="00670C5E"/>
    <w:rsid w:val="00670DC3"/>
    <w:rsid w:val="00670F3B"/>
    <w:rsid w:val="00670F44"/>
    <w:rsid w:val="00670FA5"/>
    <w:rsid w:val="0067100C"/>
    <w:rsid w:val="00671456"/>
    <w:rsid w:val="006715A7"/>
    <w:rsid w:val="006715DF"/>
    <w:rsid w:val="0067188A"/>
    <w:rsid w:val="00671A47"/>
    <w:rsid w:val="00671B74"/>
    <w:rsid w:val="00671BA0"/>
    <w:rsid w:val="00671D30"/>
    <w:rsid w:val="00671D59"/>
    <w:rsid w:val="00672097"/>
    <w:rsid w:val="00672113"/>
    <w:rsid w:val="0067224D"/>
    <w:rsid w:val="00672324"/>
    <w:rsid w:val="00672527"/>
    <w:rsid w:val="006725DB"/>
    <w:rsid w:val="00672A57"/>
    <w:rsid w:val="00672B29"/>
    <w:rsid w:val="00672C18"/>
    <w:rsid w:val="00672CB8"/>
    <w:rsid w:val="00672F37"/>
    <w:rsid w:val="00672F54"/>
    <w:rsid w:val="0067315D"/>
    <w:rsid w:val="00673410"/>
    <w:rsid w:val="00673658"/>
    <w:rsid w:val="006737B9"/>
    <w:rsid w:val="006739FD"/>
    <w:rsid w:val="00673AEA"/>
    <w:rsid w:val="00673CA4"/>
    <w:rsid w:val="00673CFA"/>
    <w:rsid w:val="00673DF4"/>
    <w:rsid w:val="00674183"/>
    <w:rsid w:val="006742D8"/>
    <w:rsid w:val="006743FE"/>
    <w:rsid w:val="006747E3"/>
    <w:rsid w:val="006747FD"/>
    <w:rsid w:val="00674A8A"/>
    <w:rsid w:val="00674BFA"/>
    <w:rsid w:val="00674C72"/>
    <w:rsid w:val="00674CE9"/>
    <w:rsid w:val="00674DC6"/>
    <w:rsid w:val="00675163"/>
    <w:rsid w:val="006755A6"/>
    <w:rsid w:val="0067561F"/>
    <w:rsid w:val="006759EC"/>
    <w:rsid w:val="00675CD3"/>
    <w:rsid w:val="00675D12"/>
    <w:rsid w:val="00675D79"/>
    <w:rsid w:val="00675D8D"/>
    <w:rsid w:val="00675DA8"/>
    <w:rsid w:val="00675E76"/>
    <w:rsid w:val="00675FC6"/>
    <w:rsid w:val="006760A9"/>
    <w:rsid w:val="00676300"/>
    <w:rsid w:val="00676333"/>
    <w:rsid w:val="0067637B"/>
    <w:rsid w:val="00676442"/>
    <w:rsid w:val="00676481"/>
    <w:rsid w:val="00676E91"/>
    <w:rsid w:val="00677069"/>
    <w:rsid w:val="006770EA"/>
    <w:rsid w:val="0067719D"/>
    <w:rsid w:val="0067741C"/>
    <w:rsid w:val="0067753B"/>
    <w:rsid w:val="0067754F"/>
    <w:rsid w:val="006776B6"/>
    <w:rsid w:val="006777DE"/>
    <w:rsid w:val="00677A30"/>
    <w:rsid w:val="00677B62"/>
    <w:rsid w:val="006801B3"/>
    <w:rsid w:val="006801DE"/>
    <w:rsid w:val="00680261"/>
    <w:rsid w:val="00680406"/>
    <w:rsid w:val="0068066F"/>
    <w:rsid w:val="00680701"/>
    <w:rsid w:val="006808DE"/>
    <w:rsid w:val="00680955"/>
    <w:rsid w:val="00680A3F"/>
    <w:rsid w:val="00680B14"/>
    <w:rsid w:val="00680D6D"/>
    <w:rsid w:val="00680D8A"/>
    <w:rsid w:val="00680E00"/>
    <w:rsid w:val="0068100D"/>
    <w:rsid w:val="00681098"/>
    <w:rsid w:val="006810A0"/>
    <w:rsid w:val="0068125E"/>
    <w:rsid w:val="00681272"/>
    <w:rsid w:val="0068136C"/>
    <w:rsid w:val="0068147F"/>
    <w:rsid w:val="006818D1"/>
    <w:rsid w:val="00681CB0"/>
    <w:rsid w:val="00681DCF"/>
    <w:rsid w:val="00681F7E"/>
    <w:rsid w:val="006822E1"/>
    <w:rsid w:val="0068239F"/>
    <w:rsid w:val="006823B2"/>
    <w:rsid w:val="0068281C"/>
    <w:rsid w:val="0068288A"/>
    <w:rsid w:val="00682A11"/>
    <w:rsid w:val="00682F16"/>
    <w:rsid w:val="00682F9A"/>
    <w:rsid w:val="00683163"/>
    <w:rsid w:val="006832B5"/>
    <w:rsid w:val="006833E4"/>
    <w:rsid w:val="006834C0"/>
    <w:rsid w:val="006839FD"/>
    <w:rsid w:val="00683B5E"/>
    <w:rsid w:val="00683C8C"/>
    <w:rsid w:val="00683C8E"/>
    <w:rsid w:val="00684240"/>
    <w:rsid w:val="0068425E"/>
    <w:rsid w:val="0068441B"/>
    <w:rsid w:val="0068447C"/>
    <w:rsid w:val="006844B8"/>
    <w:rsid w:val="0068454B"/>
    <w:rsid w:val="00684684"/>
    <w:rsid w:val="006846FD"/>
    <w:rsid w:val="00684750"/>
    <w:rsid w:val="0068492F"/>
    <w:rsid w:val="00684C1E"/>
    <w:rsid w:val="0068547C"/>
    <w:rsid w:val="006858B7"/>
    <w:rsid w:val="00685AF2"/>
    <w:rsid w:val="00685C6A"/>
    <w:rsid w:val="006862AB"/>
    <w:rsid w:val="006864E3"/>
    <w:rsid w:val="00686777"/>
    <w:rsid w:val="006867AD"/>
    <w:rsid w:val="006867BE"/>
    <w:rsid w:val="006868D1"/>
    <w:rsid w:val="006868E9"/>
    <w:rsid w:val="00686AE3"/>
    <w:rsid w:val="00686B4C"/>
    <w:rsid w:val="00686B92"/>
    <w:rsid w:val="00686F13"/>
    <w:rsid w:val="006873ED"/>
    <w:rsid w:val="00687758"/>
    <w:rsid w:val="00687992"/>
    <w:rsid w:val="00687A70"/>
    <w:rsid w:val="00687CC8"/>
    <w:rsid w:val="00687E3E"/>
    <w:rsid w:val="00687E61"/>
    <w:rsid w:val="00687E62"/>
    <w:rsid w:val="00687E8C"/>
    <w:rsid w:val="00687F5D"/>
    <w:rsid w:val="006900C5"/>
    <w:rsid w:val="006901C5"/>
    <w:rsid w:val="006902D7"/>
    <w:rsid w:val="00690388"/>
    <w:rsid w:val="00690539"/>
    <w:rsid w:val="0069054E"/>
    <w:rsid w:val="00690989"/>
    <w:rsid w:val="006909B4"/>
    <w:rsid w:val="006909EB"/>
    <w:rsid w:val="00690B8B"/>
    <w:rsid w:val="00690BB7"/>
    <w:rsid w:val="00690BFE"/>
    <w:rsid w:val="00690C49"/>
    <w:rsid w:val="00691062"/>
    <w:rsid w:val="006910B8"/>
    <w:rsid w:val="006911D1"/>
    <w:rsid w:val="006912CA"/>
    <w:rsid w:val="00691398"/>
    <w:rsid w:val="006914D7"/>
    <w:rsid w:val="006914FE"/>
    <w:rsid w:val="006915F5"/>
    <w:rsid w:val="00691712"/>
    <w:rsid w:val="00691783"/>
    <w:rsid w:val="00691C24"/>
    <w:rsid w:val="00691E19"/>
    <w:rsid w:val="00692065"/>
    <w:rsid w:val="00692068"/>
    <w:rsid w:val="006920CE"/>
    <w:rsid w:val="006921B8"/>
    <w:rsid w:val="00692238"/>
    <w:rsid w:val="0069228A"/>
    <w:rsid w:val="0069235B"/>
    <w:rsid w:val="00692376"/>
    <w:rsid w:val="00692645"/>
    <w:rsid w:val="0069267E"/>
    <w:rsid w:val="006926DC"/>
    <w:rsid w:val="006927D1"/>
    <w:rsid w:val="006927EA"/>
    <w:rsid w:val="00692895"/>
    <w:rsid w:val="006929F2"/>
    <w:rsid w:val="00692C36"/>
    <w:rsid w:val="00692EFA"/>
    <w:rsid w:val="0069307A"/>
    <w:rsid w:val="0069372E"/>
    <w:rsid w:val="00693780"/>
    <w:rsid w:val="006939F6"/>
    <w:rsid w:val="00693A58"/>
    <w:rsid w:val="00693A9B"/>
    <w:rsid w:val="00693AB8"/>
    <w:rsid w:val="00693AC3"/>
    <w:rsid w:val="00693BB2"/>
    <w:rsid w:val="00693DF0"/>
    <w:rsid w:val="00693E5D"/>
    <w:rsid w:val="00693F16"/>
    <w:rsid w:val="006940F2"/>
    <w:rsid w:val="00694118"/>
    <w:rsid w:val="0069411A"/>
    <w:rsid w:val="0069427C"/>
    <w:rsid w:val="006942CA"/>
    <w:rsid w:val="0069431D"/>
    <w:rsid w:val="006944F9"/>
    <w:rsid w:val="0069470F"/>
    <w:rsid w:val="00694821"/>
    <w:rsid w:val="006948EB"/>
    <w:rsid w:val="00694993"/>
    <w:rsid w:val="006949C0"/>
    <w:rsid w:val="00694A1F"/>
    <w:rsid w:val="00694A6D"/>
    <w:rsid w:val="00694AB6"/>
    <w:rsid w:val="00694C9E"/>
    <w:rsid w:val="00694CA9"/>
    <w:rsid w:val="006951D0"/>
    <w:rsid w:val="006955A3"/>
    <w:rsid w:val="006955E9"/>
    <w:rsid w:val="0069561A"/>
    <w:rsid w:val="00695668"/>
    <w:rsid w:val="0069576F"/>
    <w:rsid w:val="006957A7"/>
    <w:rsid w:val="00695862"/>
    <w:rsid w:val="00695BFC"/>
    <w:rsid w:val="00695CC9"/>
    <w:rsid w:val="00695CE3"/>
    <w:rsid w:val="00695DDE"/>
    <w:rsid w:val="006961A3"/>
    <w:rsid w:val="006962E2"/>
    <w:rsid w:val="00696305"/>
    <w:rsid w:val="00696507"/>
    <w:rsid w:val="00696586"/>
    <w:rsid w:val="00696666"/>
    <w:rsid w:val="00696757"/>
    <w:rsid w:val="006969D8"/>
    <w:rsid w:val="006969FA"/>
    <w:rsid w:val="00696D80"/>
    <w:rsid w:val="00696EA0"/>
    <w:rsid w:val="00697366"/>
    <w:rsid w:val="006974B7"/>
    <w:rsid w:val="00697519"/>
    <w:rsid w:val="006977E1"/>
    <w:rsid w:val="006979E1"/>
    <w:rsid w:val="00697A53"/>
    <w:rsid w:val="00697AD7"/>
    <w:rsid w:val="00697BB6"/>
    <w:rsid w:val="00697CD3"/>
    <w:rsid w:val="00697F24"/>
    <w:rsid w:val="006A00A5"/>
    <w:rsid w:val="006A0127"/>
    <w:rsid w:val="006A073F"/>
    <w:rsid w:val="006A087B"/>
    <w:rsid w:val="006A0BE3"/>
    <w:rsid w:val="006A0C31"/>
    <w:rsid w:val="006A0F6F"/>
    <w:rsid w:val="006A11E6"/>
    <w:rsid w:val="006A145B"/>
    <w:rsid w:val="006A1536"/>
    <w:rsid w:val="006A17C1"/>
    <w:rsid w:val="006A1849"/>
    <w:rsid w:val="006A18BF"/>
    <w:rsid w:val="006A192D"/>
    <w:rsid w:val="006A1A58"/>
    <w:rsid w:val="006A1C51"/>
    <w:rsid w:val="006A1DAA"/>
    <w:rsid w:val="006A1FD6"/>
    <w:rsid w:val="006A23DD"/>
    <w:rsid w:val="006A25CE"/>
    <w:rsid w:val="006A26C7"/>
    <w:rsid w:val="006A275A"/>
    <w:rsid w:val="006A27F0"/>
    <w:rsid w:val="006A28CB"/>
    <w:rsid w:val="006A2A4F"/>
    <w:rsid w:val="006A2C93"/>
    <w:rsid w:val="006A2CAC"/>
    <w:rsid w:val="006A2E65"/>
    <w:rsid w:val="006A2F50"/>
    <w:rsid w:val="006A324C"/>
    <w:rsid w:val="006A3406"/>
    <w:rsid w:val="006A3477"/>
    <w:rsid w:val="006A34E5"/>
    <w:rsid w:val="006A3554"/>
    <w:rsid w:val="006A357D"/>
    <w:rsid w:val="006A37CF"/>
    <w:rsid w:val="006A381D"/>
    <w:rsid w:val="006A3840"/>
    <w:rsid w:val="006A39ED"/>
    <w:rsid w:val="006A3AB4"/>
    <w:rsid w:val="006A3B2C"/>
    <w:rsid w:val="006A3C07"/>
    <w:rsid w:val="006A3E72"/>
    <w:rsid w:val="006A4018"/>
    <w:rsid w:val="006A422A"/>
    <w:rsid w:val="006A4465"/>
    <w:rsid w:val="006A4548"/>
    <w:rsid w:val="006A4674"/>
    <w:rsid w:val="006A46D0"/>
    <w:rsid w:val="006A47FA"/>
    <w:rsid w:val="006A4854"/>
    <w:rsid w:val="006A4954"/>
    <w:rsid w:val="006A4A06"/>
    <w:rsid w:val="006A4B5B"/>
    <w:rsid w:val="006A4C93"/>
    <w:rsid w:val="006A4E3F"/>
    <w:rsid w:val="006A4E74"/>
    <w:rsid w:val="006A51C1"/>
    <w:rsid w:val="006A5245"/>
    <w:rsid w:val="006A52B9"/>
    <w:rsid w:val="006A5397"/>
    <w:rsid w:val="006A5429"/>
    <w:rsid w:val="006A5465"/>
    <w:rsid w:val="006A5613"/>
    <w:rsid w:val="006A59A9"/>
    <w:rsid w:val="006A5ABE"/>
    <w:rsid w:val="006A5C0F"/>
    <w:rsid w:val="006A5C21"/>
    <w:rsid w:val="006A5CA6"/>
    <w:rsid w:val="006A5CAE"/>
    <w:rsid w:val="006A5E18"/>
    <w:rsid w:val="006A5E3F"/>
    <w:rsid w:val="006A5E88"/>
    <w:rsid w:val="006A5EE4"/>
    <w:rsid w:val="006A5F49"/>
    <w:rsid w:val="006A627B"/>
    <w:rsid w:val="006A676C"/>
    <w:rsid w:val="006A67FC"/>
    <w:rsid w:val="006A69C0"/>
    <w:rsid w:val="006A6A00"/>
    <w:rsid w:val="006A6A89"/>
    <w:rsid w:val="006A6D77"/>
    <w:rsid w:val="006A6DB1"/>
    <w:rsid w:val="006A6E79"/>
    <w:rsid w:val="006A71B7"/>
    <w:rsid w:val="006A7211"/>
    <w:rsid w:val="006A73D8"/>
    <w:rsid w:val="006A7479"/>
    <w:rsid w:val="006A74CA"/>
    <w:rsid w:val="006A7567"/>
    <w:rsid w:val="006A7575"/>
    <w:rsid w:val="006A7584"/>
    <w:rsid w:val="006A759E"/>
    <w:rsid w:val="006A761E"/>
    <w:rsid w:val="006A7865"/>
    <w:rsid w:val="006A789C"/>
    <w:rsid w:val="006A793D"/>
    <w:rsid w:val="006A7995"/>
    <w:rsid w:val="006A79AA"/>
    <w:rsid w:val="006A7D40"/>
    <w:rsid w:val="006A7EA0"/>
    <w:rsid w:val="006B00FE"/>
    <w:rsid w:val="006B0257"/>
    <w:rsid w:val="006B0281"/>
    <w:rsid w:val="006B02D3"/>
    <w:rsid w:val="006B0311"/>
    <w:rsid w:val="006B03D6"/>
    <w:rsid w:val="006B06A3"/>
    <w:rsid w:val="006B06A8"/>
    <w:rsid w:val="006B07A5"/>
    <w:rsid w:val="006B095C"/>
    <w:rsid w:val="006B0A5F"/>
    <w:rsid w:val="006B0C7C"/>
    <w:rsid w:val="006B0C9B"/>
    <w:rsid w:val="006B0CDA"/>
    <w:rsid w:val="006B0F65"/>
    <w:rsid w:val="006B1118"/>
    <w:rsid w:val="006B11AC"/>
    <w:rsid w:val="006B12C8"/>
    <w:rsid w:val="006B14F5"/>
    <w:rsid w:val="006B1656"/>
    <w:rsid w:val="006B165A"/>
    <w:rsid w:val="006B18CC"/>
    <w:rsid w:val="006B1AD4"/>
    <w:rsid w:val="006B1B1F"/>
    <w:rsid w:val="006B1CAA"/>
    <w:rsid w:val="006B1E5C"/>
    <w:rsid w:val="006B1E7F"/>
    <w:rsid w:val="006B1E93"/>
    <w:rsid w:val="006B1F61"/>
    <w:rsid w:val="006B20D9"/>
    <w:rsid w:val="006B2147"/>
    <w:rsid w:val="006B262D"/>
    <w:rsid w:val="006B27C2"/>
    <w:rsid w:val="006B27D9"/>
    <w:rsid w:val="006B2888"/>
    <w:rsid w:val="006B292A"/>
    <w:rsid w:val="006B2BF3"/>
    <w:rsid w:val="006B2E4F"/>
    <w:rsid w:val="006B2EDD"/>
    <w:rsid w:val="006B2F54"/>
    <w:rsid w:val="006B3229"/>
    <w:rsid w:val="006B3270"/>
    <w:rsid w:val="006B32CF"/>
    <w:rsid w:val="006B33AA"/>
    <w:rsid w:val="006B351D"/>
    <w:rsid w:val="006B3527"/>
    <w:rsid w:val="006B355E"/>
    <w:rsid w:val="006B3653"/>
    <w:rsid w:val="006B36C1"/>
    <w:rsid w:val="006B37D3"/>
    <w:rsid w:val="006B3A7F"/>
    <w:rsid w:val="006B3ACD"/>
    <w:rsid w:val="006B3C03"/>
    <w:rsid w:val="006B3E56"/>
    <w:rsid w:val="006B4280"/>
    <w:rsid w:val="006B42D2"/>
    <w:rsid w:val="006B4880"/>
    <w:rsid w:val="006B4B9C"/>
    <w:rsid w:val="006B4DA4"/>
    <w:rsid w:val="006B50FE"/>
    <w:rsid w:val="006B5266"/>
    <w:rsid w:val="006B536F"/>
    <w:rsid w:val="006B540D"/>
    <w:rsid w:val="006B5626"/>
    <w:rsid w:val="006B5845"/>
    <w:rsid w:val="006B589A"/>
    <w:rsid w:val="006B5C83"/>
    <w:rsid w:val="006B5D4A"/>
    <w:rsid w:val="006B5EA4"/>
    <w:rsid w:val="006B5EB7"/>
    <w:rsid w:val="006B605D"/>
    <w:rsid w:val="006B6084"/>
    <w:rsid w:val="006B622D"/>
    <w:rsid w:val="006B62E1"/>
    <w:rsid w:val="006B6313"/>
    <w:rsid w:val="006B649C"/>
    <w:rsid w:val="006B67D5"/>
    <w:rsid w:val="006B69B2"/>
    <w:rsid w:val="006B6BCC"/>
    <w:rsid w:val="006B6D55"/>
    <w:rsid w:val="006B6E42"/>
    <w:rsid w:val="006B7197"/>
    <w:rsid w:val="006B7290"/>
    <w:rsid w:val="006B75AE"/>
    <w:rsid w:val="006B7A37"/>
    <w:rsid w:val="006B7BC4"/>
    <w:rsid w:val="006B7D46"/>
    <w:rsid w:val="006B7E7C"/>
    <w:rsid w:val="006B7EB3"/>
    <w:rsid w:val="006B7F01"/>
    <w:rsid w:val="006B7F6B"/>
    <w:rsid w:val="006C00BE"/>
    <w:rsid w:val="006C012B"/>
    <w:rsid w:val="006C0177"/>
    <w:rsid w:val="006C09F4"/>
    <w:rsid w:val="006C0ADE"/>
    <w:rsid w:val="006C1438"/>
    <w:rsid w:val="006C14E8"/>
    <w:rsid w:val="006C15AE"/>
    <w:rsid w:val="006C1968"/>
    <w:rsid w:val="006C1A94"/>
    <w:rsid w:val="006C1B8A"/>
    <w:rsid w:val="006C1D7A"/>
    <w:rsid w:val="006C1E7B"/>
    <w:rsid w:val="006C1F3D"/>
    <w:rsid w:val="006C1F3F"/>
    <w:rsid w:val="006C1FA1"/>
    <w:rsid w:val="006C2048"/>
    <w:rsid w:val="006C2146"/>
    <w:rsid w:val="006C220A"/>
    <w:rsid w:val="006C22CC"/>
    <w:rsid w:val="006C22EA"/>
    <w:rsid w:val="006C2802"/>
    <w:rsid w:val="006C2939"/>
    <w:rsid w:val="006C2A63"/>
    <w:rsid w:val="006C2A84"/>
    <w:rsid w:val="006C2B65"/>
    <w:rsid w:val="006C2D14"/>
    <w:rsid w:val="006C2FB6"/>
    <w:rsid w:val="006C317C"/>
    <w:rsid w:val="006C3379"/>
    <w:rsid w:val="006C3548"/>
    <w:rsid w:val="006C355F"/>
    <w:rsid w:val="006C3660"/>
    <w:rsid w:val="006C3759"/>
    <w:rsid w:val="006C3A0C"/>
    <w:rsid w:val="006C3A84"/>
    <w:rsid w:val="006C3D22"/>
    <w:rsid w:val="006C3F42"/>
    <w:rsid w:val="006C40C6"/>
    <w:rsid w:val="006C40EE"/>
    <w:rsid w:val="006C413A"/>
    <w:rsid w:val="006C4386"/>
    <w:rsid w:val="006C4764"/>
    <w:rsid w:val="006C485D"/>
    <w:rsid w:val="006C48D9"/>
    <w:rsid w:val="006C4A21"/>
    <w:rsid w:val="006C4CB3"/>
    <w:rsid w:val="006C4D59"/>
    <w:rsid w:val="006C4EB1"/>
    <w:rsid w:val="006C5129"/>
    <w:rsid w:val="006C518E"/>
    <w:rsid w:val="006C5435"/>
    <w:rsid w:val="006C589C"/>
    <w:rsid w:val="006C58DB"/>
    <w:rsid w:val="006C5A54"/>
    <w:rsid w:val="006C5AE2"/>
    <w:rsid w:val="006C5C73"/>
    <w:rsid w:val="006C5DF1"/>
    <w:rsid w:val="006C5FF3"/>
    <w:rsid w:val="006C6046"/>
    <w:rsid w:val="006C62EB"/>
    <w:rsid w:val="006C6480"/>
    <w:rsid w:val="006C64AC"/>
    <w:rsid w:val="006C650B"/>
    <w:rsid w:val="006C66C1"/>
    <w:rsid w:val="006C679F"/>
    <w:rsid w:val="006C6942"/>
    <w:rsid w:val="006C694E"/>
    <w:rsid w:val="006C6BAE"/>
    <w:rsid w:val="006C6ED5"/>
    <w:rsid w:val="006C6F33"/>
    <w:rsid w:val="006C6FCD"/>
    <w:rsid w:val="006C7145"/>
    <w:rsid w:val="006C7182"/>
    <w:rsid w:val="006C71A0"/>
    <w:rsid w:val="006C71DD"/>
    <w:rsid w:val="006C7262"/>
    <w:rsid w:val="006C72C5"/>
    <w:rsid w:val="006C737C"/>
    <w:rsid w:val="006C745F"/>
    <w:rsid w:val="006C76D8"/>
    <w:rsid w:val="006C78BB"/>
    <w:rsid w:val="006C796A"/>
    <w:rsid w:val="006C79B7"/>
    <w:rsid w:val="006C7C4E"/>
    <w:rsid w:val="006C7D19"/>
    <w:rsid w:val="006C7D2B"/>
    <w:rsid w:val="006D0038"/>
    <w:rsid w:val="006D00EF"/>
    <w:rsid w:val="006D0220"/>
    <w:rsid w:val="006D06CF"/>
    <w:rsid w:val="006D09CF"/>
    <w:rsid w:val="006D0A2A"/>
    <w:rsid w:val="006D0CE7"/>
    <w:rsid w:val="006D0E30"/>
    <w:rsid w:val="006D0F62"/>
    <w:rsid w:val="006D1415"/>
    <w:rsid w:val="006D1549"/>
    <w:rsid w:val="006D16AF"/>
    <w:rsid w:val="006D188E"/>
    <w:rsid w:val="006D18A3"/>
    <w:rsid w:val="006D18F1"/>
    <w:rsid w:val="006D1B3C"/>
    <w:rsid w:val="006D1CBE"/>
    <w:rsid w:val="006D1CD6"/>
    <w:rsid w:val="006D1FA8"/>
    <w:rsid w:val="006D20A2"/>
    <w:rsid w:val="006D20E0"/>
    <w:rsid w:val="006D2201"/>
    <w:rsid w:val="006D2411"/>
    <w:rsid w:val="006D2463"/>
    <w:rsid w:val="006D2471"/>
    <w:rsid w:val="006D24D8"/>
    <w:rsid w:val="006D2583"/>
    <w:rsid w:val="006D27D6"/>
    <w:rsid w:val="006D2882"/>
    <w:rsid w:val="006D28A6"/>
    <w:rsid w:val="006D2A30"/>
    <w:rsid w:val="006D2A57"/>
    <w:rsid w:val="006D2BCC"/>
    <w:rsid w:val="006D2BF7"/>
    <w:rsid w:val="006D2CD5"/>
    <w:rsid w:val="006D2E9B"/>
    <w:rsid w:val="006D3298"/>
    <w:rsid w:val="006D344A"/>
    <w:rsid w:val="006D3519"/>
    <w:rsid w:val="006D3751"/>
    <w:rsid w:val="006D39E5"/>
    <w:rsid w:val="006D3C6B"/>
    <w:rsid w:val="006D3DBC"/>
    <w:rsid w:val="006D3ED1"/>
    <w:rsid w:val="006D3FA7"/>
    <w:rsid w:val="006D4170"/>
    <w:rsid w:val="006D4746"/>
    <w:rsid w:val="006D4753"/>
    <w:rsid w:val="006D47CC"/>
    <w:rsid w:val="006D491C"/>
    <w:rsid w:val="006D4A71"/>
    <w:rsid w:val="006D4A7C"/>
    <w:rsid w:val="006D4AD5"/>
    <w:rsid w:val="006D4B8C"/>
    <w:rsid w:val="006D500D"/>
    <w:rsid w:val="006D5308"/>
    <w:rsid w:val="006D5594"/>
    <w:rsid w:val="006D5A0D"/>
    <w:rsid w:val="006D5A3E"/>
    <w:rsid w:val="006D5A71"/>
    <w:rsid w:val="006D5B2B"/>
    <w:rsid w:val="006D5B64"/>
    <w:rsid w:val="006D5BA4"/>
    <w:rsid w:val="006D5C5C"/>
    <w:rsid w:val="006D5CB7"/>
    <w:rsid w:val="006D5E97"/>
    <w:rsid w:val="006D5F25"/>
    <w:rsid w:val="006D5F96"/>
    <w:rsid w:val="006D6013"/>
    <w:rsid w:val="006D601F"/>
    <w:rsid w:val="006D6064"/>
    <w:rsid w:val="006D6296"/>
    <w:rsid w:val="006D62F0"/>
    <w:rsid w:val="006D643E"/>
    <w:rsid w:val="006D65ED"/>
    <w:rsid w:val="006D6721"/>
    <w:rsid w:val="006D6755"/>
    <w:rsid w:val="006D675B"/>
    <w:rsid w:val="006D689E"/>
    <w:rsid w:val="006D6A16"/>
    <w:rsid w:val="006D6B5C"/>
    <w:rsid w:val="006D70AF"/>
    <w:rsid w:val="006D7175"/>
    <w:rsid w:val="006D731D"/>
    <w:rsid w:val="006D73DF"/>
    <w:rsid w:val="006D7452"/>
    <w:rsid w:val="006D757C"/>
    <w:rsid w:val="006D7924"/>
    <w:rsid w:val="006D7A25"/>
    <w:rsid w:val="006D7D84"/>
    <w:rsid w:val="006D7DFB"/>
    <w:rsid w:val="006D7F16"/>
    <w:rsid w:val="006E00C5"/>
    <w:rsid w:val="006E017F"/>
    <w:rsid w:val="006E0332"/>
    <w:rsid w:val="006E05ED"/>
    <w:rsid w:val="006E0604"/>
    <w:rsid w:val="006E0616"/>
    <w:rsid w:val="006E076A"/>
    <w:rsid w:val="006E07BD"/>
    <w:rsid w:val="006E07F4"/>
    <w:rsid w:val="006E094D"/>
    <w:rsid w:val="006E09D5"/>
    <w:rsid w:val="006E0B8F"/>
    <w:rsid w:val="006E0CF2"/>
    <w:rsid w:val="006E0D6F"/>
    <w:rsid w:val="006E0E23"/>
    <w:rsid w:val="006E0E91"/>
    <w:rsid w:val="006E1011"/>
    <w:rsid w:val="006E13A8"/>
    <w:rsid w:val="006E172B"/>
    <w:rsid w:val="006E177D"/>
    <w:rsid w:val="006E17B5"/>
    <w:rsid w:val="006E19E2"/>
    <w:rsid w:val="006E1A11"/>
    <w:rsid w:val="006E1A19"/>
    <w:rsid w:val="006E1B82"/>
    <w:rsid w:val="006E1C49"/>
    <w:rsid w:val="006E1EF8"/>
    <w:rsid w:val="006E1F06"/>
    <w:rsid w:val="006E213E"/>
    <w:rsid w:val="006E22DC"/>
    <w:rsid w:val="006E2349"/>
    <w:rsid w:val="006E24CA"/>
    <w:rsid w:val="006E25BF"/>
    <w:rsid w:val="006E2670"/>
    <w:rsid w:val="006E2A1F"/>
    <w:rsid w:val="006E2BE6"/>
    <w:rsid w:val="006E2CB6"/>
    <w:rsid w:val="006E2D45"/>
    <w:rsid w:val="006E2E31"/>
    <w:rsid w:val="006E2E69"/>
    <w:rsid w:val="006E321F"/>
    <w:rsid w:val="006E339E"/>
    <w:rsid w:val="006E3409"/>
    <w:rsid w:val="006E343A"/>
    <w:rsid w:val="006E3658"/>
    <w:rsid w:val="006E3DE0"/>
    <w:rsid w:val="006E4120"/>
    <w:rsid w:val="006E41F4"/>
    <w:rsid w:val="006E4249"/>
    <w:rsid w:val="006E42FB"/>
    <w:rsid w:val="006E4525"/>
    <w:rsid w:val="006E45E1"/>
    <w:rsid w:val="006E46B6"/>
    <w:rsid w:val="006E486A"/>
    <w:rsid w:val="006E4873"/>
    <w:rsid w:val="006E48FE"/>
    <w:rsid w:val="006E49BF"/>
    <w:rsid w:val="006E4C01"/>
    <w:rsid w:val="006E4D9E"/>
    <w:rsid w:val="006E4DB0"/>
    <w:rsid w:val="006E4E2E"/>
    <w:rsid w:val="006E50B1"/>
    <w:rsid w:val="006E53C2"/>
    <w:rsid w:val="006E53CC"/>
    <w:rsid w:val="006E5584"/>
    <w:rsid w:val="006E5689"/>
    <w:rsid w:val="006E56AF"/>
    <w:rsid w:val="006E5BFF"/>
    <w:rsid w:val="006E5CD3"/>
    <w:rsid w:val="006E5CE3"/>
    <w:rsid w:val="006E5D00"/>
    <w:rsid w:val="006E5FBA"/>
    <w:rsid w:val="006E605A"/>
    <w:rsid w:val="006E6060"/>
    <w:rsid w:val="006E6235"/>
    <w:rsid w:val="006E6267"/>
    <w:rsid w:val="006E64BB"/>
    <w:rsid w:val="006E64FA"/>
    <w:rsid w:val="006E65B8"/>
    <w:rsid w:val="006E6A02"/>
    <w:rsid w:val="006E6CA3"/>
    <w:rsid w:val="006E6CF9"/>
    <w:rsid w:val="006E6D28"/>
    <w:rsid w:val="006E6E69"/>
    <w:rsid w:val="006E6E83"/>
    <w:rsid w:val="006E6FA9"/>
    <w:rsid w:val="006E71BF"/>
    <w:rsid w:val="006E7353"/>
    <w:rsid w:val="006E73FF"/>
    <w:rsid w:val="006E75E0"/>
    <w:rsid w:val="006E7696"/>
    <w:rsid w:val="006E76D0"/>
    <w:rsid w:val="006E77CC"/>
    <w:rsid w:val="006E7887"/>
    <w:rsid w:val="006E78C7"/>
    <w:rsid w:val="006E797E"/>
    <w:rsid w:val="006E7A37"/>
    <w:rsid w:val="006E7C0B"/>
    <w:rsid w:val="006E7D22"/>
    <w:rsid w:val="006E7F04"/>
    <w:rsid w:val="006F00BC"/>
    <w:rsid w:val="006F01A7"/>
    <w:rsid w:val="006F0426"/>
    <w:rsid w:val="006F09B3"/>
    <w:rsid w:val="006F0ACA"/>
    <w:rsid w:val="006F0D10"/>
    <w:rsid w:val="006F0FA3"/>
    <w:rsid w:val="006F0FC2"/>
    <w:rsid w:val="006F0FE5"/>
    <w:rsid w:val="006F1308"/>
    <w:rsid w:val="006F1358"/>
    <w:rsid w:val="006F146D"/>
    <w:rsid w:val="006F1493"/>
    <w:rsid w:val="006F1569"/>
    <w:rsid w:val="006F163D"/>
    <w:rsid w:val="006F1923"/>
    <w:rsid w:val="006F1F8D"/>
    <w:rsid w:val="006F1FDA"/>
    <w:rsid w:val="006F2288"/>
    <w:rsid w:val="006F2512"/>
    <w:rsid w:val="006F25B7"/>
    <w:rsid w:val="006F2603"/>
    <w:rsid w:val="006F2703"/>
    <w:rsid w:val="006F2866"/>
    <w:rsid w:val="006F2A31"/>
    <w:rsid w:val="006F2D3B"/>
    <w:rsid w:val="006F2D46"/>
    <w:rsid w:val="006F2D83"/>
    <w:rsid w:val="006F2DD1"/>
    <w:rsid w:val="006F2F1F"/>
    <w:rsid w:val="006F2F2A"/>
    <w:rsid w:val="006F2F5D"/>
    <w:rsid w:val="006F3018"/>
    <w:rsid w:val="006F339D"/>
    <w:rsid w:val="006F33C9"/>
    <w:rsid w:val="006F3B7A"/>
    <w:rsid w:val="006F3BEB"/>
    <w:rsid w:val="006F3C19"/>
    <w:rsid w:val="006F3C69"/>
    <w:rsid w:val="006F3CA5"/>
    <w:rsid w:val="006F3CEC"/>
    <w:rsid w:val="006F3F07"/>
    <w:rsid w:val="006F42EF"/>
    <w:rsid w:val="006F4324"/>
    <w:rsid w:val="006F44CC"/>
    <w:rsid w:val="006F455C"/>
    <w:rsid w:val="006F46EC"/>
    <w:rsid w:val="006F483B"/>
    <w:rsid w:val="006F48C0"/>
    <w:rsid w:val="006F4A6D"/>
    <w:rsid w:val="006F4D64"/>
    <w:rsid w:val="006F4E4C"/>
    <w:rsid w:val="006F4EBA"/>
    <w:rsid w:val="006F4F13"/>
    <w:rsid w:val="006F4FE2"/>
    <w:rsid w:val="006F4FE4"/>
    <w:rsid w:val="006F52DB"/>
    <w:rsid w:val="006F5496"/>
    <w:rsid w:val="006F56D9"/>
    <w:rsid w:val="006F580C"/>
    <w:rsid w:val="006F5A7F"/>
    <w:rsid w:val="006F5AA2"/>
    <w:rsid w:val="006F5B0A"/>
    <w:rsid w:val="006F5BDE"/>
    <w:rsid w:val="006F5C9C"/>
    <w:rsid w:val="006F5D21"/>
    <w:rsid w:val="006F5DD8"/>
    <w:rsid w:val="006F5EB2"/>
    <w:rsid w:val="006F6001"/>
    <w:rsid w:val="006F600A"/>
    <w:rsid w:val="006F60CE"/>
    <w:rsid w:val="006F60FC"/>
    <w:rsid w:val="006F6254"/>
    <w:rsid w:val="006F6383"/>
    <w:rsid w:val="006F672D"/>
    <w:rsid w:val="006F6957"/>
    <w:rsid w:val="006F69DF"/>
    <w:rsid w:val="006F71E0"/>
    <w:rsid w:val="006F72BF"/>
    <w:rsid w:val="006F744A"/>
    <w:rsid w:val="006F754A"/>
    <w:rsid w:val="006F77DF"/>
    <w:rsid w:val="006F78B7"/>
    <w:rsid w:val="006F7962"/>
    <w:rsid w:val="006F7EB2"/>
    <w:rsid w:val="006F7FA6"/>
    <w:rsid w:val="006F7FBC"/>
    <w:rsid w:val="007000D2"/>
    <w:rsid w:val="0070016F"/>
    <w:rsid w:val="00700236"/>
    <w:rsid w:val="0070030B"/>
    <w:rsid w:val="00700404"/>
    <w:rsid w:val="00700A5D"/>
    <w:rsid w:val="00700C05"/>
    <w:rsid w:val="00700C46"/>
    <w:rsid w:val="00700D07"/>
    <w:rsid w:val="00700DC8"/>
    <w:rsid w:val="00700DD2"/>
    <w:rsid w:val="00700F17"/>
    <w:rsid w:val="00700F39"/>
    <w:rsid w:val="00700F74"/>
    <w:rsid w:val="007010F1"/>
    <w:rsid w:val="00701242"/>
    <w:rsid w:val="007012AE"/>
    <w:rsid w:val="00701354"/>
    <w:rsid w:val="007016BA"/>
    <w:rsid w:val="00701A65"/>
    <w:rsid w:val="00701B87"/>
    <w:rsid w:val="00701D98"/>
    <w:rsid w:val="007020B4"/>
    <w:rsid w:val="007021E6"/>
    <w:rsid w:val="00702351"/>
    <w:rsid w:val="00702661"/>
    <w:rsid w:val="00702705"/>
    <w:rsid w:val="00702A5F"/>
    <w:rsid w:val="00702B3D"/>
    <w:rsid w:val="00702B8D"/>
    <w:rsid w:val="00702DE1"/>
    <w:rsid w:val="00702F45"/>
    <w:rsid w:val="007030E7"/>
    <w:rsid w:val="00703264"/>
    <w:rsid w:val="00703581"/>
    <w:rsid w:val="007035D6"/>
    <w:rsid w:val="00703608"/>
    <w:rsid w:val="0070363A"/>
    <w:rsid w:val="00703763"/>
    <w:rsid w:val="007038F9"/>
    <w:rsid w:val="007039CB"/>
    <w:rsid w:val="007039FC"/>
    <w:rsid w:val="00703B9A"/>
    <w:rsid w:val="00703C31"/>
    <w:rsid w:val="00703EB9"/>
    <w:rsid w:val="00704032"/>
    <w:rsid w:val="0070410A"/>
    <w:rsid w:val="007041A3"/>
    <w:rsid w:val="00704232"/>
    <w:rsid w:val="007042F5"/>
    <w:rsid w:val="007043AE"/>
    <w:rsid w:val="00704437"/>
    <w:rsid w:val="00704776"/>
    <w:rsid w:val="007048BF"/>
    <w:rsid w:val="0070490A"/>
    <w:rsid w:val="007049C8"/>
    <w:rsid w:val="007049D5"/>
    <w:rsid w:val="00704A8C"/>
    <w:rsid w:val="00704B2B"/>
    <w:rsid w:val="00705074"/>
    <w:rsid w:val="007050D2"/>
    <w:rsid w:val="007052EB"/>
    <w:rsid w:val="007054F3"/>
    <w:rsid w:val="00705568"/>
    <w:rsid w:val="00705706"/>
    <w:rsid w:val="007058A8"/>
    <w:rsid w:val="00705907"/>
    <w:rsid w:val="0070597D"/>
    <w:rsid w:val="00705E9A"/>
    <w:rsid w:val="00705F80"/>
    <w:rsid w:val="00706031"/>
    <w:rsid w:val="007060B3"/>
    <w:rsid w:val="007060CA"/>
    <w:rsid w:val="00706104"/>
    <w:rsid w:val="00706114"/>
    <w:rsid w:val="00706142"/>
    <w:rsid w:val="0070625A"/>
    <w:rsid w:val="00706605"/>
    <w:rsid w:val="007067B8"/>
    <w:rsid w:val="00706912"/>
    <w:rsid w:val="00706C0D"/>
    <w:rsid w:val="00706CBF"/>
    <w:rsid w:val="00706D58"/>
    <w:rsid w:val="00707189"/>
    <w:rsid w:val="007073B1"/>
    <w:rsid w:val="007074EB"/>
    <w:rsid w:val="007074EC"/>
    <w:rsid w:val="00707535"/>
    <w:rsid w:val="007075D5"/>
    <w:rsid w:val="00707710"/>
    <w:rsid w:val="00707995"/>
    <w:rsid w:val="00707EC0"/>
    <w:rsid w:val="00707F17"/>
    <w:rsid w:val="0071003F"/>
    <w:rsid w:val="007101AC"/>
    <w:rsid w:val="00710210"/>
    <w:rsid w:val="007107A0"/>
    <w:rsid w:val="0071080D"/>
    <w:rsid w:val="0071097E"/>
    <w:rsid w:val="007109D4"/>
    <w:rsid w:val="00710C1C"/>
    <w:rsid w:val="00710D32"/>
    <w:rsid w:val="00710E5E"/>
    <w:rsid w:val="00710FBE"/>
    <w:rsid w:val="00711215"/>
    <w:rsid w:val="00711361"/>
    <w:rsid w:val="007114A9"/>
    <w:rsid w:val="0071151E"/>
    <w:rsid w:val="0071196D"/>
    <w:rsid w:val="00711A49"/>
    <w:rsid w:val="00711B18"/>
    <w:rsid w:val="00711B5C"/>
    <w:rsid w:val="00711BBF"/>
    <w:rsid w:val="00711CC8"/>
    <w:rsid w:val="00711D3C"/>
    <w:rsid w:val="00711D8A"/>
    <w:rsid w:val="00711EA5"/>
    <w:rsid w:val="0071204B"/>
    <w:rsid w:val="007126B1"/>
    <w:rsid w:val="00712865"/>
    <w:rsid w:val="007128D2"/>
    <w:rsid w:val="00712B7E"/>
    <w:rsid w:val="00712E87"/>
    <w:rsid w:val="00712F35"/>
    <w:rsid w:val="00713011"/>
    <w:rsid w:val="00713299"/>
    <w:rsid w:val="0071343B"/>
    <w:rsid w:val="00713681"/>
    <w:rsid w:val="007136E9"/>
    <w:rsid w:val="00713AFA"/>
    <w:rsid w:val="00713C10"/>
    <w:rsid w:val="00713C72"/>
    <w:rsid w:val="00713D24"/>
    <w:rsid w:val="00713EB4"/>
    <w:rsid w:val="00713ED9"/>
    <w:rsid w:val="0071413E"/>
    <w:rsid w:val="007143EC"/>
    <w:rsid w:val="007146AF"/>
    <w:rsid w:val="0071480E"/>
    <w:rsid w:val="007148C8"/>
    <w:rsid w:val="00714A99"/>
    <w:rsid w:val="00714B3E"/>
    <w:rsid w:val="00714C88"/>
    <w:rsid w:val="00715369"/>
    <w:rsid w:val="0071571A"/>
    <w:rsid w:val="00715722"/>
    <w:rsid w:val="0071574A"/>
    <w:rsid w:val="007157EB"/>
    <w:rsid w:val="00715918"/>
    <w:rsid w:val="00715ACA"/>
    <w:rsid w:val="00715B16"/>
    <w:rsid w:val="00715B59"/>
    <w:rsid w:val="00715C68"/>
    <w:rsid w:val="00715D1D"/>
    <w:rsid w:val="00715E3D"/>
    <w:rsid w:val="00716576"/>
    <w:rsid w:val="007165A8"/>
    <w:rsid w:val="007165FF"/>
    <w:rsid w:val="0071666F"/>
    <w:rsid w:val="00716873"/>
    <w:rsid w:val="0071689F"/>
    <w:rsid w:val="007168A4"/>
    <w:rsid w:val="007169DA"/>
    <w:rsid w:val="00716A28"/>
    <w:rsid w:val="0071712E"/>
    <w:rsid w:val="00717166"/>
    <w:rsid w:val="0071729C"/>
    <w:rsid w:val="007172DA"/>
    <w:rsid w:val="00717416"/>
    <w:rsid w:val="00717442"/>
    <w:rsid w:val="00717483"/>
    <w:rsid w:val="007176D7"/>
    <w:rsid w:val="00717725"/>
    <w:rsid w:val="007177D2"/>
    <w:rsid w:val="0071792E"/>
    <w:rsid w:val="00717B54"/>
    <w:rsid w:val="00717C10"/>
    <w:rsid w:val="00717D98"/>
    <w:rsid w:val="00717ED6"/>
    <w:rsid w:val="00717F40"/>
    <w:rsid w:val="00720191"/>
    <w:rsid w:val="00720427"/>
    <w:rsid w:val="0072042D"/>
    <w:rsid w:val="00720454"/>
    <w:rsid w:val="00720517"/>
    <w:rsid w:val="007205ED"/>
    <w:rsid w:val="00720608"/>
    <w:rsid w:val="0072061A"/>
    <w:rsid w:val="00720625"/>
    <w:rsid w:val="007208CC"/>
    <w:rsid w:val="00720973"/>
    <w:rsid w:val="00720BE2"/>
    <w:rsid w:val="00720C41"/>
    <w:rsid w:val="00720F4E"/>
    <w:rsid w:val="0072154B"/>
    <w:rsid w:val="007215A6"/>
    <w:rsid w:val="007218F4"/>
    <w:rsid w:val="007219DF"/>
    <w:rsid w:val="00721A3D"/>
    <w:rsid w:val="00721A6C"/>
    <w:rsid w:val="00721BC5"/>
    <w:rsid w:val="00721C52"/>
    <w:rsid w:val="00721CF3"/>
    <w:rsid w:val="00721CF7"/>
    <w:rsid w:val="00721D0A"/>
    <w:rsid w:val="00722155"/>
    <w:rsid w:val="0072244E"/>
    <w:rsid w:val="007225E9"/>
    <w:rsid w:val="00722D2D"/>
    <w:rsid w:val="00722D31"/>
    <w:rsid w:val="00722D41"/>
    <w:rsid w:val="00722D47"/>
    <w:rsid w:val="00722D8B"/>
    <w:rsid w:val="00722E22"/>
    <w:rsid w:val="00722E81"/>
    <w:rsid w:val="0072301E"/>
    <w:rsid w:val="0072308A"/>
    <w:rsid w:val="007230A3"/>
    <w:rsid w:val="00723252"/>
    <w:rsid w:val="00723450"/>
    <w:rsid w:val="0072349F"/>
    <w:rsid w:val="007234F7"/>
    <w:rsid w:val="007235D6"/>
    <w:rsid w:val="0072409D"/>
    <w:rsid w:val="0072423B"/>
    <w:rsid w:val="00724399"/>
    <w:rsid w:val="007243FA"/>
    <w:rsid w:val="007245BA"/>
    <w:rsid w:val="00724696"/>
    <w:rsid w:val="007246FF"/>
    <w:rsid w:val="00724852"/>
    <w:rsid w:val="00724C6D"/>
    <w:rsid w:val="00724F52"/>
    <w:rsid w:val="00725037"/>
    <w:rsid w:val="00725169"/>
    <w:rsid w:val="007255BF"/>
    <w:rsid w:val="00725779"/>
    <w:rsid w:val="00725A91"/>
    <w:rsid w:val="00725A9D"/>
    <w:rsid w:val="00725C7D"/>
    <w:rsid w:val="00725E5D"/>
    <w:rsid w:val="00725FA1"/>
    <w:rsid w:val="0072600F"/>
    <w:rsid w:val="00726650"/>
    <w:rsid w:val="007266EF"/>
    <w:rsid w:val="0072683F"/>
    <w:rsid w:val="00726DC8"/>
    <w:rsid w:val="007270D0"/>
    <w:rsid w:val="0072759D"/>
    <w:rsid w:val="00727890"/>
    <w:rsid w:val="00727905"/>
    <w:rsid w:val="0072796E"/>
    <w:rsid w:val="00727A6B"/>
    <w:rsid w:val="00727B3C"/>
    <w:rsid w:val="00727E88"/>
    <w:rsid w:val="00727F55"/>
    <w:rsid w:val="00730136"/>
    <w:rsid w:val="00730254"/>
    <w:rsid w:val="007302B9"/>
    <w:rsid w:val="00730343"/>
    <w:rsid w:val="00730389"/>
    <w:rsid w:val="007303B1"/>
    <w:rsid w:val="007304A1"/>
    <w:rsid w:val="007306D0"/>
    <w:rsid w:val="007307E5"/>
    <w:rsid w:val="00730A0B"/>
    <w:rsid w:val="00730DF0"/>
    <w:rsid w:val="00730ED0"/>
    <w:rsid w:val="00730ED8"/>
    <w:rsid w:val="00731063"/>
    <w:rsid w:val="00731094"/>
    <w:rsid w:val="007310E2"/>
    <w:rsid w:val="007311E7"/>
    <w:rsid w:val="00731439"/>
    <w:rsid w:val="007316EF"/>
    <w:rsid w:val="0073185D"/>
    <w:rsid w:val="00731916"/>
    <w:rsid w:val="0073198B"/>
    <w:rsid w:val="007319E7"/>
    <w:rsid w:val="00731C8A"/>
    <w:rsid w:val="00731C92"/>
    <w:rsid w:val="00731DD0"/>
    <w:rsid w:val="00731E72"/>
    <w:rsid w:val="00731F2A"/>
    <w:rsid w:val="00731F37"/>
    <w:rsid w:val="00732014"/>
    <w:rsid w:val="00732027"/>
    <w:rsid w:val="007320C5"/>
    <w:rsid w:val="0073227F"/>
    <w:rsid w:val="00732364"/>
    <w:rsid w:val="00732736"/>
    <w:rsid w:val="00732854"/>
    <w:rsid w:val="0073293A"/>
    <w:rsid w:val="0073294C"/>
    <w:rsid w:val="00732BED"/>
    <w:rsid w:val="00732CC6"/>
    <w:rsid w:val="00732F30"/>
    <w:rsid w:val="007331E2"/>
    <w:rsid w:val="00733223"/>
    <w:rsid w:val="0073345A"/>
    <w:rsid w:val="0073350D"/>
    <w:rsid w:val="00733689"/>
    <w:rsid w:val="007338A5"/>
    <w:rsid w:val="00733A2C"/>
    <w:rsid w:val="00733B61"/>
    <w:rsid w:val="00733B69"/>
    <w:rsid w:val="00733B95"/>
    <w:rsid w:val="00733B98"/>
    <w:rsid w:val="00734042"/>
    <w:rsid w:val="00734113"/>
    <w:rsid w:val="007342BB"/>
    <w:rsid w:val="00734602"/>
    <w:rsid w:val="0073468E"/>
    <w:rsid w:val="007348A4"/>
    <w:rsid w:val="0073498A"/>
    <w:rsid w:val="00734B26"/>
    <w:rsid w:val="00734C53"/>
    <w:rsid w:val="00734E16"/>
    <w:rsid w:val="007350A1"/>
    <w:rsid w:val="007350FF"/>
    <w:rsid w:val="00735154"/>
    <w:rsid w:val="007351D2"/>
    <w:rsid w:val="00735315"/>
    <w:rsid w:val="0073540E"/>
    <w:rsid w:val="00735567"/>
    <w:rsid w:val="00735651"/>
    <w:rsid w:val="0073578C"/>
    <w:rsid w:val="007359D8"/>
    <w:rsid w:val="00735C0D"/>
    <w:rsid w:val="00735C15"/>
    <w:rsid w:val="00735F90"/>
    <w:rsid w:val="00736181"/>
    <w:rsid w:val="0073655D"/>
    <w:rsid w:val="007366B1"/>
    <w:rsid w:val="007366CA"/>
    <w:rsid w:val="00736B83"/>
    <w:rsid w:val="00736C92"/>
    <w:rsid w:val="00736D1D"/>
    <w:rsid w:val="00736D5E"/>
    <w:rsid w:val="00736D82"/>
    <w:rsid w:val="00736EDC"/>
    <w:rsid w:val="00737177"/>
    <w:rsid w:val="00737199"/>
    <w:rsid w:val="007376AF"/>
    <w:rsid w:val="00737733"/>
    <w:rsid w:val="00737936"/>
    <w:rsid w:val="00737EFC"/>
    <w:rsid w:val="00737F87"/>
    <w:rsid w:val="00737FDC"/>
    <w:rsid w:val="007403D7"/>
    <w:rsid w:val="0074061B"/>
    <w:rsid w:val="007406DD"/>
    <w:rsid w:val="00740720"/>
    <w:rsid w:val="00740B32"/>
    <w:rsid w:val="00740B4B"/>
    <w:rsid w:val="00740CEE"/>
    <w:rsid w:val="0074106C"/>
    <w:rsid w:val="007410A3"/>
    <w:rsid w:val="007410BA"/>
    <w:rsid w:val="007411AE"/>
    <w:rsid w:val="00741206"/>
    <w:rsid w:val="007412F7"/>
    <w:rsid w:val="007413F2"/>
    <w:rsid w:val="00741495"/>
    <w:rsid w:val="00741629"/>
    <w:rsid w:val="007416A3"/>
    <w:rsid w:val="00741825"/>
    <w:rsid w:val="00741ABA"/>
    <w:rsid w:val="00741C65"/>
    <w:rsid w:val="00741CB8"/>
    <w:rsid w:val="00741D1E"/>
    <w:rsid w:val="00741D46"/>
    <w:rsid w:val="00741D96"/>
    <w:rsid w:val="00741F21"/>
    <w:rsid w:val="007421C2"/>
    <w:rsid w:val="007425E8"/>
    <w:rsid w:val="00742613"/>
    <w:rsid w:val="0074275C"/>
    <w:rsid w:val="00742AA4"/>
    <w:rsid w:val="00742BCD"/>
    <w:rsid w:val="00742D2E"/>
    <w:rsid w:val="00742EBE"/>
    <w:rsid w:val="00742EDE"/>
    <w:rsid w:val="0074328B"/>
    <w:rsid w:val="00743395"/>
    <w:rsid w:val="00743578"/>
    <w:rsid w:val="0074370C"/>
    <w:rsid w:val="0074388F"/>
    <w:rsid w:val="00743AA8"/>
    <w:rsid w:val="00743CA3"/>
    <w:rsid w:val="00743D6E"/>
    <w:rsid w:val="00743EAC"/>
    <w:rsid w:val="00744011"/>
    <w:rsid w:val="007441E4"/>
    <w:rsid w:val="00744618"/>
    <w:rsid w:val="00744950"/>
    <w:rsid w:val="00744C28"/>
    <w:rsid w:val="00744CF6"/>
    <w:rsid w:val="00744D13"/>
    <w:rsid w:val="00744EE1"/>
    <w:rsid w:val="00744F4B"/>
    <w:rsid w:val="00744FBE"/>
    <w:rsid w:val="007452D5"/>
    <w:rsid w:val="007457D2"/>
    <w:rsid w:val="00745891"/>
    <w:rsid w:val="00745B1E"/>
    <w:rsid w:val="00745BE7"/>
    <w:rsid w:val="00745C03"/>
    <w:rsid w:val="00745CBD"/>
    <w:rsid w:val="00745DB2"/>
    <w:rsid w:val="00745E97"/>
    <w:rsid w:val="00745F57"/>
    <w:rsid w:val="007461E5"/>
    <w:rsid w:val="007464AB"/>
    <w:rsid w:val="007465EF"/>
    <w:rsid w:val="00746600"/>
    <w:rsid w:val="0074671E"/>
    <w:rsid w:val="00746888"/>
    <w:rsid w:val="00746A17"/>
    <w:rsid w:val="00746E02"/>
    <w:rsid w:val="00746EE4"/>
    <w:rsid w:val="00747116"/>
    <w:rsid w:val="00747266"/>
    <w:rsid w:val="0074740C"/>
    <w:rsid w:val="00747A5F"/>
    <w:rsid w:val="00747B7E"/>
    <w:rsid w:val="00747CC8"/>
    <w:rsid w:val="00747F93"/>
    <w:rsid w:val="00747FA5"/>
    <w:rsid w:val="00750708"/>
    <w:rsid w:val="00750819"/>
    <w:rsid w:val="007508A3"/>
    <w:rsid w:val="00750CBF"/>
    <w:rsid w:val="007510BA"/>
    <w:rsid w:val="00751427"/>
    <w:rsid w:val="00751640"/>
    <w:rsid w:val="0075195D"/>
    <w:rsid w:val="00751A79"/>
    <w:rsid w:val="00751AAF"/>
    <w:rsid w:val="00751B00"/>
    <w:rsid w:val="00751C44"/>
    <w:rsid w:val="00751FA8"/>
    <w:rsid w:val="00752163"/>
    <w:rsid w:val="00752291"/>
    <w:rsid w:val="007524D9"/>
    <w:rsid w:val="00752545"/>
    <w:rsid w:val="00752550"/>
    <w:rsid w:val="007527D1"/>
    <w:rsid w:val="00752A5D"/>
    <w:rsid w:val="00752B00"/>
    <w:rsid w:val="00752B52"/>
    <w:rsid w:val="00752B5B"/>
    <w:rsid w:val="00752DEB"/>
    <w:rsid w:val="0075307E"/>
    <w:rsid w:val="007531E2"/>
    <w:rsid w:val="00753307"/>
    <w:rsid w:val="00753315"/>
    <w:rsid w:val="007533F0"/>
    <w:rsid w:val="0075340E"/>
    <w:rsid w:val="0075343E"/>
    <w:rsid w:val="00753471"/>
    <w:rsid w:val="00753492"/>
    <w:rsid w:val="007534A5"/>
    <w:rsid w:val="00753668"/>
    <w:rsid w:val="007537BF"/>
    <w:rsid w:val="00753AB1"/>
    <w:rsid w:val="00753B1A"/>
    <w:rsid w:val="00753BA1"/>
    <w:rsid w:val="00753BAB"/>
    <w:rsid w:val="00753E23"/>
    <w:rsid w:val="00753EE4"/>
    <w:rsid w:val="00753F89"/>
    <w:rsid w:val="00754020"/>
    <w:rsid w:val="00754136"/>
    <w:rsid w:val="0075459E"/>
    <w:rsid w:val="007547D8"/>
    <w:rsid w:val="007549E1"/>
    <w:rsid w:val="00754C31"/>
    <w:rsid w:val="007551B1"/>
    <w:rsid w:val="007552F4"/>
    <w:rsid w:val="00755402"/>
    <w:rsid w:val="007555BB"/>
    <w:rsid w:val="007558D7"/>
    <w:rsid w:val="00755A4A"/>
    <w:rsid w:val="00755AF9"/>
    <w:rsid w:val="00755B1E"/>
    <w:rsid w:val="00755BD9"/>
    <w:rsid w:val="00755C90"/>
    <w:rsid w:val="007560C5"/>
    <w:rsid w:val="00756118"/>
    <w:rsid w:val="00756161"/>
    <w:rsid w:val="0075620A"/>
    <w:rsid w:val="00756299"/>
    <w:rsid w:val="00756652"/>
    <w:rsid w:val="007567BE"/>
    <w:rsid w:val="007568E1"/>
    <w:rsid w:val="007568E4"/>
    <w:rsid w:val="00756AAE"/>
    <w:rsid w:val="00756BC5"/>
    <w:rsid w:val="00756C1E"/>
    <w:rsid w:val="00756DC5"/>
    <w:rsid w:val="00757001"/>
    <w:rsid w:val="00757382"/>
    <w:rsid w:val="00757492"/>
    <w:rsid w:val="0075759E"/>
    <w:rsid w:val="00757648"/>
    <w:rsid w:val="00757745"/>
    <w:rsid w:val="007578DC"/>
    <w:rsid w:val="007579DD"/>
    <w:rsid w:val="00757AB0"/>
    <w:rsid w:val="00757B92"/>
    <w:rsid w:val="00757BCC"/>
    <w:rsid w:val="00757C94"/>
    <w:rsid w:val="00757D8B"/>
    <w:rsid w:val="00757E5C"/>
    <w:rsid w:val="00760096"/>
    <w:rsid w:val="007601C5"/>
    <w:rsid w:val="0076034C"/>
    <w:rsid w:val="007603FE"/>
    <w:rsid w:val="0076047A"/>
    <w:rsid w:val="00760850"/>
    <w:rsid w:val="00760BA5"/>
    <w:rsid w:val="00760CE6"/>
    <w:rsid w:val="00760D27"/>
    <w:rsid w:val="00760E10"/>
    <w:rsid w:val="00760EA6"/>
    <w:rsid w:val="00760FF2"/>
    <w:rsid w:val="0076114C"/>
    <w:rsid w:val="00761205"/>
    <w:rsid w:val="007613B6"/>
    <w:rsid w:val="007615A8"/>
    <w:rsid w:val="007615C1"/>
    <w:rsid w:val="00761818"/>
    <w:rsid w:val="007619E3"/>
    <w:rsid w:val="00761B25"/>
    <w:rsid w:val="00761BA1"/>
    <w:rsid w:val="00762011"/>
    <w:rsid w:val="00762036"/>
    <w:rsid w:val="00762693"/>
    <w:rsid w:val="007626EF"/>
    <w:rsid w:val="0076270A"/>
    <w:rsid w:val="00762734"/>
    <w:rsid w:val="0076287C"/>
    <w:rsid w:val="007628D3"/>
    <w:rsid w:val="00762A17"/>
    <w:rsid w:val="00762AC5"/>
    <w:rsid w:val="00762B27"/>
    <w:rsid w:val="00762C08"/>
    <w:rsid w:val="00762C1C"/>
    <w:rsid w:val="00762C39"/>
    <w:rsid w:val="00762DA0"/>
    <w:rsid w:val="00763164"/>
    <w:rsid w:val="00763352"/>
    <w:rsid w:val="007633F0"/>
    <w:rsid w:val="00763439"/>
    <w:rsid w:val="00763638"/>
    <w:rsid w:val="007636F2"/>
    <w:rsid w:val="0076373D"/>
    <w:rsid w:val="0076380F"/>
    <w:rsid w:val="00763815"/>
    <w:rsid w:val="007638D0"/>
    <w:rsid w:val="0076398C"/>
    <w:rsid w:val="007639FF"/>
    <w:rsid w:val="00763B09"/>
    <w:rsid w:val="00763C15"/>
    <w:rsid w:val="00763CA8"/>
    <w:rsid w:val="00763D22"/>
    <w:rsid w:val="007643F8"/>
    <w:rsid w:val="007644A9"/>
    <w:rsid w:val="00764502"/>
    <w:rsid w:val="00764507"/>
    <w:rsid w:val="00764586"/>
    <w:rsid w:val="00764617"/>
    <w:rsid w:val="00764970"/>
    <w:rsid w:val="00764A2B"/>
    <w:rsid w:val="00764BAE"/>
    <w:rsid w:val="00764E8F"/>
    <w:rsid w:val="00764FE6"/>
    <w:rsid w:val="007650FE"/>
    <w:rsid w:val="00765627"/>
    <w:rsid w:val="0076571E"/>
    <w:rsid w:val="0076584D"/>
    <w:rsid w:val="00765CB4"/>
    <w:rsid w:val="00765DB1"/>
    <w:rsid w:val="00765E0B"/>
    <w:rsid w:val="00765F4F"/>
    <w:rsid w:val="00766065"/>
    <w:rsid w:val="0076618A"/>
    <w:rsid w:val="00766227"/>
    <w:rsid w:val="00766808"/>
    <w:rsid w:val="007668D6"/>
    <w:rsid w:val="00766910"/>
    <w:rsid w:val="00766977"/>
    <w:rsid w:val="00766FEA"/>
    <w:rsid w:val="007670EE"/>
    <w:rsid w:val="007670F5"/>
    <w:rsid w:val="00767335"/>
    <w:rsid w:val="00767486"/>
    <w:rsid w:val="007674AD"/>
    <w:rsid w:val="007675B9"/>
    <w:rsid w:val="007676B8"/>
    <w:rsid w:val="00767A39"/>
    <w:rsid w:val="00767EBC"/>
    <w:rsid w:val="00767F0F"/>
    <w:rsid w:val="0077004F"/>
    <w:rsid w:val="0077015C"/>
    <w:rsid w:val="00770258"/>
    <w:rsid w:val="007705C1"/>
    <w:rsid w:val="007705F2"/>
    <w:rsid w:val="00770BB8"/>
    <w:rsid w:val="00770C90"/>
    <w:rsid w:val="00770CD3"/>
    <w:rsid w:val="00770F8E"/>
    <w:rsid w:val="00771135"/>
    <w:rsid w:val="00771391"/>
    <w:rsid w:val="007713C1"/>
    <w:rsid w:val="007713CF"/>
    <w:rsid w:val="007714CD"/>
    <w:rsid w:val="007714F9"/>
    <w:rsid w:val="007716CE"/>
    <w:rsid w:val="00771786"/>
    <w:rsid w:val="00771A9D"/>
    <w:rsid w:val="00771BD1"/>
    <w:rsid w:val="00771C03"/>
    <w:rsid w:val="00771C28"/>
    <w:rsid w:val="00771DDB"/>
    <w:rsid w:val="00771F62"/>
    <w:rsid w:val="0077225F"/>
    <w:rsid w:val="007724DC"/>
    <w:rsid w:val="007724F8"/>
    <w:rsid w:val="007725BD"/>
    <w:rsid w:val="00772723"/>
    <w:rsid w:val="0077289A"/>
    <w:rsid w:val="00772B76"/>
    <w:rsid w:val="00772D18"/>
    <w:rsid w:val="00772D82"/>
    <w:rsid w:val="00772ECC"/>
    <w:rsid w:val="00772EED"/>
    <w:rsid w:val="007732AD"/>
    <w:rsid w:val="00773362"/>
    <w:rsid w:val="007737FE"/>
    <w:rsid w:val="00773ACB"/>
    <w:rsid w:val="00773BD0"/>
    <w:rsid w:val="00773DE7"/>
    <w:rsid w:val="00773FB9"/>
    <w:rsid w:val="007741F6"/>
    <w:rsid w:val="0077438B"/>
    <w:rsid w:val="0077443E"/>
    <w:rsid w:val="007746AE"/>
    <w:rsid w:val="007746F0"/>
    <w:rsid w:val="00774752"/>
    <w:rsid w:val="007747A5"/>
    <w:rsid w:val="00774802"/>
    <w:rsid w:val="007748C2"/>
    <w:rsid w:val="007749CA"/>
    <w:rsid w:val="007749E3"/>
    <w:rsid w:val="00774A39"/>
    <w:rsid w:val="00774AB1"/>
    <w:rsid w:val="00774B0B"/>
    <w:rsid w:val="00774B63"/>
    <w:rsid w:val="00774B9B"/>
    <w:rsid w:val="00774DCF"/>
    <w:rsid w:val="00774DFF"/>
    <w:rsid w:val="00775107"/>
    <w:rsid w:val="00775461"/>
    <w:rsid w:val="00775621"/>
    <w:rsid w:val="007756CC"/>
    <w:rsid w:val="00775712"/>
    <w:rsid w:val="00775799"/>
    <w:rsid w:val="00775A09"/>
    <w:rsid w:val="00775D82"/>
    <w:rsid w:val="00775D9F"/>
    <w:rsid w:val="00775E30"/>
    <w:rsid w:val="00775E4F"/>
    <w:rsid w:val="00776047"/>
    <w:rsid w:val="00776128"/>
    <w:rsid w:val="0077614A"/>
    <w:rsid w:val="00776335"/>
    <w:rsid w:val="00776338"/>
    <w:rsid w:val="007763B8"/>
    <w:rsid w:val="0077644C"/>
    <w:rsid w:val="007764FB"/>
    <w:rsid w:val="0077667F"/>
    <w:rsid w:val="00776791"/>
    <w:rsid w:val="00776861"/>
    <w:rsid w:val="00776B68"/>
    <w:rsid w:val="00776C3D"/>
    <w:rsid w:val="00776C87"/>
    <w:rsid w:val="00776CA2"/>
    <w:rsid w:val="00776F5A"/>
    <w:rsid w:val="00777007"/>
    <w:rsid w:val="00777479"/>
    <w:rsid w:val="00777527"/>
    <w:rsid w:val="007775ED"/>
    <w:rsid w:val="00777817"/>
    <w:rsid w:val="00777A8C"/>
    <w:rsid w:val="00777AE1"/>
    <w:rsid w:val="00777AF4"/>
    <w:rsid w:val="00777B09"/>
    <w:rsid w:val="00777B46"/>
    <w:rsid w:val="00777BE6"/>
    <w:rsid w:val="00777C84"/>
    <w:rsid w:val="00777EB3"/>
    <w:rsid w:val="007801B4"/>
    <w:rsid w:val="007803D8"/>
    <w:rsid w:val="00780478"/>
    <w:rsid w:val="007804DC"/>
    <w:rsid w:val="00780585"/>
    <w:rsid w:val="007805EE"/>
    <w:rsid w:val="00780656"/>
    <w:rsid w:val="00780773"/>
    <w:rsid w:val="00780789"/>
    <w:rsid w:val="007808AD"/>
    <w:rsid w:val="007809CB"/>
    <w:rsid w:val="00780EAC"/>
    <w:rsid w:val="00780F6B"/>
    <w:rsid w:val="00781079"/>
    <w:rsid w:val="00781143"/>
    <w:rsid w:val="00781458"/>
    <w:rsid w:val="0078154C"/>
    <w:rsid w:val="00781573"/>
    <w:rsid w:val="007815C7"/>
    <w:rsid w:val="0078182A"/>
    <w:rsid w:val="00781901"/>
    <w:rsid w:val="00781BF4"/>
    <w:rsid w:val="00781C03"/>
    <w:rsid w:val="00781CC9"/>
    <w:rsid w:val="00781D11"/>
    <w:rsid w:val="00781DAD"/>
    <w:rsid w:val="00781E80"/>
    <w:rsid w:val="007822C2"/>
    <w:rsid w:val="00782389"/>
    <w:rsid w:val="007828B2"/>
    <w:rsid w:val="00782BB0"/>
    <w:rsid w:val="00782D96"/>
    <w:rsid w:val="00782E66"/>
    <w:rsid w:val="00782F2C"/>
    <w:rsid w:val="007830F3"/>
    <w:rsid w:val="00783186"/>
    <w:rsid w:val="0078319A"/>
    <w:rsid w:val="007832FF"/>
    <w:rsid w:val="00783363"/>
    <w:rsid w:val="00783654"/>
    <w:rsid w:val="007836A0"/>
    <w:rsid w:val="007836B5"/>
    <w:rsid w:val="00783803"/>
    <w:rsid w:val="00783A30"/>
    <w:rsid w:val="00783C54"/>
    <w:rsid w:val="00783DBC"/>
    <w:rsid w:val="00783E27"/>
    <w:rsid w:val="00783E3B"/>
    <w:rsid w:val="007840AC"/>
    <w:rsid w:val="00784348"/>
    <w:rsid w:val="007844A6"/>
    <w:rsid w:val="007847AA"/>
    <w:rsid w:val="007847DE"/>
    <w:rsid w:val="007848D6"/>
    <w:rsid w:val="00784948"/>
    <w:rsid w:val="007849D4"/>
    <w:rsid w:val="00784AD0"/>
    <w:rsid w:val="00784AE6"/>
    <w:rsid w:val="00784B27"/>
    <w:rsid w:val="00784BD4"/>
    <w:rsid w:val="00784BF3"/>
    <w:rsid w:val="00784DFC"/>
    <w:rsid w:val="007851DB"/>
    <w:rsid w:val="007852DA"/>
    <w:rsid w:val="00785759"/>
    <w:rsid w:val="0078582F"/>
    <w:rsid w:val="00785842"/>
    <w:rsid w:val="00785932"/>
    <w:rsid w:val="00785AF3"/>
    <w:rsid w:val="00785BB7"/>
    <w:rsid w:val="00785BBD"/>
    <w:rsid w:val="00785BCF"/>
    <w:rsid w:val="00785E90"/>
    <w:rsid w:val="00785F0A"/>
    <w:rsid w:val="00785F44"/>
    <w:rsid w:val="00785F7D"/>
    <w:rsid w:val="00785FF8"/>
    <w:rsid w:val="00786161"/>
    <w:rsid w:val="0078645D"/>
    <w:rsid w:val="0078651A"/>
    <w:rsid w:val="0078655D"/>
    <w:rsid w:val="00786AFD"/>
    <w:rsid w:val="00786B13"/>
    <w:rsid w:val="00786CA3"/>
    <w:rsid w:val="00786D88"/>
    <w:rsid w:val="00786E6C"/>
    <w:rsid w:val="0078701A"/>
    <w:rsid w:val="007873DA"/>
    <w:rsid w:val="0078746F"/>
    <w:rsid w:val="007874B4"/>
    <w:rsid w:val="007875C6"/>
    <w:rsid w:val="007875DB"/>
    <w:rsid w:val="007875DE"/>
    <w:rsid w:val="00787675"/>
    <w:rsid w:val="00787856"/>
    <w:rsid w:val="0078793C"/>
    <w:rsid w:val="00787A6A"/>
    <w:rsid w:val="00787A6E"/>
    <w:rsid w:val="00787B05"/>
    <w:rsid w:val="00787F8B"/>
    <w:rsid w:val="00787FBD"/>
    <w:rsid w:val="00790341"/>
    <w:rsid w:val="007903D4"/>
    <w:rsid w:val="00790419"/>
    <w:rsid w:val="007905C6"/>
    <w:rsid w:val="00790750"/>
    <w:rsid w:val="007907A6"/>
    <w:rsid w:val="00790B85"/>
    <w:rsid w:val="00790C27"/>
    <w:rsid w:val="00790D63"/>
    <w:rsid w:val="00790F12"/>
    <w:rsid w:val="00790FAD"/>
    <w:rsid w:val="00790FC6"/>
    <w:rsid w:val="00791029"/>
    <w:rsid w:val="007910DE"/>
    <w:rsid w:val="0079129F"/>
    <w:rsid w:val="007912AD"/>
    <w:rsid w:val="007912C6"/>
    <w:rsid w:val="007912CA"/>
    <w:rsid w:val="00791372"/>
    <w:rsid w:val="007913C4"/>
    <w:rsid w:val="007918F2"/>
    <w:rsid w:val="00791B31"/>
    <w:rsid w:val="00791BBF"/>
    <w:rsid w:val="00791BFB"/>
    <w:rsid w:val="00791E58"/>
    <w:rsid w:val="00791FB5"/>
    <w:rsid w:val="007920C8"/>
    <w:rsid w:val="007920F3"/>
    <w:rsid w:val="0079213A"/>
    <w:rsid w:val="0079251B"/>
    <w:rsid w:val="0079263C"/>
    <w:rsid w:val="0079267E"/>
    <w:rsid w:val="00792BC3"/>
    <w:rsid w:val="00793249"/>
    <w:rsid w:val="0079368D"/>
    <w:rsid w:val="007936A3"/>
    <w:rsid w:val="00793780"/>
    <w:rsid w:val="00793795"/>
    <w:rsid w:val="0079385D"/>
    <w:rsid w:val="00793896"/>
    <w:rsid w:val="007939E8"/>
    <w:rsid w:val="00793A45"/>
    <w:rsid w:val="00793A49"/>
    <w:rsid w:val="00793A9C"/>
    <w:rsid w:val="00793C18"/>
    <w:rsid w:val="00793C83"/>
    <w:rsid w:val="007940A5"/>
    <w:rsid w:val="00794130"/>
    <w:rsid w:val="007941CC"/>
    <w:rsid w:val="007941EB"/>
    <w:rsid w:val="0079423F"/>
    <w:rsid w:val="007942EE"/>
    <w:rsid w:val="00794A1D"/>
    <w:rsid w:val="00794AA0"/>
    <w:rsid w:val="00794DE2"/>
    <w:rsid w:val="00794E06"/>
    <w:rsid w:val="00794F8F"/>
    <w:rsid w:val="00794FC4"/>
    <w:rsid w:val="00794FDC"/>
    <w:rsid w:val="0079503D"/>
    <w:rsid w:val="00795156"/>
    <w:rsid w:val="0079518B"/>
    <w:rsid w:val="007952EB"/>
    <w:rsid w:val="007952F3"/>
    <w:rsid w:val="007953F8"/>
    <w:rsid w:val="00795492"/>
    <w:rsid w:val="00795648"/>
    <w:rsid w:val="0079565A"/>
    <w:rsid w:val="00795C75"/>
    <w:rsid w:val="00795EB6"/>
    <w:rsid w:val="00795EFE"/>
    <w:rsid w:val="00795FB0"/>
    <w:rsid w:val="00796097"/>
    <w:rsid w:val="0079639D"/>
    <w:rsid w:val="007964F2"/>
    <w:rsid w:val="0079672A"/>
    <w:rsid w:val="0079679B"/>
    <w:rsid w:val="00796830"/>
    <w:rsid w:val="007968AF"/>
    <w:rsid w:val="007969A8"/>
    <w:rsid w:val="00796AAA"/>
    <w:rsid w:val="00796AB4"/>
    <w:rsid w:val="00796D45"/>
    <w:rsid w:val="00797102"/>
    <w:rsid w:val="007971DB"/>
    <w:rsid w:val="00797525"/>
    <w:rsid w:val="007976A2"/>
    <w:rsid w:val="0079778E"/>
    <w:rsid w:val="00797841"/>
    <w:rsid w:val="00797889"/>
    <w:rsid w:val="00797964"/>
    <w:rsid w:val="00797B1F"/>
    <w:rsid w:val="00797B36"/>
    <w:rsid w:val="00797BF6"/>
    <w:rsid w:val="00797C94"/>
    <w:rsid w:val="00797D0B"/>
    <w:rsid w:val="00797DC1"/>
    <w:rsid w:val="00797F97"/>
    <w:rsid w:val="007A0203"/>
    <w:rsid w:val="007A0253"/>
    <w:rsid w:val="007A02AA"/>
    <w:rsid w:val="007A0339"/>
    <w:rsid w:val="007A049D"/>
    <w:rsid w:val="007A0591"/>
    <w:rsid w:val="007A06A1"/>
    <w:rsid w:val="007A096B"/>
    <w:rsid w:val="007A0B02"/>
    <w:rsid w:val="007A0D67"/>
    <w:rsid w:val="007A0F04"/>
    <w:rsid w:val="007A0F2F"/>
    <w:rsid w:val="007A1030"/>
    <w:rsid w:val="007A105C"/>
    <w:rsid w:val="007A132A"/>
    <w:rsid w:val="007A139E"/>
    <w:rsid w:val="007A15CA"/>
    <w:rsid w:val="007A1BFD"/>
    <w:rsid w:val="007A1D1C"/>
    <w:rsid w:val="007A1D26"/>
    <w:rsid w:val="007A1D39"/>
    <w:rsid w:val="007A1E0B"/>
    <w:rsid w:val="007A1F8C"/>
    <w:rsid w:val="007A21F2"/>
    <w:rsid w:val="007A22B5"/>
    <w:rsid w:val="007A2624"/>
    <w:rsid w:val="007A26AA"/>
    <w:rsid w:val="007A2795"/>
    <w:rsid w:val="007A28B6"/>
    <w:rsid w:val="007A29AA"/>
    <w:rsid w:val="007A2B53"/>
    <w:rsid w:val="007A2BED"/>
    <w:rsid w:val="007A2C70"/>
    <w:rsid w:val="007A2D90"/>
    <w:rsid w:val="007A2E00"/>
    <w:rsid w:val="007A2ED4"/>
    <w:rsid w:val="007A306B"/>
    <w:rsid w:val="007A30FC"/>
    <w:rsid w:val="007A3140"/>
    <w:rsid w:val="007A3153"/>
    <w:rsid w:val="007A332D"/>
    <w:rsid w:val="007A358E"/>
    <w:rsid w:val="007A3590"/>
    <w:rsid w:val="007A35BC"/>
    <w:rsid w:val="007A36BC"/>
    <w:rsid w:val="007A3797"/>
    <w:rsid w:val="007A3D05"/>
    <w:rsid w:val="007A4067"/>
    <w:rsid w:val="007A4978"/>
    <w:rsid w:val="007A4A00"/>
    <w:rsid w:val="007A4AB0"/>
    <w:rsid w:val="007A4AD8"/>
    <w:rsid w:val="007A4DC3"/>
    <w:rsid w:val="007A4DFF"/>
    <w:rsid w:val="007A4EDA"/>
    <w:rsid w:val="007A4EE1"/>
    <w:rsid w:val="007A4F64"/>
    <w:rsid w:val="007A5231"/>
    <w:rsid w:val="007A556C"/>
    <w:rsid w:val="007A55C9"/>
    <w:rsid w:val="007A55D7"/>
    <w:rsid w:val="007A5CD8"/>
    <w:rsid w:val="007A5E3D"/>
    <w:rsid w:val="007A5F96"/>
    <w:rsid w:val="007A6120"/>
    <w:rsid w:val="007A6268"/>
    <w:rsid w:val="007A639D"/>
    <w:rsid w:val="007A64A9"/>
    <w:rsid w:val="007A66B9"/>
    <w:rsid w:val="007A66D8"/>
    <w:rsid w:val="007A66FD"/>
    <w:rsid w:val="007A68A2"/>
    <w:rsid w:val="007A69BB"/>
    <w:rsid w:val="007A6A77"/>
    <w:rsid w:val="007A6DF1"/>
    <w:rsid w:val="007A6F67"/>
    <w:rsid w:val="007A7088"/>
    <w:rsid w:val="007A7486"/>
    <w:rsid w:val="007A769F"/>
    <w:rsid w:val="007A7A0C"/>
    <w:rsid w:val="007A7C59"/>
    <w:rsid w:val="007A7D48"/>
    <w:rsid w:val="007A7DB4"/>
    <w:rsid w:val="007A7F62"/>
    <w:rsid w:val="007B0662"/>
    <w:rsid w:val="007B0678"/>
    <w:rsid w:val="007B0740"/>
    <w:rsid w:val="007B0766"/>
    <w:rsid w:val="007B087D"/>
    <w:rsid w:val="007B0880"/>
    <w:rsid w:val="007B08AC"/>
    <w:rsid w:val="007B0968"/>
    <w:rsid w:val="007B09A0"/>
    <w:rsid w:val="007B0A91"/>
    <w:rsid w:val="007B0B7F"/>
    <w:rsid w:val="007B0C95"/>
    <w:rsid w:val="007B0CEB"/>
    <w:rsid w:val="007B0D9B"/>
    <w:rsid w:val="007B0F6A"/>
    <w:rsid w:val="007B0FC4"/>
    <w:rsid w:val="007B13C0"/>
    <w:rsid w:val="007B15B6"/>
    <w:rsid w:val="007B16BF"/>
    <w:rsid w:val="007B1907"/>
    <w:rsid w:val="007B1918"/>
    <w:rsid w:val="007B1B62"/>
    <w:rsid w:val="007B1C3F"/>
    <w:rsid w:val="007B1DC2"/>
    <w:rsid w:val="007B1FE4"/>
    <w:rsid w:val="007B20F8"/>
    <w:rsid w:val="007B2650"/>
    <w:rsid w:val="007B2667"/>
    <w:rsid w:val="007B305E"/>
    <w:rsid w:val="007B317B"/>
    <w:rsid w:val="007B3240"/>
    <w:rsid w:val="007B34E4"/>
    <w:rsid w:val="007B362F"/>
    <w:rsid w:val="007B36C5"/>
    <w:rsid w:val="007B370D"/>
    <w:rsid w:val="007B3765"/>
    <w:rsid w:val="007B3B26"/>
    <w:rsid w:val="007B3CF7"/>
    <w:rsid w:val="007B3DF5"/>
    <w:rsid w:val="007B3FA1"/>
    <w:rsid w:val="007B407E"/>
    <w:rsid w:val="007B4103"/>
    <w:rsid w:val="007B4225"/>
    <w:rsid w:val="007B451B"/>
    <w:rsid w:val="007B45D2"/>
    <w:rsid w:val="007B4602"/>
    <w:rsid w:val="007B4687"/>
    <w:rsid w:val="007B4784"/>
    <w:rsid w:val="007B4875"/>
    <w:rsid w:val="007B4944"/>
    <w:rsid w:val="007B4B52"/>
    <w:rsid w:val="007B4DAD"/>
    <w:rsid w:val="007B4DCB"/>
    <w:rsid w:val="007B50CD"/>
    <w:rsid w:val="007B5669"/>
    <w:rsid w:val="007B568F"/>
    <w:rsid w:val="007B58F3"/>
    <w:rsid w:val="007B58FD"/>
    <w:rsid w:val="007B5ABE"/>
    <w:rsid w:val="007B5AC6"/>
    <w:rsid w:val="007B5B2A"/>
    <w:rsid w:val="007B5B3A"/>
    <w:rsid w:val="007B5D1D"/>
    <w:rsid w:val="007B5D92"/>
    <w:rsid w:val="007B5E09"/>
    <w:rsid w:val="007B61B6"/>
    <w:rsid w:val="007B61CB"/>
    <w:rsid w:val="007B628F"/>
    <w:rsid w:val="007B629E"/>
    <w:rsid w:val="007B654C"/>
    <w:rsid w:val="007B6638"/>
    <w:rsid w:val="007B6830"/>
    <w:rsid w:val="007B6904"/>
    <w:rsid w:val="007B69B7"/>
    <w:rsid w:val="007B69BE"/>
    <w:rsid w:val="007B69FF"/>
    <w:rsid w:val="007B6A29"/>
    <w:rsid w:val="007B6AA0"/>
    <w:rsid w:val="007B6B16"/>
    <w:rsid w:val="007B6D0D"/>
    <w:rsid w:val="007B7051"/>
    <w:rsid w:val="007B7084"/>
    <w:rsid w:val="007B714B"/>
    <w:rsid w:val="007B71E8"/>
    <w:rsid w:val="007B71F0"/>
    <w:rsid w:val="007B7279"/>
    <w:rsid w:val="007B731A"/>
    <w:rsid w:val="007B7461"/>
    <w:rsid w:val="007B76CF"/>
    <w:rsid w:val="007B79C0"/>
    <w:rsid w:val="007B7A52"/>
    <w:rsid w:val="007B7CD2"/>
    <w:rsid w:val="007B7D96"/>
    <w:rsid w:val="007B7EFC"/>
    <w:rsid w:val="007B7F7B"/>
    <w:rsid w:val="007C0310"/>
    <w:rsid w:val="007C0362"/>
    <w:rsid w:val="007C04C5"/>
    <w:rsid w:val="007C0A3D"/>
    <w:rsid w:val="007C0D4C"/>
    <w:rsid w:val="007C1085"/>
    <w:rsid w:val="007C10EE"/>
    <w:rsid w:val="007C1252"/>
    <w:rsid w:val="007C12FE"/>
    <w:rsid w:val="007C1325"/>
    <w:rsid w:val="007C1483"/>
    <w:rsid w:val="007C14CA"/>
    <w:rsid w:val="007C1551"/>
    <w:rsid w:val="007C1590"/>
    <w:rsid w:val="007C168C"/>
    <w:rsid w:val="007C1869"/>
    <w:rsid w:val="007C201D"/>
    <w:rsid w:val="007C2055"/>
    <w:rsid w:val="007C208D"/>
    <w:rsid w:val="007C2213"/>
    <w:rsid w:val="007C22C2"/>
    <w:rsid w:val="007C2364"/>
    <w:rsid w:val="007C2368"/>
    <w:rsid w:val="007C23A2"/>
    <w:rsid w:val="007C2619"/>
    <w:rsid w:val="007C27BC"/>
    <w:rsid w:val="007C296C"/>
    <w:rsid w:val="007C2AFC"/>
    <w:rsid w:val="007C2B21"/>
    <w:rsid w:val="007C2B2B"/>
    <w:rsid w:val="007C2C0F"/>
    <w:rsid w:val="007C31C2"/>
    <w:rsid w:val="007C32D8"/>
    <w:rsid w:val="007C32F1"/>
    <w:rsid w:val="007C33B2"/>
    <w:rsid w:val="007C33EF"/>
    <w:rsid w:val="007C3464"/>
    <w:rsid w:val="007C34E5"/>
    <w:rsid w:val="007C3544"/>
    <w:rsid w:val="007C355E"/>
    <w:rsid w:val="007C3562"/>
    <w:rsid w:val="007C37F2"/>
    <w:rsid w:val="007C39B0"/>
    <w:rsid w:val="007C3A57"/>
    <w:rsid w:val="007C3A86"/>
    <w:rsid w:val="007C3C10"/>
    <w:rsid w:val="007C3D44"/>
    <w:rsid w:val="007C3E43"/>
    <w:rsid w:val="007C3ECB"/>
    <w:rsid w:val="007C3EFA"/>
    <w:rsid w:val="007C416C"/>
    <w:rsid w:val="007C4641"/>
    <w:rsid w:val="007C464A"/>
    <w:rsid w:val="007C46C5"/>
    <w:rsid w:val="007C479F"/>
    <w:rsid w:val="007C4AA8"/>
    <w:rsid w:val="007C4ADB"/>
    <w:rsid w:val="007C4C41"/>
    <w:rsid w:val="007C4D49"/>
    <w:rsid w:val="007C4DE6"/>
    <w:rsid w:val="007C4E0A"/>
    <w:rsid w:val="007C4ECE"/>
    <w:rsid w:val="007C4F86"/>
    <w:rsid w:val="007C51C8"/>
    <w:rsid w:val="007C5307"/>
    <w:rsid w:val="007C5629"/>
    <w:rsid w:val="007C568B"/>
    <w:rsid w:val="007C5856"/>
    <w:rsid w:val="007C5DB7"/>
    <w:rsid w:val="007C5EAF"/>
    <w:rsid w:val="007C603C"/>
    <w:rsid w:val="007C6169"/>
    <w:rsid w:val="007C65ED"/>
    <w:rsid w:val="007C6637"/>
    <w:rsid w:val="007C667D"/>
    <w:rsid w:val="007C682F"/>
    <w:rsid w:val="007C6833"/>
    <w:rsid w:val="007C689A"/>
    <w:rsid w:val="007C69A1"/>
    <w:rsid w:val="007C69F8"/>
    <w:rsid w:val="007C6A7A"/>
    <w:rsid w:val="007C703D"/>
    <w:rsid w:val="007C711F"/>
    <w:rsid w:val="007C7144"/>
    <w:rsid w:val="007C7376"/>
    <w:rsid w:val="007C7638"/>
    <w:rsid w:val="007C76B0"/>
    <w:rsid w:val="007C7763"/>
    <w:rsid w:val="007C78F2"/>
    <w:rsid w:val="007C7985"/>
    <w:rsid w:val="007C79E8"/>
    <w:rsid w:val="007C7A52"/>
    <w:rsid w:val="007C7AA0"/>
    <w:rsid w:val="007C7C92"/>
    <w:rsid w:val="007C7D38"/>
    <w:rsid w:val="007C7D75"/>
    <w:rsid w:val="007C7F1A"/>
    <w:rsid w:val="007C7FB6"/>
    <w:rsid w:val="007D0050"/>
    <w:rsid w:val="007D014D"/>
    <w:rsid w:val="007D06F3"/>
    <w:rsid w:val="007D09DB"/>
    <w:rsid w:val="007D0B48"/>
    <w:rsid w:val="007D0B78"/>
    <w:rsid w:val="007D10AC"/>
    <w:rsid w:val="007D118B"/>
    <w:rsid w:val="007D11BE"/>
    <w:rsid w:val="007D1307"/>
    <w:rsid w:val="007D189B"/>
    <w:rsid w:val="007D19DD"/>
    <w:rsid w:val="007D1BCC"/>
    <w:rsid w:val="007D1D58"/>
    <w:rsid w:val="007D2236"/>
    <w:rsid w:val="007D22A7"/>
    <w:rsid w:val="007D230D"/>
    <w:rsid w:val="007D2743"/>
    <w:rsid w:val="007D28E0"/>
    <w:rsid w:val="007D29BD"/>
    <w:rsid w:val="007D2A79"/>
    <w:rsid w:val="007D2BA2"/>
    <w:rsid w:val="007D2BDB"/>
    <w:rsid w:val="007D32C9"/>
    <w:rsid w:val="007D350B"/>
    <w:rsid w:val="007D353E"/>
    <w:rsid w:val="007D355F"/>
    <w:rsid w:val="007D3695"/>
    <w:rsid w:val="007D36B6"/>
    <w:rsid w:val="007D37DD"/>
    <w:rsid w:val="007D3840"/>
    <w:rsid w:val="007D39C4"/>
    <w:rsid w:val="007D3ADE"/>
    <w:rsid w:val="007D3C22"/>
    <w:rsid w:val="007D3CC7"/>
    <w:rsid w:val="007D3D01"/>
    <w:rsid w:val="007D3EB3"/>
    <w:rsid w:val="007D3EE7"/>
    <w:rsid w:val="007D41BE"/>
    <w:rsid w:val="007D4223"/>
    <w:rsid w:val="007D4232"/>
    <w:rsid w:val="007D423D"/>
    <w:rsid w:val="007D42C2"/>
    <w:rsid w:val="007D4353"/>
    <w:rsid w:val="007D44A4"/>
    <w:rsid w:val="007D45C5"/>
    <w:rsid w:val="007D469F"/>
    <w:rsid w:val="007D4A55"/>
    <w:rsid w:val="007D4DBA"/>
    <w:rsid w:val="007D4E6B"/>
    <w:rsid w:val="007D4E85"/>
    <w:rsid w:val="007D4FCB"/>
    <w:rsid w:val="007D5210"/>
    <w:rsid w:val="007D5466"/>
    <w:rsid w:val="007D5656"/>
    <w:rsid w:val="007D57A5"/>
    <w:rsid w:val="007D5824"/>
    <w:rsid w:val="007D58B6"/>
    <w:rsid w:val="007D5968"/>
    <w:rsid w:val="007D5A1E"/>
    <w:rsid w:val="007D5B5F"/>
    <w:rsid w:val="007D5B92"/>
    <w:rsid w:val="007D5CA1"/>
    <w:rsid w:val="007D5DC6"/>
    <w:rsid w:val="007D6058"/>
    <w:rsid w:val="007D6091"/>
    <w:rsid w:val="007D6409"/>
    <w:rsid w:val="007D6839"/>
    <w:rsid w:val="007D68D7"/>
    <w:rsid w:val="007D6966"/>
    <w:rsid w:val="007D6A62"/>
    <w:rsid w:val="007D6F66"/>
    <w:rsid w:val="007D700A"/>
    <w:rsid w:val="007D72C2"/>
    <w:rsid w:val="007D7354"/>
    <w:rsid w:val="007D745C"/>
    <w:rsid w:val="007D7583"/>
    <w:rsid w:val="007D7682"/>
    <w:rsid w:val="007D7CF4"/>
    <w:rsid w:val="007D7D5B"/>
    <w:rsid w:val="007D7E42"/>
    <w:rsid w:val="007D7F32"/>
    <w:rsid w:val="007D7FD1"/>
    <w:rsid w:val="007E03DA"/>
    <w:rsid w:val="007E03F1"/>
    <w:rsid w:val="007E0430"/>
    <w:rsid w:val="007E0448"/>
    <w:rsid w:val="007E089B"/>
    <w:rsid w:val="007E0BAE"/>
    <w:rsid w:val="007E0C63"/>
    <w:rsid w:val="007E0C6F"/>
    <w:rsid w:val="007E1017"/>
    <w:rsid w:val="007E1040"/>
    <w:rsid w:val="007E10D8"/>
    <w:rsid w:val="007E1323"/>
    <w:rsid w:val="007E1385"/>
    <w:rsid w:val="007E15E8"/>
    <w:rsid w:val="007E16E7"/>
    <w:rsid w:val="007E1733"/>
    <w:rsid w:val="007E178C"/>
    <w:rsid w:val="007E18DF"/>
    <w:rsid w:val="007E1904"/>
    <w:rsid w:val="007E1A54"/>
    <w:rsid w:val="007E1B00"/>
    <w:rsid w:val="007E1E5A"/>
    <w:rsid w:val="007E1EFB"/>
    <w:rsid w:val="007E2001"/>
    <w:rsid w:val="007E2107"/>
    <w:rsid w:val="007E2193"/>
    <w:rsid w:val="007E21C5"/>
    <w:rsid w:val="007E2414"/>
    <w:rsid w:val="007E2950"/>
    <w:rsid w:val="007E2A2E"/>
    <w:rsid w:val="007E2A91"/>
    <w:rsid w:val="007E2AE4"/>
    <w:rsid w:val="007E2C6B"/>
    <w:rsid w:val="007E2D6B"/>
    <w:rsid w:val="007E2D88"/>
    <w:rsid w:val="007E34EE"/>
    <w:rsid w:val="007E35A5"/>
    <w:rsid w:val="007E35BF"/>
    <w:rsid w:val="007E40D2"/>
    <w:rsid w:val="007E40F7"/>
    <w:rsid w:val="007E4237"/>
    <w:rsid w:val="007E4340"/>
    <w:rsid w:val="007E4390"/>
    <w:rsid w:val="007E4471"/>
    <w:rsid w:val="007E48DB"/>
    <w:rsid w:val="007E48EC"/>
    <w:rsid w:val="007E4B9D"/>
    <w:rsid w:val="007E4C7D"/>
    <w:rsid w:val="007E4E6F"/>
    <w:rsid w:val="007E51CF"/>
    <w:rsid w:val="007E52C7"/>
    <w:rsid w:val="007E5332"/>
    <w:rsid w:val="007E536B"/>
    <w:rsid w:val="007E5474"/>
    <w:rsid w:val="007E54F9"/>
    <w:rsid w:val="007E5977"/>
    <w:rsid w:val="007E59A1"/>
    <w:rsid w:val="007E5AC4"/>
    <w:rsid w:val="007E5C7F"/>
    <w:rsid w:val="007E5ECF"/>
    <w:rsid w:val="007E6201"/>
    <w:rsid w:val="007E636A"/>
    <w:rsid w:val="007E6392"/>
    <w:rsid w:val="007E6638"/>
    <w:rsid w:val="007E67C4"/>
    <w:rsid w:val="007E696C"/>
    <w:rsid w:val="007E69B3"/>
    <w:rsid w:val="007E6B0D"/>
    <w:rsid w:val="007E6B73"/>
    <w:rsid w:val="007E6D79"/>
    <w:rsid w:val="007E7188"/>
    <w:rsid w:val="007E7547"/>
    <w:rsid w:val="007E7630"/>
    <w:rsid w:val="007E7947"/>
    <w:rsid w:val="007E7CB8"/>
    <w:rsid w:val="007E7CCC"/>
    <w:rsid w:val="007E7DDB"/>
    <w:rsid w:val="007E7F00"/>
    <w:rsid w:val="007F034B"/>
    <w:rsid w:val="007F0522"/>
    <w:rsid w:val="007F0717"/>
    <w:rsid w:val="007F071C"/>
    <w:rsid w:val="007F0880"/>
    <w:rsid w:val="007F0AE9"/>
    <w:rsid w:val="007F0BD5"/>
    <w:rsid w:val="007F0F3C"/>
    <w:rsid w:val="007F0F8C"/>
    <w:rsid w:val="007F0F99"/>
    <w:rsid w:val="007F11A8"/>
    <w:rsid w:val="007F1205"/>
    <w:rsid w:val="007F137C"/>
    <w:rsid w:val="007F14B6"/>
    <w:rsid w:val="007F16BF"/>
    <w:rsid w:val="007F1AB2"/>
    <w:rsid w:val="007F1C8B"/>
    <w:rsid w:val="007F1CE9"/>
    <w:rsid w:val="007F218B"/>
    <w:rsid w:val="007F2484"/>
    <w:rsid w:val="007F24D7"/>
    <w:rsid w:val="007F25FB"/>
    <w:rsid w:val="007F279B"/>
    <w:rsid w:val="007F2995"/>
    <w:rsid w:val="007F29B2"/>
    <w:rsid w:val="007F2B66"/>
    <w:rsid w:val="007F2EF2"/>
    <w:rsid w:val="007F302C"/>
    <w:rsid w:val="007F30B9"/>
    <w:rsid w:val="007F3293"/>
    <w:rsid w:val="007F3381"/>
    <w:rsid w:val="007F390E"/>
    <w:rsid w:val="007F39F0"/>
    <w:rsid w:val="007F3E06"/>
    <w:rsid w:val="007F40CA"/>
    <w:rsid w:val="007F4346"/>
    <w:rsid w:val="007F43CF"/>
    <w:rsid w:val="007F43F8"/>
    <w:rsid w:val="007F44FC"/>
    <w:rsid w:val="007F494F"/>
    <w:rsid w:val="007F49BA"/>
    <w:rsid w:val="007F4A10"/>
    <w:rsid w:val="007F4AC5"/>
    <w:rsid w:val="007F4C3E"/>
    <w:rsid w:val="007F5043"/>
    <w:rsid w:val="007F518C"/>
    <w:rsid w:val="007F53BF"/>
    <w:rsid w:val="007F5420"/>
    <w:rsid w:val="007F568D"/>
    <w:rsid w:val="007F572D"/>
    <w:rsid w:val="007F582D"/>
    <w:rsid w:val="007F5A7E"/>
    <w:rsid w:val="007F5BB8"/>
    <w:rsid w:val="007F5C79"/>
    <w:rsid w:val="007F5E13"/>
    <w:rsid w:val="007F5EEA"/>
    <w:rsid w:val="007F607A"/>
    <w:rsid w:val="007F618C"/>
    <w:rsid w:val="007F64F5"/>
    <w:rsid w:val="007F6A2E"/>
    <w:rsid w:val="007F6A5D"/>
    <w:rsid w:val="007F6A80"/>
    <w:rsid w:val="007F71AD"/>
    <w:rsid w:val="007F7314"/>
    <w:rsid w:val="007F74A9"/>
    <w:rsid w:val="007F778D"/>
    <w:rsid w:val="007F78B5"/>
    <w:rsid w:val="007F78F7"/>
    <w:rsid w:val="007F7B2C"/>
    <w:rsid w:val="007F7D32"/>
    <w:rsid w:val="007F7D7D"/>
    <w:rsid w:val="007F7E5D"/>
    <w:rsid w:val="0080018E"/>
    <w:rsid w:val="008006BD"/>
    <w:rsid w:val="00800BE0"/>
    <w:rsid w:val="00800CC0"/>
    <w:rsid w:val="00800DEB"/>
    <w:rsid w:val="00800E35"/>
    <w:rsid w:val="008010AA"/>
    <w:rsid w:val="008011D4"/>
    <w:rsid w:val="00801329"/>
    <w:rsid w:val="00801527"/>
    <w:rsid w:val="00801755"/>
    <w:rsid w:val="00801786"/>
    <w:rsid w:val="00801828"/>
    <w:rsid w:val="00801868"/>
    <w:rsid w:val="0080197F"/>
    <w:rsid w:val="00801B04"/>
    <w:rsid w:val="00801CC3"/>
    <w:rsid w:val="00801E86"/>
    <w:rsid w:val="0080218F"/>
    <w:rsid w:val="008026B7"/>
    <w:rsid w:val="00802851"/>
    <w:rsid w:val="00802A55"/>
    <w:rsid w:val="00802A8C"/>
    <w:rsid w:val="00802B79"/>
    <w:rsid w:val="00802B9D"/>
    <w:rsid w:val="00803119"/>
    <w:rsid w:val="008033D3"/>
    <w:rsid w:val="008035C7"/>
    <w:rsid w:val="0080364E"/>
    <w:rsid w:val="00803689"/>
    <w:rsid w:val="008036FE"/>
    <w:rsid w:val="00803A2F"/>
    <w:rsid w:val="00803D88"/>
    <w:rsid w:val="00803E2B"/>
    <w:rsid w:val="00803E58"/>
    <w:rsid w:val="00804494"/>
    <w:rsid w:val="00804872"/>
    <w:rsid w:val="00804A05"/>
    <w:rsid w:val="00804BFE"/>
    <w:rsid w:val="00804D5D"/>
    <w:rsid w:val="008050A3"/>
    <w:rsid w:val="00805374"/>
    <w:rsid w:val="00805503"/>
    <w:rsid w:val="008056F3"/>
    <w:rsid w:val="00805AAA"/>
    <w:rsid w:val="00805AC9"/>
    <w:rsid w:val="00805AD8"/>
    <w:rsid w:val="00805AFF"/>
    <w:rsid w:val="00805D48"/>
    <w:rsid w:val="00805DC9"/>
    <w:rsid w:val="00805EA1"/>
    <w:rsid w:val="00806057"/>
    <w:rsid w:val="008061CB"/>
    <w:rsid w:val="008062F7"/>
    <w:rsid w:val="008064E4"/>
    <w:rsid w:val="00806801"/>
    <w:rsid w:val="00806B2E"/>
    <w:rsid w:val="00806EFF"/>
    <w:rsid w:val="008071BC"/>
    <w:rsid w:val="0080721C"/>
    <w:rsid w:val="0080735A"/>
    <w:rsid w:val="008074B7"/>
    <w:rsid w:val="0080768C"/>
    <w:rsid w:val="00807A17"/>
    <w:rsid w:val="00807A8D"/>
    <w:rsid w:val="00807C60"/>
    <w:rsid w:val="00807D14"/>
    <w:rsid w:val="00807E06"/>
    <w:rsid w:val="00810024"/>
    <w:rsid w:val="0081003A"/>
    <w:rsid w:val="008100B9"/>
    <w:rsid w:val="00810170"/>
    <w:rsid w:val="008101C0"/>
    <w:rsid w:val="0081047C"/>
    <w:rsid w:val="00810635"/>
    <w:rsid w:val="0081082B"/>
    <w:rsid w:val="00810909"/>
    <w:rsid w:val="00810AAE"/>
    <w:rsid w:val="00810BBE"/>
    <w:rsid w:val="00810D96"/>
    <w:rsid w:val="00810E14"/>
    <w:rsid w:val="0081100B"/>
    <w:rsid w:val="00811050"/>
    <w:rsid w:val="00811066"/>
    <w:rsid w:val="00811489"/>
    <w:rsid w:val="008115E7"/>
    <w:rsid w:val="008118E1"/>
    <w:rsid w:val="008119DD"/>
    <w:rsid w:val="00811BB0"/>
    <w:rsid w:val="00811C65"/>
    <w:rsid w:val="00811D73"/>
    <w:rsid w:val="00811F57"/>
    <w:rsid w:val="00811FF2"/>
    <w:rsid w:val="008120EF"/>
    <w:rsid w:val="008123E9"/>
    <w:rsid w:val="0081271B"/>
    <w:rsid w:val="008128EC"/>
    <w:rsid w:val="00812958"/>
    <w:rsid w:val="00812C53"/>
    <w:rsid w:val="00812CAC"/>
    <w:rsid w:val="00813078"/>
    <w:rsid w:val="0081319F"/>
    <w:rsid w:val="008132E2"/>
    <w:rsid w:val="00813444"/>
    <w:rsid w:val="008135C5"/>
    <w:rsid w:val="0081372B"/>
    <w:rsid w:val="00813848"/>
    <w:rsid w:val="00813923"/>
    <w:rsid w:val="00813A3A"/>
    <w:rsid w:val="00813AB3"/>
    <w:rsid w:val="00813CC3"/>
    <w:rsid w:val="00813D35"/>
    <w:rsid w:val="00813D42"/>
    <w:rsid w:val="00813DC6"/>
    <w:rsid w:val="00813F3A"/>
    <w:rsid w:val="0081408D"/>
    <w:rsid w:val="00814263"/>
    <w:rsid w:val="00814296"/>
    <w:rsid w:val="008146FB"/>
    <w:rsid w:val="00814725"/>
    <w:rsid w:val="00814BC8"/>
    <w:rsid w:val="00814DFB"/>
    <w:rsid w:val="00814FE8"/>
    <w:rsid w:val="0081505F"/>
    <w:rsid w:val="0081519A"/>
    <w:rsid w:val="008155AD"/>
    <w:rsid w:val="00815882"/>
    <w:rsid w:val="00815A95"/>
    <w:rsid w:val="00815B4E"/>
    <w:rsid w:val="00815CDC"/>
    <w:rsid w:val="0081616C"/>
    <w:rsid w:val="00816259"/>
    <w:rsid w:val="00816371"/>
    <w:rsid w:val="00816455"/>
    <w:rsid w:val="008164BA"/>
    <w:rsid w:val="0081662A"/>
    <w:rsid w:val="00816852"/>
    <w:rsid w:val="0081693E"/>
    <w:rsid w:val="008169F0"/>
    <w:rsid w:val="00816B60"/>
    <w:rsid w:val="00816D19"/>
    <w:rsid w:val="008170BD"/>
    <w:rsid w:val="00817128"/>
    <w:rsid w:val="00817288"/>
    <w:rsid w:val="008173FE"/>
    <w:rsid w:val="0081746F"/>
    <w:rsid w:val="00817628"/>
    <w:rsid w:val="00817707"/>
    <w:rsid w:val="0081781B"/>
    <w:rsid w:val="0081785B"/>
    <w:rsid w:val="00817923"/>
    <w:rsid w:val="00817957"/>
    <w:rsid w:val="00817BF2"/>
    <w:rsid w:val="00817D04"/>
    <w:rsid w:val="00817D26"/>
    <w:rsid w:val="00817D80"/>
    <w:rsid w:val="00817DBD"/>
    <w:rsid w:val="00817FAD"/>
    <w:rsid w:val="00820019"/>
    <w:rsid w:val="008200B5"/>
    <w:rsid w:val="00820494"/>
    <w:rsid w:val="0082053B"/>
    <w:rsid w:val="008207AF"/>
    <w:rsid w:val="008208E5"/>
    <w:rsid w:val="00820A6B"/>
    <w:rsid w:val="00820E34"/>
    <w:rsid w:val="00821297"/>
    <w:rsid w:val="00821487"/>
    <w:rsid w:val="008214C7"/>
    <w:rsid w:val="00821526"/>
    <w:rsid w:val="008215D3"/>
    <w:rsid w:val="00821605"/>
    <w:rsid w:val="0082179C"/>
    <w:rsid w:val="00821825"/>
    <w:rsid w:val="00821B4B"/>
    <w:rsid w:val="00821C5A"/>
    <w:rsid w:val="00821CB5"/>
    <w:rsid w:val="00821CC7"/>
    <w:rsid w:val="00822367"/>
    <w:rsid w:val="008226D7"/>
    <w:rsid w:val="0082290B"/>
    <w:rsid w:val="0082299D"/>
    <w:rsid w:val="00822A69"/>
    <w:rsid w:val="0082306B"/>
    <w:rsid w:val="00823256"/>
    <w:rsid w:val="0082328C"/>
    <w:rsid w:val="0082334A"/>
    <w:rsid w:val="00823379"/>
    <w:rsid w:val="008233E5"/>
    <w:rsid w:val="0082370A"/>
    <w:rsid w:val="00823856"/>
    <w:rsid w:val="00823862"/>
    <w:rsid w:val="00823AB8"/>
    <w:rsid w:val="00823DB3"/>
    <w:rsid w:val="00823DD5"/>
    <w:rsid w:val="00823DE7"/>
    <w:rsid w:val="008240CC"/>
    <w:rsid w:val="00824310"/>
    <w:rsid w:val="0082460A"/>
    <w:rsid w:val="00824647"/>
    <w:rsid w:val="0082464A"/>
    <w:rsid w:val="0082465B"/>
    <w:rsid w:val="0082497B"/>
    <w:rsid w:val="00824998"/>
    <w:rsid w:val="008249D2"/>
    <w:rsid w:val="00824A14"/>
    <w:rsid w:val="00824A6F"/>
    <w:rsid w:val="00824CFB"/>
    <w:rsid w:val="00824DE4"/>
    <w:rsid w:val="008250A5"/>
    <w:rsid w:val="00825131"/>
    <w:rsid w:val="008251DE"/>
    <w:rsid w:val="00825416"/>
    <w:rsid w:val="00825485"/>
    <w:rsid w:val="00825551"/>
    <w:rsid w:val="008255A2"/>
    <w:rsid w:val="008256E1"/>
    <w:rsid w:val="008256E4"/>
    <w:rsid w:val="0082574F"/>
    <w:rsid w:val="00825757"/>
    <w:rsid w:val="008258B6"/>
    <w:rsid w:val="00825F35"/>
    <w:rsid w:val="00826140"/>
    <w:rsid w:val="00826360"/>
    <w:rsid w:val="00826547"/>
    <w:rsid w:val="00826572"/>
    <w:rsid w:val="008265A2"/>
    <w:rsid w:val="0082665A"/>
    <w:rsid w:val="00826803"/>
    <w:rsid w:val="008268DC"/>
    <w:rsid w:val="00826C43"/>
    <w:rsid w:val="00826C4D"/>
    <w:rsid w:val="00826DA5"/>
    <w:rsid w:val="00826DD3"/>
    <w:rsid w:val="00826DEE"/>
    <w:rsid w:val="00827694"/>
    <w:rsid w:val="008276C1"/>
    <w:rsid w:val="008276F4"/>
    <w:rsid w:val="00827D4D"/>
    <w:rsid w:val="00827DA2"/>
    <w:rsid w:val="00827F2C"/>
    <w:rsid w:val="008300E7"/>
    <w:rsid w:val="00830218"/>
    <w:rsid w:val="0083023D"/>
    <w:rsid w:val="008303C9"/>
    <w:rsid w:val="00830641"/>
    <w:rsid w:val="00830737"/>
    <w:rsid w:val="008309EF"/>
    <w:rsid w:val="00830AD4"/>
    <w:rsid w:val="00830C6A"/>
    <w:rsid w:val="00830E9D"/>
    <w:rsid w:val="00831057"/>
    <w:rsid w:val="008312E7"/>
    <w:rsid w:val="008313BF"/>
    <w:rsid w:val="008313F5"/>
    <w:rsid w:val="00831432"/>
    <w:rsid w:val="0083146C"/>
    <w:rsid w:val="008315BA"/>
    <w:rsid w:val="00831881"/>
    <w:rsid w:val="008319A5"/>
    <w:rsid w:val="00831D5C"/>
    <w:rsid w:val="00831D6A"/>
    <w:rsid w:val="00831E87"/>
    <w:rsid w:val="00831EDA"/>
    <w:rsid w:val="00832243"/>
    <w:rsid w:val="00832647"/>
    <w:rsid w:val="00832754"/>
    <w:rsid w:val="00832A19"/>
    <w:rsid w:val="00832AD5"/>
    <w:rsid w:val="00832B47"/>
    <w:rsid w:val="00832C71"/>
    <w:rsid w:val="00832EAA"/>
    <w:rsid w:val="00832EF7"/>
    <w:rsid w:val="00833014"/>
    <w:rsid w:val="00833058"/>
    <w:rsid w:val="0083328B"/>
    <w:rsid w:val="00833390"/>
    <w:rsid w:val="008334C4"/>
    <w:rsid w:val="008334F3"/>
    <w:rsid w:val="0083365C"/>
    <w:rsid w:val="00833AB6"/>
    <w:rsid w:val="00833D24"/>
    <w:rsid w:val="008340D9"/>
    <w:rsid w:val="00834411"/>
    <w:rsid w:val="00834501"/>
    <w:rsid w:val="0083458E"/>
    <w:rsid w:val="00834638"/>
    <w:rsid w:val="0083464F"/>
    <w:rsid w:val="00834754"/>
    <w:rsid w:val="00834AB1"/>
    <w:rsid w:val="00834E0F"/>
    <w:rsid w:val="00834E82"/>
    <w:rsid w:val="00834EDB"/>
    <w:rsid w:val="00835127"/>
    <w:rsid w:val="00835260"/>
    <w:rsid w:val="008352D7"/>
    <w:rsid w:val="00835431"/>
    <w:rsid w:val="00835579"/>
    <w:rsid w:val="00835611"/>
    <w:rsid w:val="00835667"/>
    <w:rsid w:val="008358C0"/>
    <w:rsid w:val="00835978"/>
    <w:rsid w:val="00835C7B"/>
    <w:rsid w:val="00835CB2"/>
    <w:rsid w:val="00835D1E"/>
    <w:rsid w:val="00835D67"/>
    <w:rsid w:val="00835FC3"/>
    <w:rsid w:val="00836194"/>
    <w:rsid w:val="008366B8"/>
    <w:rsid w:val="00836A70"/>
    <w:rsid w:val="00836F4B"/>
    <w:rsid w:val="00836F9E"/>
    <w:rsid w:val="0083716C"/>
    <w:rsid w:val="008371E2"/>
    <w:rsid w:val="00837269"/>
    <w:rsid w:val="008373C6"/>
    <w:rsid w:val="00837488"/>
    <w:rsid w:val="0083751B"/>
    <w:rsid w:val="0083754B"/>
    <w:rsid w:val="00837874"/>
    <w:rsid w:val="00837A76"/>
    <w:rsid w:val="00837AA9"/>
    <w:rsid w:val="00837D37"/>
    <w:rsid w:val="00837E15"/>
    <w:rsid w:val="00837F63"/>
    <w:rsid w:val="0084008D"/>
    <w:rsid w:val="00840122"/>
    <w:rsid w:val="00840129"/>
    <w:rsid w:val="008401A3"/>
    <w:rsid w:val="00840226"/>
    <w:rsid w:val="0084023E"/>
    <w:rsid w:val="00840355"/>
    <w:rsid w:val="0084066D"/>
    <w:rsid w:val="00840A2A"/>
    <w:rsid w:val="00840A56"/>
    <w:rsid w:val="00840AB1"/>
    <w:rsid w:val="00840AF5"/>
    <w:rsid w:val="00840B31"/>
    <w:rsid w:val="00840B52"/>
    <w:rsid w:val="00840CA8"/>
    <w:rsid w:val="00840DB8"/>
    <w:rsid w:val="00840DDC"/>
    <w:rsid w:val="00841210"/>
    <w:rsid w:val="008412BD"/>
    <w:rsid w:val="008414BD"/>
    <w:rsid w:val="0084155D"/>
    <w:rsid w:val="008416F9"/>
    <w:rsid w:val="008417FA"/>
    <w:rsid w:val="0084181A"/>
    <w:rsid w:val="00841C14"/>
    <w:rsid w:val="00841CEC"/>
    <w:rsid w:val="00841E46"/>
    <w:rsid w:val="0084208C"/>
    <w:rsid w:val="008420CA"/>
    <w:rsid w:val="00842246"/>
    <w:rsid w:val="00842299"/>
    <w:rsid w:val="00842388"/>
    <w:rsid w:val="008423F7"/>
    <w:rsid w:val="00842461"/>
    <w:rsid w:val="008426F8"/>
    <w:rsid w:val="00842854"/>
    <w:rsid w:val="00842A45"/>
    <w:rsid w:val="00842AF5"/>
    <w:rsid w:val="00842F65"/>
    <w:rsid w:val="00842FF7"/>
    <w:rsid w:val="00843301"/>
    <w:rsid w:val="008433FE"/>
    <w:rsid w:val="008436BA"/>
    <w:rsid w:val="0084376C"/>
    <w:rsid w:val="00843784"/>
    <w:rsid w:val="00843BBA"/>
    <w:rsid w:val="00843CF8"/>
    <w:rsid w:val="008440C7"/>
    <w:rsid w:val="0084438C"/>
    <w:rsid w:val="00844603"/>
    <w:rsid w:val="008448B1"/>
    <w:rsid w:val="00844945"/>
    <w:rsid w:val="0084499B"/>
    <w:rsid w:val="00844A28"/>
    <w:rsid w:val="00844AED"/>
    <w:rsid w:val="00844D22"/>
    <w:rsid w:val="00844D7B"/>
    <w:rsid w:val="00844D80"/>
    <w:rsid w:val="00844DAA"/>
    <w:rsid w:val="00844F19"/>
    <w:rsid w:val="00844FB6"/>
    <w:rsid w:val="008450BC"/>
    <w:rsid w:val="0084528E"/>
    <w:rsid w:val="008453DD"/>
    <w:rsid w:val="0084555F"/>
    <w:rsid w:val="008456DA"/>
    <w:rsid w:val="00845919"/>
    <w:rsid w:val="008459B9"/>
    <w:rsid w:val="00845B36"/>
    <w:rsid w:val="00845B55"/>
    <w:rsid w:val="00845C2C"/>
    <w:rsid w:val="00845EA5"/>
    <w:rsid w:val="00845FE2"/>
    <w:rsid w:val="0084603E"/>
    <w:rsid w:val="008461F2"/>
    <w:rsid w:val="008465C9"/>
    <w:rsid w:val="00846637"/>
    <w:rsid w:val="008467E9"/>
    <w:rsid w:val="008467F6"/>
    <w:rsid w:val="00846834"/>
    <w:rsid w:val="008468A2"/>
    <w:rsid w:val="00846992"/>
    <w:rsid w:val="00846AC1"/>
    <w:rsid w:val="00846B14"/>
    <w:rsid w:val="00846D87"/>
    <w:rsid w:val="00846D90"/>
    <w:rsid w:val="008470EB"/>
    <w:rsid w:val="008471E2"/>
    <w:rsid w:val="0084737A"/>
    <w:rsid w:val="00847488"/>
    <w:rsid w:val="00847773"/>
    <w:rsid w:val="00847815"/>
    <w:rsid w:val="00847A18"/>
    <w:rsid w:val="00847AE2"/>
    <w:rsid w:val="00847B13"/>
    <w:rsid w:val="00847E56"/>
    <w:rsid w:val="00847EA2"/>
    <w:rsid w:val="00850290"/>
    <w:rsid w:val="008503DE"/>
    <w:rsid w:val="00850547"/>
    <w:rsid w:val="0085055B"/>
    <w:rsid w:val="0085060E"/>
    <w:rsid w:val="008508C7"/>
    <w:rsid w:val="008508CE"/>
    <w:rsid w:val="00850BB1"/>
    <w:rsid w:val="00850CF1"/>
    <w:rsid w:val="00850D0F"/>
    <w:rsid w:val="00850D18"/>
    <w:rsid w:val="00850D4B"/>
    <w:rsid w:val="00850EB3"/>
    <w:rsid w:val="00850F18"/>
    <w:rsid w:val="008514B9"/>
    <w:rsid w:val="00851635"/>
    <w:rsid w:val="0085164E"/>
    <w:rsid w:val="0085174C"/>
    <w:rsid w:val="00851800"/>
    <w:rsid w:val="00851935"/>
    <w:rsid w:val="0085198D"/>
    <w:rsid w:val="00851A99"/>
    <w:rsid w:val="00851B44"/>
    <w:rsid w:val="00851B6A"/>
    <w:rsid w:val="00851C42"/>
    <w:rsid w:val="00851CD1"/>
    <w:rsid w:val="00851CFE"/>
    <w:rsid w:val="00851DA9"/>
    <w:rsid w:val="00851DF4"/>
    <w:rsid w:val="00851FCE"/>
    <w:rsid w:val="00852044"/>
    <w:rsid w:val="0085207B"/>
    <w:rsid w:val="008520E9"/>
    <w:rsid w:val="00852126"/>
    <w:rsid w:val="00852171"/>
    <w:rsid w:val="00852302"/>
    <w:rsid w:val="0085234E"/>
    <w:rsid w:val="0085244F"/>
    <w:rsid w:val="0085245F"/>
    <w:rsid w:val="0085249D"/>
    <w:rsid w:val="00852586"/>
    <w:rsid w:val="0085262C"/>
    <w:rsid w:val="00852871"/>
    <w:rsid w:val="00852913"/>
    <w:rsid w:val="00852A5B"/>
    <w:rsid w:val="00852AA9"/>
    <w:rsid w:val="00852B27"/>
    <w:rsid w:val="00852B71"/>
    <w:rsid w:val="00852BA7"/>
    <w:rsid w:val="00852C26"/>
    <w:rsid w:val="00852C92"/>
    <w:rsid w:val="00852D17"/>
    <w:rsid w:val="00852E45"/>
    <w:rsid w:val="00853189"/>
    <w:rsid w:val="00853258"/>
    <w:rsid w:val="008533A2"/>
    <w:rsid w:val="00853544"/>
    <w:rsid w:val="008535D5"/>
    <w:rsid w:val="00853661"/>
    <w:rsid w:val="008537A7"/>
    <w:rsid w:val="00853A20"/>
    <w:rsid w:val="00853B58"/>
    <w:rsid w:val="00853B7D"/>
    <w:rsid w:val="00853D29"/>
    <w:rsid w:val="00853EA8"/>
    <w:rsid w:val="00854188"/>
    <w:rsid w:val="008541F3"/>
    <w:rsid w:val="00854339"/>
    <w:rsid w:val="00854417"/>
    <w:rsid w:val="00854432"/>
    <w:rsid w:val="008544B7"/>
    <w:rsid w:val="00854720"/>
    <w:rsid w:val="00854886"/>
    <w:rsid w:val="00854927"/>
    <w:rsid w:val="00854CE8"/>
    <w:rsid w:val="00854D7A"/>
    <w:rsid w:val="00854F47"/>
    <w:rsid w:val="00854F59"/>
    <w:rsid w:val="00854FED"/>
    <w:rsid w:val="00855660"/>
    <w:rsid w:val="00855B07"/>
    <w:rsid w:val="00855D05"/>
    <w:rsid w:val="00855F65"/>
    <w:rsid w:val="00855FDF"/>
    <w:rsid w:val="00856135"/>
    <w:rsid w:val="0085638F"/>
    <w:rsid w:val="008564DA"/>
    <w:rsid w:val="0085654F"/>
    <w:rsid w:val="00856671"/>
    <w:rsid w:val="008566A7"/>
    <w:rsid w:val="008567FA"/>
    <w:rsid w:val="00856863"/>
    <w:rsid w:val="008568DC"/>
    <w:rsid w:val="00856989"/>
    <w:rsid w:val="00856AFA"/>
    <w:rsid w:val="00856F43"/>
    <w:rsid w:val="008570AF"/>
    <w:rsid w:val="00857384"/>
    <w:rsid w:val="008574EA"/>
    <w:rsid w:val="00857602"/>
    <w:rsid w:val="00857BD8"/>
    <w:rsid w:val="00857CBD"/>
    <w:rsid w:val="00857F76"/>
    <w:rsid w:val="008602CB"/>
    <w:rsid w:val="00860399"/>
    <w:rsid w:val="008606C4"/>
    <w:rsid w:val="00860836"/>
    <w:rsid w:val="00860986"/>
    <w:rsid w:val="008609C5"/>
    <w:rsid w:val="00860A0B"/>
    <w:rsid w:val="00860BF1"/>
    <w:rsid w:val="00860C86"/>
    <w:rsid w:val="00860E8D"/>
    <w:rsid w:val="0086107B"/>
    <w:rsid w:val="008613A8"/>
    <w:rsid w:val="0086182D"/>
    <w:rsid w:val="008618B4"/>
    <w:rsid w:val="00861995"/>
    <w:rsid w:val="00861AA2"/>
    <w:rsid w:val="00861AB1"/>
    <w:rsid w:val="00861B13"/>
    <w:rsid w:val="00861BCC"/>
    <w:rsid w:val="00861BEB"/>
    <w:rsid w:val="00861CBD"/>
    <w:rsid w:val="00861FB9"/>
    <w:rsid w:val="00862044"/>
    <w:rsid w:val="00862198"/>
    <w:rsid w:val="00862208"/>
    <w:rsid w:val="00862528"/>
    <w:rsid w:val="0086252D"/>
    <w:rsid w:val="008626F3"/>
    <w:rsid w:val="0086271C"/>
    <w:rsid w:val="0086279B"/>
    <w:rsid w:val="0086295D"/>
    <w:rsid w:val="00862A4A"/>
    <w:rsid w:val="00862B46"/>
    <w:rsid w:val="00862C48"/>
    <w:rsid w:val="00862EC6"/>
    <w:rsid w:val="00862F9F"/>
    <w:rsid w:val="008633E4"/>
    <w:rsid w:val="0086345A"/>
    <w:rsid w:val="0086352E"/>
    <w:rsid w:val="008635D2"/>
    <w:rsid w:val="008635D4"/>
    <w:rsid w:val="008635DC"/>
    <w:rsid w:val="00863B67"/>
    <w:rsid w:val="00863B83"/>
    <w:rsid w:val="00863D22"/>
    <w:rsid w:val="00863DA5"/>
    <w:rsid w:val="00863F91"/>
    <w:rsid w:val="008641D0"/>
    <w:rsid w:val="008642A6"/>
    <w:rsid w:val="00864402"/>
    <w:rsid w:val="00864573"/>
    <w:rsid w:val="00864583"/>
    <w:rsid w:val="0086469E"/>
    <w:rsid w:val="008647D6"/>
    <w:rsid w:val="0086485E"/>
    <w:rsid w:val="008649B0"/>
    <w:rsid w:val="008649DC"/>
    <w:rsid w:val="008649E8"/>
    <w:rsid w:val="00864A74"/>
    <w:rsid w:val="00864D19"/>
    <w:rsid w:val="00864DAB"/>
    <w:rsid w:val="00864DCA"/>
    <w:rsid w:val="00864DDE"/>
    <w:rsid w:val="00864F5A"/>
    <w:rsid w:val="008653B6"/>
    <w:rsid w:val="00865476"/>
    <w:rsid w:val="008654A6"/>
    <w:rsid w:val="00865605"/>
    <w:rsid w:val="00865925"/>
    <w:rsid w:val="0086595E"/>
    <w:rsid w:val="00865A9C"/>
    <w:rsid w:val="00865ECC"/>
    <w:rsid w:val="00866272"/>
    <w:rsid w:val="0086652E"/>
    <w:rsid w:val="0086665C"/>
    <w:rsid w:val="008666D6"/>
    <w:rsid w:val="00866794"/>
    <w:rsid w:val="008667C0"/>
    <w:rsid w:val="00866873"/>
    <w:rsid w:val="00866A9B"/>
    <w:rsid w:val="00866AD7"/>
    <w:rsid w:val="00866BEC"/>
    <w:rsid w:val="00866CA2"/>
    <w:rsid w:val="00866DDD"/>
    <w:rsid w:val="00866F1A"/>
    <w:rsid w:val="00867106"/>
    <w:rsid w:val="00867118"/>
    <w:rsid w:val="00867208"/>
    <w:rsid w:val="0086725B"/>
    <w:rsid w:val="0086737E"/>
    <w:rsid w:val="008673A2"/>
    <w:rsid w:val="00867451"/>
    <w:rsid w:val="0086755F"/>
    <w:rsid w:val="008677E7"/>
    <w:rsid w:val="00867876"/>
    <w:rsid w:val="008678A5"/>
    <w:rsid w:val="00867AA7"/>
    <w:rsid w:val="00867ACC"/>
    <w:rsid w:val="00867B7F"/>
    <w:rsid w:val="00867C0C"/>
    <w:rsid w:val="00867C3C"/>
    <w:rsid w:val="00867C86"/>
    <w:rsid w:val="00867CB3"/>
    <w:rsid w:val="00867D8F"/>
    <w:rsid w:val="00867F07"/>
    <w:rsid w:val="00867F55"/>
    <w:rsid w:val="00867F77"/>
    <w:rsid w:val="00870222"/>
    <w:rsid w:val="008703D3"/>
    <w:rsid w:val="00870688"/>
    <w:rsid w:val="00870708"/>
    <w:rsid w:val="008707FC"/>
    <w:rsid w:val="008708DF"/>
    <w:rsid w:val="008708E6"/>
    <w:rsid w:val="00870BE4"/>
    <w:rsid w:val="00870F8C"/>
    <w:rsid w:val="00870FD8"/>
    <w:rsid w:val="008710C8"/>
    <w:rsid w:val="0087121C"/>
    <w:rsid w:val="00871408"/>
    <w:rsid w:val="00871538"/>
    <w:rsid w:val="00871579"/>
    <w:rsid w:val="0087171C"/>
    <w:rsid w:val="008717DD"/>
    <w:rsid w:val="00871818"/>
    <w:rsid w:val="00871993"/>
    <w:rsid w:val="00871ADC"/>
    <w:rsid w:val="00871CF5"/>
    <w:rsid w:val="00871DF5"/>
    <w:rsid w:val="00871F27"/>
    <w:rsid w:val="0087202B"/>
    <w:rsid w:val="0087228F"/>
    <w:rsid w:val="0087240E"/>
    <w:rsid w:val="008724AB"/>
    <w:rsid w:val="008724FD"/>
    <w:rsid w:val="0087253D"/>
    <w:rsid w:val="0087260F"/>
    <w:rsid w:val="00872BF3"/>
    <w:rsid w:val="00872BFC"/>
    <w:rsid w:val="00872C8E"/>
    <w:rsid w:val="00872D93"/>
    <w:rsid w:val="00872E6B"/>
    <w:rsid w:val="00872E74"/>
    <w:rsid w:val="00872EEB"/>
    <w:rsid w:val="00872F1B"/>
    <w:rsid w:val="00872F40"/>
    <w:rsid w:val="008730C1"/>
    <w:rsid w:val="008730FC"/>
    <w:rsid w:val="008731FB"/>
    <w:rsid w:val="00873353"/>
    <w:rsid w:val="008735DE"/>
    <w:rsid w:val="00873616"/>
    <w:rsid w:val="008739F0"/>
    <w:rsid w:val="00873C08"/>
    <w:rsid w:val="00873CF5"/>
    <w:rsid w:val="00873D19"/>
    <w:rsid w:val="00873EAA"/>
    <w:rsid w:val="00873F85"/>
    <w:rsid w:val="008740EC"/>
    <w:rsid w:val="008742E6"/>
    <w:rsid w:val="008744A5"/>
    <w:rsid w:val="00874618"/>
    <w:rsid w:val="008747F1"/>
    <w:rsid w:val="008748BB"/>
    <w:rsid w:val="00874B9B"/>
    <w:rsid w:val="00874E56"/>
    <w:rsid w:val="00874FCF"/>
    <w:rsid w:val="0087523F"/>
    <w:rsid w:val="008752CB"/>
    <w:rsid w:val="00875443"/>
    <w:rsid w:val="008756BF"/>
    <w:rsid w:val="00875738"/>
    <w:rsid w:val="00875885"/>
    <w:rsid w:val="00875944"/>
    <w:rsid w:val="008759FC"/>
    <w:rsid w:val="00875A64"/>
    <w:rsid w:val="00875ACB"/>
    <w:rsid w:val="00875C12"/>
    <w:rsid w:val="00875C79"/>
    <w:rsid w:val="00875DD0"/>
    <w:rsid w:val="00875EB4"/>
    <w:rsid w:val="00876112"/>
    <w:rsid w:val="008761D7"/>
    <w:rsid w:val="00876371"/>
    <w:rsid w:val="00876594"/>
    <w:rsid w:val="008769CC"/>
    <w:rsid w:val="00876CB7"/>
    <w:rsid w:val="00876CD9"/>
    <w:rsid w:val="00876CEB"/>
    <w:rsid w:val="00876D16"/>
    <w:rsid w:val="00876DBE"/>
    <w:rsid w:val="00876FCB"/>
    <w:rsid w:val="0087704B"/>
    <w:rsid w:val="00877155"/>
    <w:rsid w:val="00877351"/>
    <w:rsid w:val="00877685"/>
    <w:rsid w:val="00877738"/>
    <w:rsid w:val="008777B6"/>
    <w:rsid w:val="008779BB"/>
    <w:rsid w:val="00877A0E"/>
    <w:rsid w:val="00877B7B"/>
    <w:rsid w:val="00877CAA"/>
    <w:rsid w:val="00877E09"/>
    <w:rsid w:val="0088014E"/>
    <w:rsid w:val="00880248"/>
    <w:rsid w:val="008802C2"/>
    <w:rsid w:val="008806CE"/>
    <w:rsid w:val="008807FD"/>
    <w:rsid w:val="00880929"/>
    <w:rsid w:val="00880A31"/>
    <w:rsid w:val="00880CF8"/>
    <w:rsid w:val="00880FAD"/>
    <w:rsid w:val="00880FE6"/>
    <w:rsid w:val="00881100"/>
    <w:rsid w:val="008811A9"/>
    <w:rsid w:val="00881231"/>
    <w:rsid w:val="0088132D"/>
    <w:rsid w:val="00881536"/>
    <w:rsid w:val="0088171D"/>
    <w:rsid w:val="008817A8"/>
    <w:rsid w:val="008817BB"/>
    <w:rsid w:val="0088194D"/>
    <w:rsid w:val="00881B55"/>
    <w:rsid w:val="00881BFC"/>
    <w:rsid w:val="00881CF1"/>
    <w:rsid w:val="00881D3D"/>
    <w:rsid w:val="00881E39"/>
    <w:rsid w:val="00881F2C"/>
    <w:rsid w:val="00882080"/>
    <w:rsid w:val="00882153"/>
    <w:rsid w:val="008821BD"/>
    <w:rsid w:val="008821FD"/>
    <w:rsid w:val="00882261"/>
    <w:rsid w:val="00882316"/>
    <w:rsid w:val="0088239C"/>
    <w:rsid w:val="008823E4"/>
    <w:rsid w:val="0088245C"/>
    <w:rsid w:val="00882542"/>
    <w:rsid w:val="0088275F"/>
    <w:rsid w:val="00882954"/>
    <w:rsid w:val="00882A9C"/>
    <w:rsid w:val="00882AB6"/>
    <w:rsid w:val="00882D09"/>
    <w:rsid w:val="00882D66"/>
    <w:rsid w:val="00883119"/>
    <w:rsid w:val="00883202"/>
    <w:rsid w:val="0088322C"/>
    <w:rsid w:val="008834C7"/>
    <w:rsid w:val="008835E7"/>
    <w:rsid w:val="008836AD"/>
    <w:rsid w:val="00883711"/>
    <w:rsid w:val="0088374A"/>
    <w:rsid w:val="008837A7"/>
    <w:rsid w:val="008838AD"/>
    <w:rsid w:val="00883922"/>
    <w:rsid w:val="00883A14"/>
    <w:rsid w:val="00883E22"/>
    <w:rsid w:val="00883EDC"/>
    <w:rsid w:val="00884091"/>
    <w:rsid w:val="00884238"/>
    <w:rsid w:val="008842B8"/>
    <w:rsid w:val="008842F3"/>
    <w:rsid w:val="008844C1"/>
    <w:rsid w:val="0088456F"/>
    <w:rsid w:val="008845EF"/>
    <w:rsid w:val="008847D2"/>
    <w:rsid w:val="00884928"/>
    <w:rsid w:val="00884C0A"/>
    <w:rsid w:val="00884C6A"/>
    <w:rsid w:val="00884CE3"/>
    <w:rsid w:val="00884D76"/>
    <w:rsid w:val="00884EF2"/>
    <w:rsid w:val="0088517A"/>
    <w:rsid w:val="00885469"/>
    <w:rsid w:val="008857C8"/>
    <w:rsid w:val="00885832"/>
    <w:rsid w:val="00885C0E"/>
    <w:rsid w:val="00885CA6"/>
    <w:rsid w:val="00885CB4"/>
    <w:rsid w:val="008861A1"/>
    <w:rsid w:val="0088657A"/>
    <w:rsid w:val="00886B8D"/>
    <w:rsid w:val="00886C1B"/>
    <w:rsid w:val="00886EC1"/>
    <w:rsid w:val="00887103"/>
    <w:rsid w:val="008872A2"/>
    <w:rsid w:val="008873DA"/>
    <w:rsid w:val="0088779F"/>
    <w:rsid w:val="0088787D"/>
    <w:rsid w:val="00887BA9"/>
    <w:rsid w:val="00887CF7"/>
    <w:rsid w:val="00887E83"/>
    <w:rsid w:val="00890220"/>
    <w:rsid w:val="00890530"/>
    <w:rsid w:val="00890636"/>
    <w:rsid w:val="008906C8"/>
    <w:rsid w:val="0089085D"/>
    <w:rsid w:val="00890F2C"/>
    <w:rsid w:val="008910C5"/>
    <w:rsid w:val="0089131F"/>
    <w:rsid w:val="00891362"/>
    <w:rsid w:val="00891464"/>
    <w:rsid w:val="008914A8"/>
    <w:rsid w:val="008915E3"/>
    <w:rsid w:val="0089164A"/>
    <w:rsid w:val="00891786"/>
    <w:rsid w:val="00891829"/>
    <w:rsid w:val="0089194B"/>
    <w:rsid w:val="00891BD8"/>
    <w:rsid w:val="00891CEF"/>
    <w:rsid w:val="00891D1C"/>
    <w:rsid w:val="00892075"/>
    <w:rsid w:val="0089231F"/>
    <w:rsid w:val="00892394"/>
    <w:rsid w:val="00892719"/>
    <w:rsid w:val="008927F8"/>
    <w:rsid w:val="00892932"/>
    <w:rsid w:val="00892E06"/>
    <w:rsid w:val="008931C4"/>
    <w:rsid w:val="00893697"/>
    <w:rsid w:val="008939E1"/>
    <w:rsid w:val="00893F65"/>
    <w:rsid w:val="0089433D"/>
    <w:rsid w:val="0089434A"/>
    <w:rsid w:val="008943D5"/>
    <w:rsid w:val="00894454"/>
    <w:rsid w:val="00894653"/>
    <w:rsid w:val="0089473B"/>
    <w:rsid w:val="00894817"/>
    <w:rsid w:val="00894826"/>
    <w:rsid w:val="00894911"/>
    <w:rsid w:val="0089497F"/>
    <w:rsid w:val="0089499C"/>
    <w:rsid w:val="00894B2D"/>
    <w:rsid w:val="00894B3D"/>
    <w:rsid w:val="00894CED"/>
    <w:rsid w:val="00894DB3"/>
    <w:rsid w:val="00894FD9"/>
    <w:rsid w:val="0089512B"/>
    <w:rsid w:val="0089528D"/>
    <w:rsid w:val="0089534B"/>
    <w:rsid w:val="00895451"/>
    <w:rsid w:val="00895639"/>
    <w:rsid w:val="00895848"/>
    <w:rsid w:val="0089592D"/>
    <w:rsid w:val="00895A51"/>
    <w:rsid w:val="00895BFE"/>
    <w:rsid w:val="00895E53"/>
    <w:rsid w:val="00895E60"/>
    <w:rsid w:val="0089607D"/>
    <w:rsid w:val="00896322"/>
    <w:rsid w:val="00896391"/>
    <w:rsid w:val="00896560"/>
    <w:rsid w:val="0089658B"/>
    <w:rsid w:val="00896626"/>
    <w:rsid w:val="00896719"/>
    <w:rsid w:val="0089681A"/>
    <w:rsid w:val="008968F9"/>
    <w:rsid w:val="00896975"/>
    <w:rsid w:val="008969AE"/>
    <w:rsid w:val="00896AC0"/>
    <w:rsid w:val="00896B4C"/>
    <w:rsid w:val="00896DDF"/>
    <w:rsid w:val="00896F34"/>
    <w:rsid w:val="00897228"/>
    <w:rsid w:val="0089740B"/>
    <w:rsid w:val="00897410"/>
    <w:rsid w:val="008974FC"/>
    <w:rsid w:val="00897877"/>
    <w:rsid w:val="00897AD9"/>
    <w:rsid w:val="00897AEC"/>
    <w:rsid w:val="00897B40"/>
    <w:rsid w:val="00897BB7"/>
    <w:rsid w:val="00897C85"/>
    <w:rsid w:val="00897CDF"/>
    <w:rsid w:val="00897EA9"/>
    <w:rsid w:val="00897F05"/>
    <w:rsid w:val="008A033B"/>
    <w:rsid w:val="008A05A9"/>
    <w:rsid w:val="008A0699"/>
    <w:rsid w:val="008A06BE"/>
    <w:rsid w:val="008A07E3"/>
    <w:rsid w:val="008A08C3"/>
    <w:rsid w:val="008A0C1A"/>
    <w:rsid w:val="008A100E"/>
    <w:rsid w:val="008A11D6"/>
    <w:rsid w:val="008A1291"/>
    <w:rsid w:val="008A16E5"/>
    <w:rsid w:val="008A175F"/>
    <w:rsid w:val="008A18C8"/>
    <w:rsid w:val="008A1E74"/>
    <w:rsid w:val="008A1F2B"/>
    <w:rsid w:val="008A229A"/>
    <w:rsid w:val="008A23D5"/>
    <w:rsid w:val="008A244F"/>
    <w:rsid w:val="008A2510"/>
    <w:rsid w:val="008A2543"/>
    <w:rsid w:val="008A256C"/>
    <w:rsid w:val="008A260C"/>
    <w:rsid w:val="008A261C"/>
    <w:rsid w:val="008A2845"/>
    <w:rsid w:val="008A2924"/>
    <w:rsid w:val="008A29CC"/>
    <w:rsid w:val="008A2A22"/>
    <w:rsid w:val="008A2A4F"/>
    <w:rsid w:val="008A2C6B"/>
    <w:rsid w:val="008A2CC8"/>
    <w:rsid w:val="008A2EB4"/>
    <w:rsid w:val="008A2ECD"/>
    <w:rsid w:val="008A2F16"/>
    <w:rsid w:val="008A322A"/>
    <w:rsid w:val="008A3355"/>
    <w:rsid w:val="008A338A"/>
    <w:rsid w:val="008A33A5"/>
    <w:rsid w:val="008A37B4"/>
    <w:rsid w:val="008A393E"/>
    <w:rsid w:val="008A3C2D"/>
    <w:rsid w:val="008A3ED4"/>
    <w:rsid w:val="008A3F42"/>
    <w:rsid w:val="008A3FCD"/>
    <w:rsid w:val="008A4178"/>
    <w:rsid w:val="008A43F2"/>
    <w:rsid w:val="008A4496"/>
    <w:rsid w:val="008A44B5"/>
    <w:rsid w:val="008A46B7"/>
    <w:rsid w:val="008A4878"/>
    <w:rsid w:val="008A524B"/>
    <w:rsid w:val="008A542D"/>
    <w:rsid w:val="008A5545"/>
    <w:rsid w:val="008A55C9"/>
    <w:rsid w:val="008A560D"/>
    <w:rsid w:val="008A57AC"/>
    <w:rsid w:val="008A57ED"/>
    <w:rsid w:val="008A5A38"/>
    <w:rsid w:val="008A5B1B"/>
    <w:rsid w:val="008A5BE0"/>
    <w:rsid w:val="008A5C56"/>
    <w:rsid w:val="008A5FCE"/>
    <w:rsid w:val="008A6030"/>
    <w:rsid w:val="008A6135"/>
    <w:rsid w:val="008A62BA"/>
    <w:rsid w:val="008A639E"/>
    <w:rsid w:val="008A64A5"/>
    <w:rsid w:val="008A67D6"/>
    <w:rsid w:val="008A6930"/>
    <w:rsid w:val="008A6E47"/>
    <w:rsid w:val="008A6EE7"/>
    <w:rsid w:val="008A6F71"/>
    <w:rsid w:val="008A70CD"/>
    <w:rsid w:val="008A7161"/>
    <w:rsid w:val="008A7229"/>
    <w:rsid w:val="008A74CF"/>
    <w:rsid w:val="008A7562"/>
    <w:rsid w:val="008A7589"/>
    <w:rsid w:val="008A7AE7"/>
    <w:rsid w:val="008A7C61"/>
    <w:rsid w:val="008A7C8A"/>
    <w:rsid w:val="008A7CA3"/>
    <w:rsid w:val="008A7D81"/>
    <w:rsid w:val="008A7DBC"/>
    <w:rsid w:val="008A7FC6"/>
    <w:rsid w:val="008B002C"/>
    <w:rsid w:val="008B00B6"/>
    <w:rsid w:val="008B0114"/>
    <w:rsid w:val="008B05CD"/>
    <w:rsid w:val="008B0958"/>
    <w:rsid w:val="008B0990"/>
    <w:rsid w:val="008B09F3"/>
    <w:rsid w:val="008B0BC7"/>
    <w:rsid w:val="008B0C45"/>
    <w:rsid w:val="008B0F2A"/>
    <w:rsid w:val="008B0F55"/>
    <w:rsid w:val="008B106E"/>
    <w:rsid w:val="008B1092"/>
    <w:rsid w:val="008B1337"/>
    <w:rsid w:val="008B1374"/>
    <w:rsid w:val="008B1394"/>
    <w:rsid w:val="008B150E"/>
    <w:rsid w:val="008B170D"/>
    <w:rsid w:val="008B1729"/>
    <w:rsid w:val="008B1841"/>
    <w:rsid w:val="008B1B5D"/>
    <w:rsid w:val="008B1BA8"/>
    <w:rsid w:val="008B1BFB"/>
    <w:rsid w:val="008B1D22"/>
    <w:rsid w:val="008B1F4F"/>
    <w:rsid w:val="008B1F5B"/>
    <w:rsid w:val="008B2047"/>
    <w:rsid w:val="008B207D"/>
    <w:rsid w:val="008B2499"/>
    <w:rsid w:val="008B254E"/>
    <w:rsid w:val="008B25C7"/>
    <w:rsid w:val="008B27C0"/>
    <w:rsid w:val="008B295E"/>
    <w:rsid w:val="008B2AEF"/>
    <w:rsid w:val="008B2B4F"/>
    <w:rsid w:val="008B2B76"/>
    <w:rsid w:val="008B2EE6"/>
    <w:rsid w:val="008B2EF2"/>
    <w:rsid w:val="008B3231"/>
    <w:rsid w:val="008B3497"/>
    <w:rsid w:val="008B3543"/>
    <w:rsid w:val="008B3652"/>
    <w:rsid w:val="008B3790"/>
    <w:rsid w:val="008B3BF5"/>
    <w:rsid w:val="008B3C29"/>
    <w:rsid w:val="008B3E02"/>
    <w:rsid w:val="008B4069"/>
    <w:rsid w:val="008B40A7"/>
    <w:rsid w:val="008B4125"/>
    <w:rsid w:val="008B433A"/>
    <w:rsid w:val="008B4380"/>
    <w:rsid w:val="008B4634"/>
    <w:rsid w:val="008B4648"/>
    <w:rsid w:val="008B4712"/>
    <w:rsid w:val="008B4994"/>
    <w:rsid w:val="008B4B61"/>
    <w:rsid w:val="008B4BC8"/>
    <w:rsid w:val="008B4BEE"/>
    <w:rsid w:val="008B4CD6"/>
    <w:rsid w:val="008B4CEA"/>
    <w:rsid w:val="008B4EB0"/>
    <w:rsid w:val="008B529E"/>
    <w:rsid w:val="008B53F1"/>
    <w:rsid w:val="008B5578"/>
    <w:rsid w:val="008B571F"/>
    <w:rsid w:val="008B5875"/>
    <w:rsid w:val="008B58FB"/>
    <w:rsid w:val="008B59FD"/>
    <w:rsid w:val="008B5BEC"/>
    <w:rsid w:val="008B5C62"/>
    <w:rsid w:val="008B5C79"/>
    <w:rsid w:val="008B5D52"/>
    <w:rsid w:val="008B5DD4"/>
    <w:rsid w:val="008B5DD7"/>
    <w:rsid w:val="008B5E5F"/>
    <w:rsid w:val="008B5EEF"/>
    <w:rsid w:val="008B60B3"/>
    <w:rsid w:val="008B60C3"/>
    <w:rsid w:val="008B62A1"/>
    <w:rsid w:val="008B6436"/>
    <w:rsid w:val="008B6653"/>
    <w:rsid w:val="008B67EE"/>
    <w:rsid w:val="008B6824"/>
    <w:rsid w:val="008B6879"/>
    <w:rsid w:val="008B690D"/>
    <w:rsid w:val="008B69B1"/>
    <w:rsid w:val="008B6AEB"/>
    <w:rsid w:val="008B6BBF"/>
    <w:rsid w:val="008B6E82"/>
    <w:rsid w:val="008B7035"/>
    <w:rsid w:val="008B717C"/>
    <w:rsid w:val="008B72FC"/>
    <w:rsid w:val="008B74E5"/>
    <w:rsid w:val="008B74FD"/>
    <w:rsid w:val="008B7623"/>
    <w:rsid w:val="008B779A"/>
    <w:rsid w:val="008B77D3"/>
    <w:rsid w:val="008B7BCB"/>
    <w:rsid w:val="008B7E8B"/>
    <w:rsid w:val="008B7F1A"/>
    <w:rsid w:val="008B7FF7"/>
    <w:rsid w:val="008C025F"/>
    <w:rsid w:val="008C026B"/>
    <w:rsid w:val="008C0368"/>
    <w:rsid w:val="008C03E0"/>
    <w:rsid w:val="008C0418"/>
    <w:rsid w:val="008C04E4"/>
    <w:rsid w:val="008C07AF"/>
    <w:rsid w:val="008C091B"/>
    <w:rsid w:val="008C0A1D"/>
    <w:rsid w:val="008C0D65"/>
    <w:rsid w:val="008C0EAA"/>
    <w:rsid w:val="008C10BA"/>
    <w:rsid w:val="008C10E6"/>
    <w:rsid w:val="008C11CC"/>
    <w:rsid w:val="008C128A"/>
    <w:rsid w:val="008C12EA"/>
    <w:rsid w:val="008C135A"/>
    <w:rsid w:val="008C13D0"/>
    <w:rsid w:val="008C14DC"/>
    <w:rsid w:val="008C1583"/>
    <w:rsid w:val="008C1780"/>
    <w:rsid w:val="008C1A01"/>
    <w:rsid w:val="008C1BD6"/>
    <w:rsid w:val="008C1D35"/>
    <w:rsid w:val="008C1F7A"/>
    <w:rsid w:val="008C21B2"/>
    <w:rsid w:val="008C21F2"/>
    <w:rsid w:val="008C2258"/>
    <w:rsid w:val="008C2410"/>
    <w:rsid w:val="008C2449"/>
    <w:rsid w:val="008C24EF"/>
    <w:rsid w:val="008C254D"/>
    <w:rsid w:val="008C2601"/>
    <w:rsid w:val="008C2802"/>
    <w:rsid w:val="008C29AD"/>
    <w:rsid w:val="008C2A7B"/>
    <w:rsid w:val="008C2BD3"/>
    <w:rsid w:val="008C2CB7"/>
    <w:rsid w:val="008C2D97"/>
    <w:rsid w:val="008C2DDF"/>
    <w:rsid w:val="008C2EC8"/>
    <w:rsid w:val="008C2F0B"/>
    <w:rsid w:val="008C3023"/>
    <w:rsid w:val="008C316D"/>
    <w:rsid w:val="008C325D"/>
    <w:rsid w:val="008C338F"/>
    <w:rsid w:val="008C3765"/>
    <w:rsid w:val="008C3864"/>
    <w:rsid w:val="008C39F2"/>
    <w:rsid w:val="008C39FC"/>
    <w:rsid w:val="008C3B86"/>
    <w:rsid w:val="008C3BB0"/>
    <w:rsid w:val="008C3C87"/>
    <w:rsid w:val="008C3CDC"/>
    <w:rsid w:val="008C3D51"/>
    <w:rsid w:val="008C3ED9"/>
    <w:rsid w:val="008C424F"/>
    <w:rsid w:val="008C43C9"/>
    <w:rsid w:val="008C4472"/>
    <w:rsid w:val="008C4495"/>
    <w:rsid w:val="008C4598"/>
    <w:rsid w:val="008C469D"/>
    <w:rsid w:val="008C46A2"/>
    <w:rsid w:val="008C4710"/>
    <w:rsid w:val="008C474E"/>
    <w:rsid w:val="008C48D0"/>
    <w:rsid w:val="008C4AC7"/>
    <w:rsid w:val="008C4BCE"/>
    <w:rsid w:val="008C4E80"/>
    <w:rsid w:val="008C518C"/>
    <w:rsid w:val="008C52A2"/>
    <w:rsid w:val="008C5381"/>
    <w:rsid w:val="008C54EB"/>
    <w:rsid w:val="008C5729"/>
    <w:rsid w:val="008C59C7"/>
    <w:rsid w:val="008C5A9C"/>
    <w:rsid w:val="008C5CD7"/>
    <w:rsid w:val="008C5D7D"/>
    <w:rsid w:val="008C5E7D"/>
    <w:rsid w:val="008C5F44"/>
    <w:rsid w:val="008C5FB1"/>
    <w:rsid w:val="008C60C8"/>
    <w:rsid w:val="008C61EC"/>
    <w:rsid w:val="008C63FF"/>
    <w:rsid w:val="008C65D4"/>
    <w:rsid w:val="008C6868"/>
    <w:rsid w:val="008C6961"/>
    <w:rsid w:val="008C69BF"/>
    <w:rsid w:val="008C69C2"/>
    <w:rsid w:val="008C6F65"/>
    <w:rsid w:val="008C7140"/>
    <w:rsid w:val="008C71CF"/>
    <w:rsid w:val="008C7437"/>
    <w:rsid w:val="008C7613"/>
    <w:rsid w:val="008C77F4"/>
    <w:rsid w:val="008C787D"/>
    <w:rsid w:val="008C7937"/>
    <w:rsid w:val="008C7A0B"/>
    <w:rsid w:val="008C7C8F"/>
    <w:rsid w:val="008C7E33"/>
    <w:rsid w:val="008C7E5D"/>
    <w:rsid w:val="008D0160"/>
    <w:rsid w:val="008D01EB"/>
    <w:rsid w:val="008D0231"/>
    <w:rsid w:val="008D045A"/>
    <w:rsid w:val="008D062E"/>
    <w:rsid w:val="008D067D"/>
    <w:rsid w:val="008D080B"/>
    <w:rsid w:val="008D0867"/>
    <w:rsid w:val="008D0979"/>
    <w:rsid w:val="008D0B78"/>
    <w:rsid w:val="008D0BC3"/>
    <w:rsid w:val="008D0BF4"/>
    <w:rsid w:val="008D0D25"/>
    <w:rsid w:val="008D0E87"/>
    <w:rsid w:val="008D0F14"/>
    <w:rsid w:val="008D0F7A"/>
    <w:rsid w:val="008D10AF"/>
    <w:rsid w:val="008D110D"/>
    <w:rsid w:val="008D14B9"/>
    <w:rsid w:val="008D1696"/>
    <w:rsid w:val="008D1706"/>
    <w:rsid w:val="008D1953"/>
    <w:rsid w:val="008D19F1"/>
    <w:rsid w:val="008D1C92"/>
    <w:rsid w:val="008D1D4D"/>
    <w:rsid w:val="008D1DDB"/>
    <w:rsid w:val="008D20E5"/>
    <w:rsid w:val="008D210E"/>
    <w:rsid w:val="008D22B3"/>
    <w:rsid w:val="008D22CA"/>
    <w:rsid w:val="008D23FC"/>
    <w:rsid w:val="008D26D5"/>
    <w:rsid w:val="008D281B"/>
    <w:rsid w:val="008D2C94"/>
    <w:rsid w:val="008D2DC2"/>
    <w:rsid w:val="008D3044"/>
    <w:rsid w:val="008D3384"/>
    <w:rsid w:val="008D3392"/>
    <w:rsid w:val="008D36D1"/>
    <w:rsid w:val="008D36D6"/>
    <w:rsid w:val="008D3845"/>
    <w:rsid w:val="008D393F"/>
    <w:rsid w:val="008D39A8"/>
    <w:rsid w:val="008D39F6"/>
    <w:rsid w:val="008D3BDF"/>
    <w:rsid w:val="008D3C86"/>
    <w:rsid w:val="008D408A"/>
    <w:rsid w:val="008D4195"/>
    <w:rsid w:val="008D41C6"/>
    <w:rsid w:val="008D430C"/>
    <w:rsid w:val="008D4A41"/>
    <w:rsid w:val="008D4C1F"/>
    <w:rsid w:val="008D518A"/>
    <w:rsid w:val="008D5600"/>
    <w:rsid w:val="008D5703"/>
    <w:rsid w:val="008D5724"/>
    <w:rsid w:val="008D586A"/>
    <w:rsid w:val="008D5988"/>
    <w:rsid w:val="008D5ACD"/>
    <w:rsid w:val="008D5C13"/>
    <w:rsid w:val="008D5C83"/>
    <w:rsid w:val="008D5D5A"/>
    <w:rsid w:val="008D60AF"/>
    <w:rsid w:val="008D60DC"/>
    <w:rsid w:val="008D61E5"/>
    <w:rsid w:val="008D6249"/>
    <w:rsid w:val="008D632E"/>
    <w:rsid w:val="008D6615"/>
    <w:rsid w:val="008D6636"/>
    <w:rsid w:val="008D66BE"/>
    <w:rsid w:val="008D67A3"/>
    <w:rsid w:val="008D69B9"/>
    <w:rsid w:val="008D69D2"/>
    <w:rsid w:val="008D6B8F"/>
    <w:rsid w:val="008D6DAD"/>
    <w:rsid w:val="008D6E7F"/>
    <w:rsid w:val="008D6E97"/>
    <w:rsid w:val="008D6EE8"/>
    <w:rsid w:val="008D6F63"/>
    <w:rsid w:val="008D6F66"/>
    <w:rsid w:val="008D6F9A"/>
    <w:rsid w:val="008D6FDC"/>
    <w:rsid w:val="008D71C1"/>
    <w:rsid w:val="008D720A"/>
    <w:rsid w:val="008D74A9"/>
    <w:rsid w:val="008D7A34"/>
    <w:rsid w:val="008D7F4A"/>
    <w:rsid w:val="008E00B8"/>
    <w:rsid w:val="008E08C6"/>
    <w:rsid w:val="008E08DD"/>
    <w:rsid w:val="008E09D3"/>
    <w:rsid w:val="008E0C38"/>
    <w:rsid w:val="008E0CA3"/>
    <w:rsid w:val="008E0D16"/>
    <w:rsid w:val="008E0E1E"/>
    <w:rsid w:val="008E10AC"/>
    <w:rsid w:val="008E137B"/>
    <w:rsid w:val="008E183C"/>
    <w:rsid w:val="008E1931"/>
    <w:rsid w:val="008E1C2A"/>
    <w:rsid w:val="008E1DC2"/>
    <w:rsid w:val="008E1F8E"/>
    <w:rsid w:val="008E1FB0"/>
    <w:rsid w:val="008E2099"/>
    <w:rsid w:val="008E2488"/>
    <w:rsid w:val="008E25BE"/>
    <w:rsid w:val="008E26E2"/>
    <w:rsid w:val="008E26F6"/>
    <w:rsid w:val="008E2733"/>
    <w:rsid w:val="008E279E"/>
    <w:rsid w:val="008E2928"/>
    <w:rsid w:val="008E2AE0"/>
    <w:rsid w:val="008E2B6E"/>
    <w:rsid w:val="008E2F1F"/>
    <w:rsid w:val="008E2F30"/>
    <w:rsid w:val="008E3092"/>
    <w:rsid w:val="008E388B"/>
    <w:rsid w:val="008E396C"/>
    <w:rsid w:val="008E3AC6"/>
    <w:rsid w:val="008E3BE3"/>
    <w:rsid w:val="008E3CFB"/>
    <w:rsid w:val="008E3D9F"/>
    <w:rsid w:val="008E3E8F"/>
    <w:rsid w:val="008E3FC9"/>
    <w:rsid w:val="008E4487"/>
    <w:rsid w:val="008E46B9"/>
    <w:rsid w:val="008E4713"/>
    <w:rsid w:val="008E47BD"/>
    <w:rsid w:val="008E4E1F"/>
    <w:rsid w:val="008E5019"/>
    <w:rsid w:val="008E5158"/>
    <w:rsid w:val="008E5256"/>
    <w:rsid w:val="008E526B"/>
    <w:rsid w:val="008E52DA"/>
    <w:rsid w:val="008E53B7"/>
    <w:rsid w:val="008E5486"/>
    <w:rsid w:val="008E54E7"/>
    <w:rsid w:val="008E5B63"/>
    <w:rsid w:val="008E5D58"/>
    <w:rsid w:val="008E5DAB"/>
    <w:rsid w:val="008E5E24"/>
    <w:rsid w:val="008E5E5E"/>
    <w:rsid w:val="008E5F77"/>
    <w:rsid w:val="008E6163"/>
    <w:rsid w:val="008E61C1"/>
    <w:rsid w:val="008E63E0"/>
    <w:rsid w:val="008E6400"/>
    <w:rsid w:val="008E67F9"/>
    <w:rsid w:val="008E6815"/>
    <w:rsid w:val="008E681C"/>
    <w:rsid w:val="008E6B22"/>
    <w:rsid w:val="008E6B60"/>
    <w:rsid w:val="008E6BF8"/>
    <w:rsid w:val="008E6C12"/>
    <w:rsid w:val="008E6CA0"/>
    <w:rsid w:val="008E720B"/>
    <w:rsid w:val="008E72AA"/>
    <w:rsid w:val="008E72E8"/>
    <w:rsid w:val="008E7331"/>
    <w:rsid w:val="008E7B40"/>
    <w:rsid w:val="008E7B8A"/>
    <w:rsid w:val="008E7F02"/>
    <w:rsid w:val="008E7FD0"/>
    <w:rsid w:val="008F02C9"/>
    <w:rsid w:val="008F031B"/>
    <w:rsid w:val="008F061F"/>
    <w:rsid w:val="008F066A"/>
    <w:rsid w:val="008F09F2"/>
    <w:rsid w:val="008F0A85"/>
    <w:rsid w:val="008F0ACB"/>
    <w:rsid w:val="008F0C03"/>
    <w:rsid w:val="008F0C91"/>
    <w:rsid w:val="008F0D32"/>
    <w:rsid w:val="008F0E20"/>
    <w:rsid w:val="008F0EFA"/>
    <w:rsid w:val="008F0F0F"/>
    <w:rsid w:val="008F102B"/>
    <w:rsid w:val="008F1082"/>
    <w:rsid w:val="008F1146"/>
    <w:rsid w:val="008F1345"/>
    <w:rsid w:val="008F1373"/>
    <w:rsid w:val="008F1449"/>
    <w:rsid w:val="008F1574"/>
    <w:rsid w:val="008F15C1"/>
    <w:rsid w:val="008F182B"/>
    <w:rsid w:val="008F190F"/>
    <w:rsid w:val="008F19BE"/>
    <w:rsid w:val="008F1AC0"/>
    <w:rsid w:val="008F1CFF"/>
    <w:rsid w:val="008F1D02"/>
    <w:rsid w:val="008F1D5A"/>
    <w:rsid w:val="008F1EF5"/>
    <w:rsid w:val="008F1F2A"/>
    <w:rsid w:val="008F1FA1"/>
    <w:rsid w:val="008F20B2"/>
    <w:rsid w:val="008F228D"/>
    <w:rsid w:val="008F257D"/>
    <w:rsid w:val="008F2B00"/>
    <w:rsid w:val="008F2C81"/>
    <w:rsid w:val="008F310E"/>
    <w:rsid w:val="008F346F"/>
    <w:rsid w:val="008F35CF"/>
    <w:rsid w:val="008F3631"/>
    <w:rsid w:val="008F36EB"/>
    <w:rsid w:val="008F3A64"/>
    <w:rsid w:val="008F3A73"/>
    <w:rsid w:val="008F3C90"/>
    <w:rsid w:val="008F3CD5"/>
    <w:rsid w:val="008F3EF0"/>
    <w:rsid w:val="008F3FA4"/>
    <w:rsid w:val="008F434F"/>
    <w:rsid w:val="008F445D"/>
    <w:rsid w:val="008F45A7"/>
    <w:rsid w:val="008F4660"/>
    <w:rsid w:val="008F485A"/>
    <w:rsid w:val="008F4970"/>
    <w:rsid w:val="008F4A82"/>
    <w:rsid w:val="008F4DB5"/>
    <w:rsid w:val="008F4EFB"/>
    <w:rsid w:val="008F4F9F"/>
    <w:rsid w:val="008F5149"/>
    <w:rsid w:val="008F5262"/>
    <w:rsid w:val="008F5441"/>
    <w:rsid w:val="008F5744"/>
    <w:rsid w:val="008F5843"/>
    <w:rsid w:val="008F58F4"/>
    <w:rsid w:val="008F5947"/>
    <w:rsid w:val="008F59B5"/>
    <w:rsid w:val="008F5B36"/>
    <w:rsid w:val="008F5D30"/>
    <w:rsid w:val="008F5D42"/>
    <w:rsid w:val="008F5D83"/>
    <w:rsid w:val="008F5DB9"/>
    <w:rsid w:val="008F5F39"/>
    <w:rsid w:val="008F60CF"/>
    <w:rsid w:val="008F6690"/>
    <w:rsid w:val="008F6713"/>
    <w:rsid w:val="008F6899"/>
    <w:rsid w:val="008F68AC"/>
    <w:rsid w:val="008F68C2"/>
    <w:rsid w:val="008F68ED"/>
    <w:rsid w:val="008F6A94"/>
    <w:rsid w:val="008F6CC7"/>
    <w:rsid w:val="008F6CDB"/>
    <w:rsid w:val="008F6CFD"/>
    <w:rsid w:val="008F6D53"/>
    <w:rsid w:val="008F70CB"/>
    <w:rsid w:val="008F7358"/>
    <w:rsid w:val="008F78F0"/>
    <w:rsid w:val="008F7A0D"/>
    <w:rsid w:val="008F7EA9"/>
    <w:rsid w:val="008F7EC0"/>
    <w:rsid w:val="008F7F1D"/>
    <w:rsid w:val="008F7F44"/>
    <w:rsid w:val="009000B5"/>
    <w:rsid w:val="009000BA"/>
    <w:rsid w:val="009006DC"/>
    <w:rsid w:val="009009DD"/>
    <w:rsid w:val="00900A6A"/>
    <w:rsid w:val="00900C63"/>
    <w:rsid w:val="00900E5A"/>
    <w:rsid w:val="00900FDC"/>
    <w:rsid w:val="0090108D"/>
    <w:rsid w:val="009010A2"/>
    <w:rsid w:val="0090120A"/>
    <w:rsid w:val="009014AB"/>
    <w:rsid w:val="009015A6"/>
    <w:rsid w:val="009017CD"/>
    <w:rsid w:val="009018E3"/>
    <w:rsid w:val="00901968"/>
    <w:rsid w:val="00901E15"/>
    <w:rsid w:val="00901E43"/>
    <w:rsid w:val="00902005"/>
    <w:rsid w:val="00902375"/>
    <w:rsid w:val="00902533"/>
    <w:rsid w:val="00902572"/>
    <w:rsid w:val="00902614"/>
    <w:rsid w:val="0090270C"/>
    <w:rsid w:val="00902814"/>
    <w:rsid w:val="009028C2"/>
    <w:rsid w:val="0090295A"/>
    <w:rsid w:val="009029DA"/>
    <w:rsid w:val="00902A9B"/>
    <w:rsid w:val="00902E41"/>
    <w:rsid w:val="00902E90"/>
    <w:rsid w:val="00902F0D"/>
    <w:rsid w:val="009031F1"/>
    <w:rsid w:val="009032A9"/>
    <w:rsid w:val="0090333C"/>
    <w:rsid w:val="00903441"/>
    <w:rsid w:val="00903455"/>
    <w:rsid w:val="009035F3"/>
    <w:rsid w:val="00903698"/>
    <w:rsid w:val="009036F2"/>
    <w:rsid w:val="00903998"/>
    <w:rsid w:val="009039C4"/>
    <w:rsid w:val="00903F93"/>
    <w:rsid w:val="009041D8"/>
    <w:rsid w:val="0090426F"/>
    <w:rsid w:val="0090431A"/>
    <w:rsid w:val="009043D9"/>
    <w:rsid w:val="00904430"/>
    <w:rsid w:val="00904518"/>
    <w:rsid w:val="009045C4"/>
    <w:rsid w:val="00904743"/>
    <w:rsid w:val="009049B0"/>
    <w:rsid w:val="00904A09"/>
    <w:rsid w:val="00904BD2"/>
    <w:rsid w:val="00904E6E"/>
    <w:rsid w:val="00904EDB"/>
    <w:rsid w:val="00904FED"/>
    <w:rsid w:val="009051EF"/>
    <w:rsid w:val="009052E5"/>
    <w:rsid w:val="009056F8"/>
    <w:rsid w:val="009057B9"/>
    <w:rsid w:val="00905DD5"/>
    <w:rsid w:val="00905E62"/>
    <w:rsid w:val="00905EBB"/>
    <w:rsid w:val="00905FFA"/>
    <w:rsid w:val="009065FC"/>
    <w:rsid w:val="009066FD"/>
    <w:rsid w:val="00906741"/>
    <w:rsid w:val="00906867"/>
    <w:rsid w:val="0090693F"/>
    <w:rsid w:val="009069F9"/>
    <w:rsid w:val="00906A40"/>
    <w:rsid w:val="00906B0F"/>
    <w:rsid w:val="00906C4E"/>
    <w:rsid w:val="00906DBC"/>
    <w:rsid w:val="00906E1A"/>
    <w:rsid w:val="00906F02"/>
    <w:rsid w:val="0090700F"/>
    <w:rsid w:val="0090757E"/>
    <w:rsid w:val="00907709"/>
    <w:rsid w:val="009077A5"/>
    <w:rsid w:val="009077F4"/>
    <w:rsid w:val="00907920"/>
    <w:rsid w:val="009079D3"/>
    <w:rsid w:val="00907AEE"/>
    <w:rsid w:val="00907BA2"/>
    <w:rsid w:val="00907C4A"/>
    <w:rsid w:val="00907FDE"/>
    <w:rsid w:val="00910230"/>
    <w:rsid w:val="00910304"/>
    <w:rsid w:val="00910545"/>
    <w:rsid w:val="009105E0"/>
    <w:rsid w:val="00910B17"/>
    <w:rsid w:val="00910B99"/>
    <w:rsid w:val="00910D4C"/>
    <w:rsid w:val="00910E4E"/>
    <w:rsid w:val="00910F05"/>
    <w:rsid w:val="00910F16"/>
    <w:rsid w:val="00911288"/>
    <w:rsid w:val="009112EE"/>
    <w:rsid w:val="00911374"/>
    <w:rsid w:val="009113F8"/>
    <w:rsid w:val="0091152E"/>
    <w:rsid w:val="00911662"/>
    <w:rsid w:val="00911A0A"/>
    <w:rsid w:val="00911A7B"/>
    <w:rsid w:val="00911AA2"/>
    <w:rsid w:val="00911C21"/>
    <w:rsid w:val="00911D8F"/>
    <w:rsid w:val="00911F6E"/>
    <w:rsid w:val="009120A9"/>
    <w:rsid w:val="00912145"/>
    <w:rsid w:val="009123BC"/>
    <w:rsid w:val="00912453"/>
    <w:rsid w:val="009127CC"/>
    <w:rsid w:val="00912A43"/>
    <w:rsid w:val="00912B32"/>
    <w:rsid w:val="00912C71"/>
    <w:rsid w:val="00912D7B"/>
    <w:rsid w:val="00912DDA"/>
    <w:rsid w:val="00912EAE"/>
    <w:rsid w:val="009130AA"/>
    <w:rsid w:val="009132D3"/>
    <w:rsid w:val="009134A3"/>
    <w:rsid w:val="009135C8"/>
    <w:rsid w:val="00913678"/>
    <w:rsid w:val="009136BF"/>
    <w:rsid w:val="0091386D"/>
    <w:rsid w:val="00913B8C"/>
    <w:rsid w:val="00913BCD"/>
    <w:rsid w:val="00913C5D"/>
    <w:rsid w:val="00913DEA"/>
    <w:rsid w:val="00913E00"/>
    <w:rsid w:val="00913E4D"/>
    <w:rsid w:val="00913EDE"/>
    <w:rsid w:val="00913EED"/>
    <w:rsid w:val="00913F05"/>
    <w:rsid w:val="009141B9"/>
    <w:rsid w:val="009141F3"/>
    <w:rsid w:val="00914259"/>
    <w:rsid w:val="0091457F"/>
    <w:rsid w:val="0091473A"/>
    <w:rsid w:val="00914C70"/>
    <w:rsid w:val="00914CE7"/>
    <w:rsid w:val="00914D97"/>
    <w:rsid w:val="00915211"/>
    <w:rsid w:val="00915214"/>
    <w:rsid w:val="0091551C"/>
    <w:rsid w:val="00915530"/>
    <w:rsid w:val="0091588A"/>
    <w:rsid w:val="00915977"/>
    <w:rsid w:val="00915A75"/>
    <w:rsid w:val="00915A9E"/>
    <w:rsid w:val="00915AB5"/>
    <w:rsid w:val="00915D64"/>
    <w:rsid w:val="00916355"/>
    <w:rsid w:val="009163FA"/>
    <w:rsid w:val="009164EC"/>
    <w:rsid w:val="009164F1"/>
    <w:rsid w:val="009165FE"/>
    <w:rsid w:val="00916609"/>
    <w:rsid w:val="00916638"/>
    <w:rsid w:val="00916659"/>
    <w:rsid w:val="009166FE"/>
    <w:rsid w:val="009167C5"/>
    <w:rsid w:val="009169C0"/>
    <w:rsid w:val="00916BA1"/>
    <w:rsid w:val="00916BB7"/>
    <w:rsid w:val="00916CC0"/>
    <w:rsid w:val="00917156"/>
    <w:rsid w:val="0091715F"/>
    <w:rsid w:val="00917245"/>
    <w:rsid w:val="0091726E"/>
    <w:rsid w:val="009174E8"/>
    <w:rsid w:val="00917557"/>
    <w:rsid w:val="0091768B"/>
    <w:rsid w:val="009177EF"/>
    <w:rsid w:val="00917893"/>
    <w:rsid w:val="009178FB"/>
    <w:rsid w:val="009179B8"/>
    <w:rsid w:val="00917BB4"/>
    <w:rsid w:val="00917BD1"/>
    <w:rsid w:val="00917E32"/>
    <w:rsid w:val="0092019C"/>
    <w:rsid w:val="00920364"/>
    <w:rsid w:val="00920374"/>
    <w:rsid w:val="00920492"/>
    <w:rsid w:val="00920683"/>
    <w:rsid w:val="00920960"/>
    <w:rsid w:val="00920B64"/>
    <w:rsid w:val="00920C74"/>
    <w:rsid w:val="00920DA2"/>
    <w:rsid w:val="00920F11"/>
    <w:rsid w:val="0092102B"/>
    <w:rsid w:val="0092102E"/>
    <w:rsid w:val="00921057"/>
    <w:rsid w:val="0092113D"/>
    <w:rsid w:val="009213E2"/>
    <w:rsid w:val="00921633"/>
    <w:rsid w:val="00921849"/>
    <w:rsid w:val="00921CD7"/>
    <w:rsid w:val="00921F00"/>
    <w:rsid w:val="00921F9C"/>
    <w:rsid w:val="00921FD7"/>
    <w:rsid w:val="009221F7"/>
    <w:rsid w:val="009224CC"/>
    <w:rsid w:val="0092257D"/>
    <w:rsid w:val="00922668"/>
    <w:rsid w:val="00922B40"/>
    <w:rsid w:val="00922B5A"/>
    <w:rsid w:val="00922E70"/>
    <w:rsid w:val="00922EA7"/>
    <w:rsid w:val="00922F54"/>
    <w:rsid w:val="00923096"/>
    <w:rsid w:val="009231C6"/>
    <w:rsid w:val="0092344A"/>
    <w:rsid w:val="0092355B"/>
    <w:rsid w:val="0092384D"/>
    <w:rsid w:val="009239EB"/>
    <w:rsid w:val="00923E74"/>
    <w:rsid w:val="00923FBE"/>
    <w:rsid w:val="00924008"/>
    <w:rsid w:val="009241C2"/>
    <w:rsid w:val="0092437B"/>
    <w:rsid w:val="009243E2"/>
    <w:rsid w:val="00924477"/>
    <w:rsid w:val="0092447D"/>
    <w:rsid w:val="009245AF"/>
    <w:rsid w:val="00924730"/>
    <w:rsid w:val="00924800"/>
    <w:rsid w:val="009249DE"/>
    <w:rsid w:val="00924B04"/>
    <w:rsid w:val="00924B57"/>
    <w:rsid w:val="00924B94"/>
    <w:rsid w:val="00924C86"/>
    <w:rsid w:val="00924E12"/>
    <w:rsid w:val="00924ED9"/>
    <w:rsid w:val="00924F22"/>
    <w:rsid w:val="00925346"/>
    <w:rsid w:val="009254E6"/>
    <w:rsid w:val="00925556"/>
    <w:rsid w:val="009255E4"/>
    <w:rsid w:val="00925654"/>
    <w:rsid w:val="00925726"/>
    <w:rsid w:val="00925828"/>
    <w:rsid w:val="00925AD6"/>
    <w:rsid w:val="00925B5D"/>
    <w:rsid w:val="00925DA4"/>
    <w:rsid w:val="00925FA7"/>
    <w:rsid w:val="00925FF7"/>
    <w:rsid w:val="00926061"/>
    <w:rsid w:val="009260E3"/>
    <w:rsid w:val="00926206"/>
    <w:rsid w:val="00926433"/>
    <w:rsid w:val="009264E0"/>
    <w:rsid w:val="009267AC"/>
    <w:rsid w:val="00926870"/>
    <w:rsid w:val="0092697C"/>
    <w:rsid w:val="00926A81"/>
    <w:rsid w:val="00926B28"/>
    <w:rsid w:val="00926BF3"/>
    <w:rsid w:val="00926CBD"/>
    <w:rsid w:val="00926D4B"/>
    <w:rsid w:val="00926E92"/>
    <w:rsid w:val="00926F87"/>
    <w:rsid w:val="0092703D"/>
    <w:rsid w:val="00927166"/>
    <w:rsid w:val="009271F1"/>
    <w:rsid w:val="00927258"/>
    <w:rsid w:val="0092734F"/>
    <w:rsid w:val="00927C77"/>
    <w:rsid w:val="00927CB5"/>
    <w:rsid w:val="00927DCF"/>
    <w:rsid w:val="00927DFF"/>
    <w:rsid w:val="00930203"/>
    <w:rsid w:val="00930401"/>
    <w:rsid w:val="00930591"/>
    <w:rsid w:val="0093093D"/>
    <w:rsid w:val="00930A22"/>
    <w:rsid w:val="00930AF8"/>
    <w:rsid w:val="00930C68"/>
    <w:rsid w:val="00930EAE"/>
    <w:rsid w:val="00930F15"/>
    <w:rsid w:val="0093110A"/>
    <w:rsid w:val="009314CF"/>
    <w:rsid w:val="009316BC"/>
    <w:rsid w:val="009317A9"/>
    <w:rsid w:val="00931946"/>
    <w:rsid w:val="009319F4"/>
    <w:rsid w:val="00931B7F"/>
    <w:rsid w:val="00931DC2"/>
    <w:rsid w:val="00931E25"/>
    <w:rsid w:val="00932029"/>
    <w:rsid w:val="0093214A"/>
    <w:rsid w:val="0093225B"/>
    <w:rsid w:val="009324E6"/>
    <w:rsid w:val="00932514"/>
    <w:rsid w:val="00932819"/>
    <w:rsid w:val="00932851"/>
    <w:rsid w:val="009328F6"/>
    <w:rsid w:val="009329A8"/>
    <w:rsid w:val="00932D57"/>
    <w:rsid w:val="00932D85"/>
    <w:rsid w:val="00932DBE"/>
    <w:rsid w:val="00932DC7"/>
    <w:rsid w:val="00932E42"/>
    <w:rsid w:val="00932F72"/>
    <w:rsid w:val="00932FFD"/>
    <w:rsid w:val="00933089"/>
    <w:rsid w:val="009331D7"/>
    <w:rsid w:val="00933347"/>
    <w:rsid w:val="009336B8"/>
    <w:rsid w:val="0093378C"/>
    <w:rsid w:val="009338D0"/>
    <w:rsid w:val="009338D9"/>
    <w:rsid w:val="00933D1E"/>
    <w:rsid w:val="00933DAE"/>
    <w:rsid w:val="00933EED"/>
    <w:rsid w:val="00933FBC"/>
    <w:rsid w:val="00934038"/>
    <w:rsid w:val="0093404A"/>
    <w:rsid w:val="0093429A"/>
    <w:rsid w:val="00934464"/>
    <w:rsid w:val="00934497"/>
    <w:rsid w:val="00934586"/>
    <w:rsid w:val="00934682"/>
    <w:rsid w:val="00934685"/>
    <w:rsid w:val="009349CE"/>
    <w:rsid w:val="009349E1"/>
    <w:rsid w:val="00934AC6"/>
    <w:rsid w:val="00934CFB"/>
    <w:rsid w:val="00934E17"/>
    <w:rsid w:val="00934F69"/>
    <w:rsid w:val="00935058"/>
    <w:rsid w:val="009353EA"/>
    <w:rsid w:val="0093549A"/>
    <w:rsid w:val="00935538"/>
    <w:rsid w:val="00935781"/>
    <w:rsid w:val="009358DE"/>
    <w:rsid w:val="00935947"/>
    <w:rsid w:val="00935AD0"/>
    <w:rsid w:val="00935BA3"/>
    <w:rsid w:val="00935BD5"/>
    <w:rsid w:val="00935CA5"/>
    <w:rsid w:val="00935E51"/>
    <w:rsid w:val="00935EA0"/>
    <w:rsid w:val="00935FBA"/>
    <w:rsid w:val="00936215"/>
    <w:rsid w:val="00936236"/>
    <w:rsid w:val="00936532"/>
    <w:rsid w:val="00936545"/>
    <w:rsid w:val="00936662"/>
    <w:rsid w:val="00936731"/>
    <w:rsid w:val="00936739"/>
    <w:rsid w:val="00936891"/>
    <w:rsid w:val="00936B4C"/>
    <w:rsid w:val="00936C1F"/>
    <w:rsid w:val="00936C49"/>
    <w:rsid w:val="00936DEE"/>
    <w:rsid w:val="00936DFA"/>
    <w:rsid w:val="00936F15"/>
    <w:rsid w:val="00936FB5"/>
    <w:rsid w:val="00937192"/>
    <w:rsid w:val="0093720D"/>
    <w:rsid w:val="0093727D"/>
    <w:rsid w:val="009374FC"/>
    <w:rsid w:val="00937518"/>
    <w:rsid w:val="00937524"/>
    <w:rsid w:val="00937622"/>
    <w:rsid w:val="0093773B"/>
    <w:rsid w:val="0093790A"/>
    <w:rsid w:val="00937BEF"/>
    <w:rsid w:val="00937DE6"/>
    <w:rsid w:val="0094005F"/>
    <w:rsid w:val="009402DC"/>
    <w:rsid w:val="009406DC"/>
    <w:rsid w:val="00940867"/>
    <w:rsid w:val="0094094B"/>
    <w:rsid w:val="0094094E"/>
    <w:rsid w:val="009409C8"/>
    <w:rsid w:val="00940B66"/>
    <w:rsid w:val="00940E90"/>
    <w:rsid w:val="00940FC3"/>
    <w:rsid w:val="00941082"/>
    <w:rsid w:val="0094108F"/>
    <w:rsid w:val="00941117"/>
    <w:rsid w:val="00941262"/>
    <w:rsid w:val="009412D2"/>
    <w:rsid w:val="0094132A"/>
    <w:rsid w:val="0094149B"/>
    <w:rsid w:val="00941569"/>
    <w:rsid w:val="009415E7"/>
    <w:rsid w:val="00941667"/>
    <w:rsid w:val="00941B7B"/>
    <w:rsid w:val="00941BBC"/>
    <w:rsid w:val="00941EB6"/>
    <w:rsid w:val="00942166"/>
    <w:rsid w:val="009423CC"/>
    <w:rsid w:val="00942450"/>
    <w:rsid w:val="00942480"/>
    <w:rsid w:val="00942637"/>
    <w:rsid w:val="00942984"/>
    <w:rsid w:val="00942B1F"/>
    <w:rsid w:val="00942FB5"/>
    <w:rsid w:val="0094307D"/>
    <w:rsid w:val="00943368"/>
    <w:rsid w:val="009435FE"/>
    <w:rsid w:val="0094398F"/>
    <w:rsid w:val="00943A16"/>
    <w:rsid w:val="00943B84"/>
    <w:rsid w:val="00943C2E"/>
    <w:rsid w:val="00943C50"/>
    <w:rsid w:val="00943DE3"/>
    <w:rsid w:val="00943EF6"/>
    <w:rsid w:val="00944029"/>
    <w:rsid w:val="0094411E"/>
    <w:rsid w:val="00944297"/>
    <w:rsid w:val="009443A5"/>
    <w:rsid w:val="00944421"/>
    <w:rsid w:val="009445BB"/>
    <w:rsid w:val="00944646"/>
    <w:rsid w:val="00944663"/>
    <w:rsid w:val="00944A5B"/>
    <w:rsid w:val="00944A83"/>
    <w:rsid w:val="00944FB3"/>
    <w:rsid w:val="009450DE"/>
    <w:rsid w:val="00945337"/>
    <w:rsid w:val="0094538A"/>
    <w:rsid w:val="009453AF"/>
    <w:rsid w:val="009454CA"/>
    <w:rsid w:val="00945509"/>
    <w:rsid w:val="009456D8"/>
    <w:rsid w:val="00945756"/>
    <w:rsid w:val="009458B2"/>
    <w:rsid w:val="0094592A"/>
    <w:rsid w:val="00945949"/>
    <w:rsid w:val="00945DA1"/>
    <w:rsid w:val="00945DC0"/>
    <w:rsid w:val="00945F64"/>
    <w:rsid w:val="00945FFB"/>
    <w:rsid w:val="009462E8"/>
    <w:rsid w:val="00946466"/>
    <w:rsid w:val="00946506"/>
    <w:rsid w:val="00946583"/>
    <w:rsid w:val="009465C3"/>
    <w:rsid w:val="009466D0"/>
    <w:rsid w:val="009467CB"/>
    <w:rsid w:val="00946AD3"/>
    <w:rsid w:val="00946CC7"/>
    <w:rsid w:val="00946EBF"/>
    <w:rsid w:val="00946F6D"/>
    <w:rsid w:val="009470BA"/>
    <w:rsid w:val="00947440"/>
    <w:rsid w:val="00947525"/>
    <w:rsid w:val="00947771"/>
    <w:rsid w:val="00947811"/>
    <w:rsid w:val="009478EB"/>
    <w:rsid w:val="00947B9B"/>
    <w:rsid w:val="00947BDF"/>
    <w:rsid w:val="00947CF9"/>
    <w:rsid w:val="00947D70"/>
    <w:rsid w:val="00950023"/>
    <w:rsid w:val="00950053"/>
    <w:rsid w:val="009500AD"/>
    <w:rsid w:val="009500F1"/>
    <w:rsid w:val="009506B8"/>
    <w:rsid w:val="009506E4"/>
    <w:rsid w:val="00950AE7"/>
    <w:rsid w:val="00950BD1"/>
    <w:rsid w:val="00950D48"/>
    <w:rsid w:val="00950F85"/>
    <w:rsid w:val="00951080"/>
    <w:rsid w:val="009510B0"/>
    <w:rsid w:val="00951337"/>
    <w:rsid w:val="00951779"/>
    <w:rsid w:val="00951BA7"/>
    <w:rsid w:val="00951CC5"/>
    <w:rsid w:val="00951CDF"/>
    <w:rsid w:val="00951F3B"/>
    <w:rsid w:val="0095237C"/>
    <w:rsid w:val="00952423"/>
    <w:rsid w:val="0095249A"/>
    <w:rsid w:val="0095255F"/>
    <w:rsid w:val="00952616"/>
    <w:rsid w:val="009526B4"/>
    <w:rsid w:val="00952822"/>
    <w:rsid w:val="0095295F"/>
    <w:rsid w:val="00952D2A"/>
    <w:rsid w:val="00952DF7"/>
    <w:rsid w:val="00952E48"/>
    <w:rsid w:val="00952EAE"/>
    <w:rsid w:val="00953093"/>
    <w:rsid w:val="00953450"/>
    <w:rsid w:val="0095356F"/>
    <w:rsid w:val="00953607"/>
    <w:rsid w:val="009536CB"/>
    <w:rsid w:val="00953734"/>
    <w:rsid w:val="009537D1"/>
    <w:rsid w:val="009538E7"/>
    <w:rsid w:val="00953A23"/>
    <w:rsid w:val="00953A3D"/>
    <w:rsid w:val="00953B84"/>
    <w:rsid w:val="00953C05"/>
    <w:rsid w:val="00954043"/>
    <w:rsid w:val="009540ED"/>
    <w:rsid w:val="009544EA"/>
    <w:rsid w:val="009545BC"/>
    <w:rsid w:val="009545EC"/>
    <w:rsid w:val="009547BF"/>
    <w:rsid w:val="00954836"/>
    <w:rsid w:val="0095494B"/>
    <w:rsid w:val="00954C3E"/>
    <w:rsid w:val="00954C70"/>
    <w:rsid w:val="00954D72"/>
    <w:rsid w:val="00955272"/>
    <w:rsid w:val="0095533F"/>
    <w:rsid w:val="00955637"/>
    <w:rsid w:val="00955672"/>
    <w:rsid w:val="009559CB"/>
    <w:rsid w:val="00955B78"/>
    <w:rsid w:val="00955BF1"/>
    <w:rsid w:val="00955BF6"/>
    <w:rsid w:val="00955BFB"/>
    <w:rsid w:val="00955CE8"/>
    <w:rsid w:val="00955D09"/>
    <w:rsid w:val="00955DC7"/>
    <w:rsid w:val="00955EB9"/>
    <w:rsid w:val="00955F03"/>
    <w:rsid w:val="00955F2D"/>
    <w:rsid w:val="00956362"/>
    <w:rsid w:val="009564F3"/>
    <w:rsid w:val="00956818"/>
    <w:rsid w:val="00956DC0"/>
    <w:rsid w:val="00956E95"/>
    <w:rsid w:val="00956EEC"/>
    <w:rsid w:val="00956F07"/>
    <w:rsid w:val="009571AF"/>
    <w:rsid w:val="00957225"/>
    <w:rsid w:val="009574E1"/>
    <w:rsid w:val="00957792"/>
    <w:rsid w:val="0095795E"/>
    <w:rsid w:val="009601F2"/>
    <w:rsid w:val="009602CD"/>
    <w:rsid w:val="00960346"/>
    <w:rsid w:val="0096035F"/>
    <w:rsid w:val="00960640"/>
    <w:rsid w:val="00960654"/>
    <w:rsid w:val="00960847"/>
    <w:rsid w:val="00960925"/>
    <w:rsid w:val="009609A2"/>
    <w:rsid w:val="00960A9F"/>
    <w:rsid w:val="00960C6E"/>
    <w:rsid w:val="00960CC9"/>
    <w:rsid w:val="00960FC3"/>
    <w:rsid w:val="009610CB"/>
    <w:rsid w:val="00961188"/>
    <w:rsid w:val="009611D0"/>
    <w:rsid w:val="009614C0"/>
    <w:rsid w:val="009614C7"/>
    <w:rsid w:val="00961611"/>
    <w:rsid w:val="00961651"/>
    <w:rsid w:val="00961CFE"/>
    <w:rsid w:val="00961E1F"/>
    <w:rsid w:val="00961E61"/>
    <w:rsid w:val="00961F7A"/>
    <w:rsid w:val="00961F90"/>
    <w:rsid w:val="009621DC"/>
    <w:rsid w:val="0096220E"/>
    <w:rsid w:val="00962274"/>
    <w:rsid w:val="00962286"/>
    <w:rsid w:val="00962443"/>
    <w:rsid w:val="00962572"/>
    <w:rsid w:val="00962847"/>
    <w:rsid w:val="009628C3"/>
    <w:rsid w:val="009628CE"/>
    <w:rsid w:val="009628CF"/>
    <w:rsid w:val="009628E5"/>
    <w:rsid w:val="00962AF6"/>
    <w:rsid w:val="00962C36"/>
    <w:rsid w:val="00962D26"/>
    <w:rsid w:val="00963331"/>
    <w:rsid w:val="00963365"/>
    <w:rsid w:val="0096353F"/>
    <w:rsid w:val="00963619"/>
    <w:rsid w:val="00963AB9"/>
    <w:rsid w:val="00963BD8"/>
    <w:rsid w:val="00963CC9"/>
    <w:rsid w:val="00963DEF"/>
    <w:rsid w:val="00963F8C"/>
    <w:rsid w:val="009644ED"/>
    <w:rsid w:val="00964548"/>
    <w:rsid w:val="00964755"/>
    <w:rsid w:val="009648C1"/>
    <w:rsid w:val="00964B1A"/>
    <w:rsid w:val="00964C22"/>
    <w:rsid w:val="00964DF6"/>
    <w:rsid w:val="00964F72"/>
    <w:rsid w:val="00965057"/>
    <w:rsid w:val="0096543D"/>
    <w:rsid w:val="00965B04"/>
    <w:rsid w:val="00965E44"/>
    <w:rsid w:val="009660A4"/>
    <w:rsid w:val="00966108"/>
    <w:rsid w:val="00966132"/>
    <w:rsid w:val="0096652A"/>
    <w:rsid w:val="009665DD"/>
    <w:rsid w:val="009668F6"/>
    <w:rsid w:val="00966933"/>
    <w:rsid w:val="009669F7"/>
    <w:rsid w:val="00966BA6"/>
    <w:rsid w:val="00966F50"/>
    <w:rsid w:val="00966FED"/>
    <w:rsid w:val="0096702F"/>
    <w:rsid w:val="00967162"/>
    <w:rsid w:val="00967239"/>
    <w:rsid w:val="0096750E"/>
    <w:rsid w:val="00967601"/>
    <w:rsid w:val="00967780"/>
    <w:rsid w:val="00967AF5"/>
    <w:rsid w:val="00967B75"/>
    <w:rsid w:val="00967FD8"/>
    <w:rsid w:val="0097006B"/>
    <w:rsid w:val="0097033F"/>
    <w:rsid w:val="009703EF"/>
    <w:rsid w:val="00970487"/>
    <w:rsid w:val="009704B1"/>
    <w:rsid w:val="00970694"/>
    <w:rsid w:val="009707CE"/>
    <w:rsid w:val="00970C2C"/>
    <w:rsid w:val="00970DBC"/>
    <w:rsid w:val="00970E46"/>
    <w:rsid w:val="00970F21"/>
    <w:rsid w:val="00970FE6"/>
    <w:rsid w:val="009710A8"/>
    <w:rsid w:val="009710F6"/>
    <w:rsid w:val="00971174"/>
    <w:rsid w:val="009712C8"/>
    <w:rsid w:val="009713B9"/>
    <w:rsid w:val="00971728"/>
    <w:rsid w:val="0097176C"/>
    <w:rsid w:val="0097179C"/>
    <w:rsid w:val="00971884"/>
    <w:rsid w:val="0097199F"/>
    <w:rsid w:val="009719DF"/>
    <w:rsid w:val="00971C5C"/>
    <w:rsid w:val="00971FA7"/>
    <w:rsid w:val="0097214A"/>
    <w:rsid w:val="009722A5"/>
    <w:rsid w:val="0097245F"/>
    <w:rsid w:val="00972513"/>
    <w:rsid w:val="00972535"/>
    <w:rsid w:val="009728B6"/>
    <w:rsid w:val="00972B7B"/>
    <w:rsid w:val="00972BCA"/>
    <w:rsid w:val="00972C0C"/>
    <w:rsid w:val="00972DB3"/>
    <w:rsid w:val="00972F75"/>
    <w:rsid w:val="00972FE2"/>
    <w:rsid w:val="00972FEE"/>
    <w:rsid w:val="0097302D"/>
    <w:rsid w:val="00973209"/>
    <w:rsid w:val="0097336E"/>
    <w:rsid w:val="009736BE"/>
    <w:rsid w:val="00973705"/>
    <w:rsid w:val="00973AC1"/>
    <w:rsid w:val="00973B45"/>
    <w:rsid w:val="00973B63"/>
    <w:rsid w:val="00973C28"/>
    <w:rsid w:val="00973D00"/>
    <w:rsid w:val="00973DDA"/>
    <w:rsid w:val="00973E0C"/>
    <w:rsid w:val="00973E76"/>
    <w:rsid w:val="00973FA3"/>
    <w:rsid w:val="00973FE2"/>
    <w:rsid w:val="009740A6"/>
    <w:rsid w:val="00974282"/>
    <w:rsid w:val="009743EA"/>
    <w:rsid w:val="0097444A"/>
    <w:rsid w:val="009744C1"/>
    <w:rsid w:val="00974504"/>
    <w:rsid w:val="009745A2"/>
    <w:rsid w:val="00974617"/>
    <w:rsid w:val="00974673"/>
    <w:rsid w:val="00974750"/>
    <w:rsid w:val="0097484F"/>
    <w:rsid w:val="0097487B"/>
    <w:rsid w:val="00974B25"/>
    <w:rsid w:val="00974D39"/>
    <w:rsid w:val="00974EDD"/>
    <w:rsid w:val="00974F76"/>
    <w:rsid w:val="00975021"/>
    <w:rsid w:val="009750C2"/>
    <w:rsid w:val="0097532F"/>
    <w:rsid w:val="009754F6"/>
    <w:rsid w:val="009754FB"/>
    <w:rsid w:val="009757BA"/>
    <w:rsid w:val="009757DB"/>
    <w:rsid w:val="009759B3"/>
    <w:rsid w:val="00975A88"/>
    <w:rsid w:val="00975ADC"/>
    <w:rsid w:val="00975B61"/>
    <w:rsid w:val="00975B74"/>
    <w:rsid w:val="00975BD0"/>
    <w:rsid w:val="00975D68"/>
    <w:rsid w:val="00975E31"/>
    <w:rsid w:val="00975F2B"/>
    <w:rsid w:val="009760B2"/>
    <w:rsid w:val="0097614B"/>
    <w:rsid w:val="00976324"/>
    <w:rsid w:val="0097654D"/>
    <w:rsid w:val="00976643"/>
    <w:rsid w:val="009767F9"/>
    <w:rsid w:val="00976884"/>
    <w:rsid w:val="0097697E"/>
    <w:rsid w:val="009769B4"/>
    <w:rsid w:val="00976A5E"/>
    <w:rsid w:val="00976AB8"/>
    <w:rsid w:val="00976C77"/>
    <w:rsid w:val="00976F23"/>
    <w:rsid w:val="00976F60"/>
    <w:rsid w:val="00976FF0"/>
    <w:rsid w:val="00977310"/>
    <w:rsid w:val="0097755C"/>
    <w:rsid w:val="0097766C"/>
    <w:rsid w:val="00977809"/>
    <w:rsid w:val="009779A8"/>
    <w:rsid w:val="00977A5F"/>
    <w:rsid w:val="00977B7E"/>
    <w:rsid w:val="00977BA2"/>
    <w:rsid w:val="00977E6F"/>
    <w:rsid w:val="00977F3A"/>
    <w:rsid w:val="00980592"/>
    <w:rsid w:val="009805A6"/>
    <w:rsid w:val="0098070A"/>
    <w:rsid w:val="0098077D"/>
    <w:rsid w:val="009807F9"/>
    <w:rsid w:val="0098095D"/>
    <w:rsid w:val="009809EE"/>
    <w:rsid w:val="00980CE1"/>
    <w:rsid w:val="00980D2C"/>
    <w:rsid w:val="00980ED0"/>
    <w:rsid w:val="0098111F"/>
    <w:rsid w:val="009812EA"/>
    <w:rsid w:val="0098136B"/>
    <w:rsid w:val="00981384"/>
    <w:rsid w:val="009816E5"/>
    <w:rsid w:val="009818CB"/>
    <w:rsid w:val="00981986"/>
    <w:rsid w:val="00981A92"/>
    <w:rsid w:val="00981AF2"/>
    <w:rsid w:val="00981BAB"/>
    <w:rsid w:val="00981CA9"/>
    <w:rsid w:val="00981E6A"/>
    <w:rsid w:val="00981F10"/>
    <w:rsid w:val="009820E4"/>
    <w:rsid w:val="00982107"/>
    <w:rsid w:val="009821D8"/>
    <w:rsid w:val="00982283"/>
    <w:rsid w:val="0098284B"/>
    <w:rsid w:val="009828DD"/>
    <w:rsid w:val="00982A47"/>
    <w:rsid w:val="00982A6C"/>
    <w:rsid w:val="00982B38"/>
    <w:rsid w:val="00982B4D"/>
    <w:rsid w:val="00982E2F"/>
    <w:rsid w:val="00982E5A"/>
    <w:rsid w:val="00982F52"/>
    <w:rsid w:val="0098308E"/>
    <w:rsid w:val="00983360"/>
    <w:rsid w:val="009835A6"/>
    <w:rsid w:val="00983741"/>
    <w:rsid w:val="00983765"/>
    <w:rsid w:val="00983845"/>
    <w:rsid w:val="00983888"/>
    <w:rsid w:val="009838A2"/>
    <w:rsid w:val="00983988"/>
    <w:rsid w:val="009839B9"/>
    <w:rsid w:val="00983B6A"/>
    <w:rsid w:val="00983D24"/>
    <w:rsid w:val="0098416B"/>
    <w:rsid w:val="009842C3"/>
    <w:rsid w:val="009842F9"/>
    <w:rsid w:val="009848E2"/>
    <w:rsid w:val="00984A1B"/>
    <w:rsid w:val="00984A8C"/>
    <w:rsid w:val="00984B09"/>
    <w:rsid w:val="00984B8B"/>
    <w:rsid w:val="00984CD7"/>
    <w:rsid w:val="00984DF4"/>
    <w:rsid w:val="00984E9C"/>
    <w:rsid w:val="00984EE7"/>
    <w:rsid w:val="00984F61"/>
    <w:rsid w:val="0098510F"/>
    <w:rsid w:val="00985280"/>
    <w:rsid w:val="009854B4"/>
    <w:rsid w:val="009855AB"/>
    <w:rsid w:val="009857C8"/>
    <w:rsid w:val="00985A6C"/>
    <w:rsid w:val="00985B52"/>
    <w:rsid w:val="00985B63"/>
    <w:rsid w:val="009861BC"/>
    <w:rsid w:val="009867D5"/>
    <w:rsid w:val="00986BD5"/>
    <w:rsid w:val="00986D68"/>
    <w:rsid w:val="00986E0A"/>
    <w:rsid w:val="00986FA9"/>
    <w:rsid w:val="00987072"/>
    <w:rsid w:val="009870C0"/>
    <w:rsid w:val="009870F8"/>
    <w:rsid w:val="0098734A"/>
    <w:rsid w:val="009874A4"/>
    <w:rsid w:val="009876EB"/>
    <w:rsid w:val="00987C5A"/>
    <w:rsid w:val="00987C83"/>
    <w:rsid w:val="00987D58"/>
    <w:rsid w:val="00987DA7"/>
    <w:rsid w:val="00990126"/>
    <w:rsid w:val="0099029E"/>
    <w:rsid w:val="009902BC"/>
    <w:rsid w:val="00990413"/>
    <w:rsid w:val="009905FF"/>
    <w:rsid w:val="00990711"/>
    <w:rsid w:val="0099078E"/>
    <w:rsid w:val="0099083B"/>
    <w:rsid w:val="00990A07"/>
    <w:rsid w:val="00990B80"/>
    <w:rsid w:val="00990C8A"/>
    <w:rsid w:val="00990E0D"/>
    <w:rsid w:val="00990F82"/>
    <w:rsid w:val="0099108E"/>
    <w:rsid w:val="009911AC"/>
    <w:rsid w:val="00991208"/>
    <w:rsid w:val="00991301"/>
    <w:rsid w:val="00991312"/>
    <w:rsid w:val="00991322"/>
    <w:rsid w:val="0099132A"/>
    <w:rsid w:val="00991389"/>
    <w:rsid w:val="0099145F"/>
    <w:rsid w:val="009914CB"/>
    <w:rsid w:val="00991742"/>
    <w:rsid w:val="009917C4"/>
    <w:rsid w:val="00991864"/>
    <w:rsid w:val="0099192B"/>
    <w:rsid w:val="009919C3"/>
    <w:rsid w:val="009919C8"/>
    <w:rsid w:val="009919DD"/>
    <w:rsid w:val="00991A69"/>
    <w:rsid w:val="00991B1D"/>
    <w:rsid w:val="00991D46"/>
    <w:rsid w:val="00991D6E"/>
    <w:rsid w:val="00991E73"/>
    <w:rsid w:val="009920A5"/>
    <w:rsid w:val="0099227B"/>
    <w:rsid w:val="00992423"/>
    <w:rsid w:val="00992807"/>
    <w:rsid w:val="00992830"/>
    <w:rsid w:val="00992910"/>
    <w:rsid w:val="00992919"/>
    <w:rsid w:val="00992AE4"/>
    <w:rsid w:val="00992CE5"/>
    <w:rsid w:val="00992CE8"/>
    <w:rsid w:val="00992EA6"/>
    <w:rsid w:val="00992EE9"/>
    <w:rsid w:val="00992EF0"/>
    <w:rsid w:val="00992F53"/>
    <w:rsid w:val="009935DE"/>
    <w:rsid w:val="0099396D"/>
    <w:rsid w:val="00993D73"/>
    <w:rsid w:val="00994007"/>
    <w:rsid w:val="0099429F"/>
    <w:rsid w:val="00994538"/>
    <w:rsid w:val="0099458B"/>
    <w:rsid w:val="009947F9"/>
    <w:rsid w:val="0099494D"/>
    <w:rsid w:val="00994A9A"/>
    <w:rsid w:val="00994AF0"/>
    <w:rsid w:val="00994BA3"/>
    <w:rsid w:val="00994F3D"/>
    <w:rsid w:val="0099507C"/>
    <w:rsid w:val="0099547E"/>
    <w:rsid w:val="00995615"/>
    <w:rsid w:val="009956E4"/>
    <w:rsid w:val="00995B5B"/>
    <w:rsid w:val="00995B64"/>
    <w:rsid w:val="00995B69"/>
    <w:rsid w:val="00995E22"/>
    <w:rsid w:val="00995F41"/>
    <w:rsid w:val="00995F73"/>
    <w:rsid w:val="009960A6"/>
    <w:rsid w:val="009962C1"/>
    <w:rsid w:val="00996301"/>
    <w:rsid w:val="0099637D"/>
    <w:rsid w:val="009963DB"/>
    <w:rsid w:val="0099643A"/>
    <w:rsid w:val="00996753"/>
    <w:rsid w:val="00996A72"/>
    <w:rsid w:val="00996A75"/>
    <w:rsid w:val="00996DE9"/>
    <w:rsid w:val="00996E62"/>
    <w:rsid w:val="009971F3"/>
    <w:rsid w:val="009973D3"/>
    <w:rsid w:val="00997916"/>
    <w:rsid w:val="00997BE2"/>
    <w:rsid w:val="009A011F"/>
    <w:rsid w:val="009A0304"/>
    <w:rsid w:val="009A04F2"/>
    <w:rsid w:val="009A04FB"/>
    <w:rsid w:val="009A0512"/>
    <w:rsid w:val="009A09F9"/>
    <w:rsid w:val="009A0A52"/>
    <w:rsid w:val="009A0B5D"/>
    <w:rsid w:val="009A0BBB"/>
    <w:rsid w:val="009A0D32"/>
    <w:rsid w:val="009A0DBD"/>
    <w:rsid w:val="009A0E97"/>
    <w:rsid w:val="009A0EC3"/>
    <w:rsid w:val="009A0EFE"/>
    <w:rsid w:val="009A11EE"/>
    <w:rsid w:val="009A1294"/>
    <w:rsid w:val="009A13CA"/>
    <w:rsid w:val="009A16B9"/>
    <w:rsid w:val="009A192A"/>
    <w:rsid w:val="009A1A3D"/>
    <w:rsid w:val="009A1A8B"/>
    <w:rsid w:val="009A1A95"/>
    <w:rsid w:val="009A1B16"/>
    <w:rsid w:val="009A1E44"/>
    <w:rsid w:val="009A1E56"/>
    <w:rsid w:val="009A2471"/>
    <w:rsid w:val="009A265B"/>
    <w:rsid w:val="009A2879"/>
    <w:rsid w:val="009A29DB"/>
    <w:rsid w:val="009A2BD3"/>
    <w:rsid w:val="009A2EA1"/>
    <w:rsid w:val="009A3242"/>
    <w:rsid w:val="009A3297"/>
    <w:rsid w:val="009A3313"/>
    <w:rsid w:val="009A3575"/>
    <w:rsid w:val="009A3577"/>
    <w:rsid w:val="009A3628"/>
    <w:rsid w:val="009A36B3"/>
    <w:rsid w:val="009A3749"/>
    <w:rsid w:val="009A394D"/>
    <w:rsid w:val="009A3B4C"/>
    <w:rsid w:val="009A3C1C"/>
    <w:rsid w:val="009A3C91"/>
    <w:rsid w:val="009A3CE7"/>
    <w:rsid w:val="009A3FDA"/>
    <w:rsid w:val="009A4047"/>
    <w:rsid w:val="009A409F"/>
    <w:rsid w:val="009A426C"/>
    <w:rsid w:val="009A4277"/>
    <w:rsid w:val="009A43AD"/>
    <w:rsid w:val="009A46EB"/>
    <w:rsid w:val="009A483C"/>
    <w:rsid w:val="009A485C"/>
    <w:rsid w:val="009A4B8B"/>
    <w:rsid w:val="009A4C45"/>
    <w:rsid w:val="009A4D59"/>
    <w:rsid w:val="009A4D65"/>
    <w:rsid w:val="009A4EBF"/>
    <w:rsid w:val="009A4ED9"/>
    <w:rsid w:val="009A4FC1"/>
    <w:rsid w:val="009A50C2"/>
    <w:rsid w:val="009A5107"/>
    <w:rsid w:val="009A5253"/>
    <w:rsid w:val="009A53B0"/>
    <w:rsid w:val="009A5580"/>
    <w:rsid w:val="009A5600"/>
    <w:rsid w:val="009A5639"/>
    <w:rsid w:val="009A59C2"/>
    <w:rsid w:val="009A5B54"/>
    <w:rsid w:val="009A5D12"/>
    <w:rsid w:val="009A5ECD"/>
    <w:rsid w:val="009A5F44"/>
    <w:rsid w:val="009A5F87"/>
    <w:rsid w:val="009A6047"/>
    <w:rsid w:val="009A604B"/>
    <w:rsid w:val="009A63A1"/>
    <w:rsid w:val="009A6AF8"/>
    <w:rsid w:val="009A6C6F"/>
    <w:rsid w:val="009A6CF8"/>
    <w:rsid w:val="009A6D48"/>
    <w:rsid w:val="009A738F"/>
    <w:rsid w:val="009A78FE"/>
    <w:rsid w:val="009A7909"/>
    <w:rsid w:val="009A7A03"/>
    <w:rsid w:val="009A7F0C"/>
    <w:rsid w:val="009A7F22"/>
    <w:rsid w:val="009A7F3B"/>
    <w:rsid w:val="009A7F48"/>
    <w:rsid w:val="009A7F6A"/>
    <w:rsid w:val="009B0074"/>
    <w:rsid w:val="009B02C4"/>
    <w:rsid w:val="009B0314"/>
    <w:rsid w:val="009B05BC"/>
    <w:rsid w:val="009B081B"/>
    <w:rsid w:val="009B0AA5"/>
    <w:rsid w:val="009B0C3F"/>
    <w:rsid w:val="009B0C95"/>
    <w:rsid w:val="009B0F05"/>
    <w:rsid w:val="009B1047"/>
    <w:rsid w:val="009B124B"/>
    <w:rsid w:val="009B15F9"/>
    <w:rsid w:val="009B1726"/>
    <w:rsid w:val="009B1AE9"/>
    <w:rsid w:val="009B1B0E"/>
    <w:rsid w:val="009B1CEF"/>
    <w:rsid w:val="009B1D5A"/>
    <w:rsid w:val="009B1D64"/>
    <w:rsid w:val="009B1E29"/>
    <w:rsid w:val="009B1E6C"/>
    <w:rsid w:val="009B1F80"/>
    <w:rsid w:val="009B2263"/>
    <w:rsid w:val="009B252A"/>
    <w:rsid w:val="009B2618"/>
    <w:rsid w:val="009B2784"/>
    <w:rsid w:val="009B27A6"/>
    <w:rsid w:val="009B28F3"/>
    <w:rsid w:val="009B29A1"/>
    <w:rsid w:val="009B2AB8"/>
    <w:rsid w:val="009B2BC7"/>
    <w:rsid w:val="009B2BCC"/>
    <w:rsid w:val="009B2BFF"/>
    <w:rsid w:val="009B2C18"/>
    <w:rsid w:val="009B2D42"/>
    <w:rsid w:val="009B2D92"/>
    <w:rsid w:val="009B2EEA"/>
    <w:rsid w:val="009B3009"/>
    <w:rsid w:val="009B322E"/>
    <w:rsid w:val="009B3634"/>
    <w:rsid w:val="009B38C1"/>
    <w:rsid w:val="009B3DE8"/>
    <w:rsid w:val="009B3DF8"/>
    <w:rsid w:val="009B3E24"/>
    <w:rsid w:val="009B3E71"/>
    <w:rsid w:val="009B3F43"/>
    <w:rsid w:val="009B4381"/>
    <w:rsid w:val="009B4485"/>
    <w:rsid w:val="009B4494"/>
    <w:rsid w:val="009B4737"/>
    <w:rsid w:val="009B495C"/>
    <w:rsid w:val="009B4A9C"/>
    <w:rsid w:val="009B4AFF"/>
    <w:rsid w:val="009B4E11"/>
    <w:rsid w:val="009B4E3B"/>
    <w:rsid w:val="009B4F2F"/>
    <w:rsid w:val="009B5225"/>
    <w:rsid w:val="009B5478"/>
    <w:rsid w:val="009B54D0"/>
    <w:rsid w:val="009B57CD"/>
    <w:rsid w:val="009B5899"/>
    <w:rsid w:val="009B599A"/>
    <w:rsid w:val="009B5BD1"/>
    <w:rsid w:val="009B5C11"/>
    <w:rsid w:val="009B5C25"/>
    <w:rsid w:val="009B5C29"/>
    <w:rsid w:val="009B5C6A"/>
    <w:rsid w:val="009B607F"/>
    <w:rsid w:val="009B60E9"/>
    <w:rsid w:val="009B65D0"/>
    <w:rsid w:val="009B6717"/>
    <w:rsid w:val="009B681C"/>
    <w:rsid w:val="009B687B"/>
    <w:rsid w:val="009B6D8E"/>
    <w:rsid w:val="009B6F92"/>
    <w:rsid w:val="009B707B"/>
    <w:rsid w:val="009B70B6"/>
    <w:rsid w:val="009B71F7"/>
    <w:rsid w:val="009B7348"/>
    <w:rsid w:val="009B7397"/>
    <w:rsid w:val="009B752F"/>
    <w:rsid w:val="009B76EB"/>
    <w:rsid w:val="009B7755"/>
    <w:rsid w:val="009B7948"/>
    <w:rsid w:val="009B7B0F"/>
    <w:rsid w:val="009B7D2C"/>
    <w:rsid w:val="009C043B"/>
    <w:rsid w:val="009C04AC"/>
    <w:rsid w:val="009C0526"/>
    <w:rsid w:val="009C0746"/>
    <w:rsid w:val="009C09BB"/>
    <w:rsid w:val="009C09D2"/>
    <w:rsid w:val="009C0A11"/>
    <w:rsid w:val="009C0A66"/>
    <w:rsid w:val="009C0BC4"/>
    <w:rsid w:val="009C0BD0"/>
    <w:rsid w:val="009C0FB6"/>
    <w:rsid w:val="009C11C4"/>
    <w:rsid w:val="009C12AF"/>
    <w:rsid w:val="009C13ED"/>
    <w:rsid w:val="009C1579"/>
    <w:rsid w:val="009C1599"/>
    <w:rsid w:val="009C160F"/>
    <w:rsid w:val="009C17F7"/>
    <w:rsid w:val="009C1840"/>
    <w:rsid w:val="009C18A4"/>
    <w:rsid w:val="009C18B9"/>
    <w:rsid w:val="009C18E5"/>
    <w:rsid w:val="009C1946"/>
    <w:rsid w:val="009C1AAE"/>
    <w:rsid w:val="009C1CB8"/>
    <w:rsid w:val="009C20C1"/>
    <w:rsid w:val="009C2115"/>
    <w:rsid w:val="009C2299"/>
    <w:rsid w:val="009C23AB"/>
    <w:rsid w:val="009C23DD"/>
    <w:rsid w:val="009C24B9"/>
    <w:rsid w:val="009C2523"/>
    <w:rsid w:val="009C25F4"/>
    <w:rsid w:val="009C26CE"/>
    <w:rsid w:val="009C2959"/>
    <w:rsid w:val="009C2BE0"/>
    <w:rsid w:val="009C2C16"/>
    <w:rsid w:val="009C2CDF"/>
    <w:rsid w:val="009C2E86"/>
    <w:rsid w:val="009C2F53"/>
    <w:rsid w:val="009C32D0"/>
    <w:rsid w:val="009C3929"/>
    <w:rsid w:val="009C3991"/>
    <w:rsid w:val="009C3C93"/>
    <w:rsid w:val="009C3F0B"/>
    <w:rsid w:val="009C3F57"/>
    <w:rsid w:val="009C3F9F"/>
    <w:rsid w:val="009C4223"/>
    <w:rsid w:val="009C4432"/>
    <w:rsid w:val="009C4649"/>
    <w:rsid w:val="009C4994"/>
    <w:rsid w:val="009C49F9"/>
    <w:rsid w:val="009C4A0C"/>
    <w:rsid w:val="009C4ABD"/>
    <w:rsid w:val="009C4BCC"/>
    <w:rsid w:val="009C4BE1"/>
    <w:rsid w:val="009C4E29"/>
    <w:rsid w:val="009C51F3"/>
    <w:rsid w:val="009C52CF"/>
    <w:rsid w:val="009C54E9"/>
    <w:rsid w:val="009C55C3"/>
    <w:rsid w:val="009C580A"/>
    <w:rsid w:val="009C5919"/>
    <w:rsid w:val="009C5ACA"/>
    <w:rsid w:val="009C5B39"/>
    <w:rsid w:val="009C5C70"/>
    <w:rsid w:val="009C5FA6"/>
    <w:rsid w:val="009C608C"/>
    <w:rsid w:val="009C61A8"/>
    <w:rsid w:val="009C648C"/>
    <w:rsid w:val="009C64F2"/>
    <w:rsid w:val="009C66D9"/>
    <w:rsid w:val="009C67C0"/>
    <w:rsid w:val="009C6835"/>
    <w:rsid w:val="009C6A31"/>
    <w:rsid w:val="009C6B6F"/>
    <w:rsid w:val="009C735E"/>
    <w:rsid w:val="009C7444"/>
    <w:rsid w:val="009C7553"/>
    <w:rsid w:val="009C78A3"/>
    <w:rsid w:val="009C7AEC"/>
    <w:rsid w:val="009C7C7E"/>
    <w:rsid w:val="009C7F89"/>
    <w:rsid w:val="009D0188"/>
    <w:rsid w:val="009D051D"/>
    <w:rsid w:val="009D092A"/>
    <w:rsid w:val="009D0935"/>
    <w:rsid w:val="009D0A25"/>
    <w:rsid w:val="009D0AB3"/>
    <w:rsid w:val="009D0C2E"/>
    <w:rsid w:val="009D0EFB"/>
    <w:rsid w:val="009D0F2C"/>
    <w:rsid w:val="009D0FAF"/>
    <w:rsid w:val="009D1152"/>
    <w:rsid w:val="009D1323"/>
    <w:rsid w:val="009D148F"/>
    <w:rsid w:val="009D1498"/>
    <w:rsid w:val="009D14B7"/>
    <w:rsid w:val="009D1A6C"/>
    <w:rsid w:val="009D1AC7"/>
    <w:rsid w:val="009D1B94"/>
    <w:rsid w:val="009D1C13"/>
    <w:rsid w:val="009D1C8C"/>
    <w:rsid w:val="009D1D8A"/>
    <w:rsid w:val="009D1DCD"/>
    <w:rsid w:val="009D1E3F"/>
    <w:rsid w:val="009D1FC2"/>
    <w:rsid w:val="009D2079"/>
    <w:rsid w:val="009D235A"/>
    <w:rsid w:val="009D24DD"/>
    <w:rsid w:val="009D2528"/>
    <w:rsid w:val="009D2576"/>
    <w:rsid w:val="009D277E"/>
    <w:rsid w:val="009D285E"/>
    <w:rsid w:val="009D2A07"/>
    <w:rsid w:val="009D2DA6"/>
    <w:rsid w:val="009D320D"/>
    <w:rsid w:val="009D3274"/>
    <w:rsid w:val="009D341E"/>
    <w:rsid w:val="009D35E5"/>
    <w:rsid w:val="009D36D7"/>
    <w:rsid w:val="009D382A"/>
    <w:rsid w:val="009D387D"/>
    <w:rsid w:val="009D3AAD"/>
    <w:rsid w:val="009D3B72"/>
    <w:rsid w:val="009D3B76"/>
    <w:rsid w:val="009D3E25"/>
    <w:rsid w:val="009D3EAF"/>
    <w:rsid w:val="009D3EE8"/>
    <w:rsid w:val="009D4143"/>
    <w:rsid w:val="009D4179"/>
    <w:rsid w:val="009D4342"/>
    <w:rsid w:val="009D43FB"/>
    <w:rsid w:val="009D44FA"/>
    <w:rsid w:val="009D4661"/>
    <w:rsid w:val="009D47E6"/>
    <w:rsid w:val="009D4CA7"/>
    <w:rsid w:val="009D4E83"/>
    <w:rsid w:val="009D507A"/>
    <w:rsid w:val="009D5080"/>
    <w:rsid w:val="009D50D7"/>
    <w:rsid w:val="009D51BE"/>
    <w:rsid w:val="009D51E6"/>
    <w:rsid w:val="009D52D3"/>
    <w:rsid w:val="009D54FC"/>
    <w:rsid w:val="009D5512"/>
    <w:rsid w:val="009D560E"/>
    <w:rsid w:val="009D5677"/>
    <w:rsid w:val="009D57F3"/>
    <w:rsid w:val="009D5A17"/>
    <w:rsid w:val="009D5D30"/>
    <w:rsid w:val="009D5EEF"/>
    <w:rsid w:val="009D5F71"/>
    <w:rsid w:val="009D5FD9"/>
    <w:rsid w:val="009D6003"/>
    <w:rsid w:val="009D6062"/>
    <w:rsid w:val="009D622E"/>
    <w:rsid w:val="009D6378"/>
    <w:rsid w:val="009D63AE"/>
    <w:rsid w:val="009D641C"/>
    <w:rsid w:val="009D66F7"/>
    <w:rsid w:val="009D6ACB"/>
    <w:rsid w:val="009D6B4F"/>
    <w:rsid w:val="009D6BDF"/>
    <w:rsid w:val="009D6C18"/>
    <w:rsid w:val="009D6CA1"/>
    <w:rsid w:val="009D6CAD"/>
    <w:rsid w:val="009D6DF7"/>
    <w:rsid w:val="009D6FE5"/>
    <w:rsid w:val="009D70DF"/>
    <w:rsid w:val="009D761F"/>
    <w:rsid w:val="009D7CE7"/>
    <w:rsid w:val="009D7D7C"/>
    <w:rsid w:val="009D7DDE"/>
    <w:rsid w:val="009D7F91"/>
    <w:rsid w:val="009D7FEE"/>
    <w:rsid w:val="009E012D"/>
    <w:rsid w:val="009E0301"/>
    <w:rsid w:val="009E043C"/>
    <w:rsid w:val="009E0549"/>
    <w:rsid w:val="009E05EC"/>
    <w:rsid w:val="009E06C7"/>
    <w:rsid w:val="009E09FE"/>
    <w:rsid w:val="009E0BFC"/>
    <w:rsid w:val="009E0E7B"/>
    <w:rsid w:val="009E0EDB"/>
    <w:rsid w:val="009E0EE0"/>
    <w:rsid w:val="009E12E2"/>
    <w:rsid w:val="009E1359"/>
    <w:rsid w:val="009E15AF"/>
    <w:rsid w:val="009E15F3"/>
    <w:rsid w:val="009E16CE"/>
    <w:rsid w:val="009E19A5"/>
    <w:rsid w:val="009E1A2B"/>
    <w:rsid w:val="009E1A7F"/>
    <w:rsid w:val="009E1C57"/>
    <w:rsid w:val="009E1DB7"/>
    <w:rsid w:val="009E2140"/>
    <w:rsid w:val="009E218A"/>
    <w:rsid w:val="009E2478"/>
    <w:rsid w:val="009E25BB"/>
    <w:rsid w:val="009E27F4"/>
    <w:rsid w:val="009E2972"/>
    <w:rsid w:val="009E2C44"/>
    <w:rsid w:val="009E2E60"/>
    <w:rsid w:val="009E3079"/>
    <w:rsid w:val="009E308C"/>
    <w:rsid w:val="009E3144"/>
    <w:rsid w:val="009E3293"/>
    <w:rsid w:val="009E3366"/>
    <w:rsid w:val="009E36FF"/>
    <w:rsid w:val="009E3784"/>
    <w:rsid w:val="009E3A33"/>
    <w:rsid w:val="009E3AA6"/>
    <w:rsid w:val="009E3AC3"/>
    <w:rsid w:val="009E3D46"/>
    <w:rsid w:val="009E3DCC"/>
    <w:rsid w:val="009E3E67"/>
    <w:rsid w:val="009E3F4C"/>
    <w:rsid w:val="009E40CF"/>
    <w:rsid w:val="009E44C5"/>
    <w:rsid w:val="009E44CD"/>
    <w:rsid w:val="009E44DA"/>
    <w:rsid w:val="009E4724"/>
    <w:rsid w:val="009E47BC"/>
    <w:rsid w:val="009E4912"/>
    <w:rsid w:val="009E4973"/>
    <w:rsid w:val="009E4A24"/>
    <w:rsid w:val="009E4B9C"/>
    <w:rsid w:val="009E4CC0"/>
    <w:rsid w:val="009E4EFE"/>
    <w:rsid w:val="009E500B"/>
    <w:rsid w:val="009E5055"/>
    <w:rsid w:val="009E55CB"/>
    <w:rsid w:val="009E56B6"/>
    <w:rsid w:val="009E570B"/>
    <w:rsid w:val="009E5B20"/>
    <w:rsid w:val="009E5C27"/>
    <w:rsid w:val="009E5C68"/>
    <w:rsid w:val="009E5CE9"/>
    <w:rsid w:val="009E5D34"/>
    <w:rsid w:val="009E5E91"/>
    <w:rsid w:val="009E5FBF"/>
    <w:rsid w:val="009E622B"/>
    <w:rsid w:val="009E65CF"/>
    <w:rsid w:val="009E687A"/>
    <w:rsid w:val="009E68FD"/>
    <w:rsid w:val="009E6933"/>
    <w:rsid w:val="009E6BFE"/>
    <w:rsid w:val="009E6DFA"/>
    <w:rsid w:val="009E6EEE"/>
    <w:rsid w:val="009E708D"/>
    <w:rsid w:val="009E7411"/>
    <w:rsid w:val="009E749A"/>
    <w:rsid w:val="009E7660"/>
    <w:rsid w:val="009E7AC5"/>
    <w:rsid w:val="009E7AFD"/>
    <w:rsid w:val="009E7B92"/>
    <w:rsid w:val="009E7BF0"/>
    <w:rsid w:val="009E7CB4"/>
    <w:rsid w:val="009E7CE8"/>
    <w:rsid w:val="009E7D3A"/>
    <w:rsid w:val="009E7E3F"/>
    <w:rsid w:val="009F006B"/>
    <w:rsid w:val="009F0156"/>
    <w:rsid w:val="009F026E"/>
    <w:rsid w:val="009F032D"/>
    <w:rsid w:val="009F0362"/>
    <w:rsid w:val="009F03D6"/>
    <w:rsid w:val="009F040D"/>
    <w:rsid w:val="009F04FC"/>
    <w:rsid w:val="009F064F"/>
    <w:rsid w:val="009F0733"/>
    <w:rsid w:val="009F083B"/>
    <w:rsid w:val="009F0CE6"/>
    <w:rsid w:val="009F0D8B"/>
    <w:rsid w:val="009F0E5E"/>
    <w:rsid w:val="009F111B"/>
    <w:rsid w:val="009F14B8"/>
    <w:rsid w:val="009F1542"/>
    <w:rsid w:val="009F1612"/>
    <w:rsid w:val="009F1836"/>
    <w:rsid w:val="009F18EC"/>
    <w:rsid w:val="009F1E00"/>
    <w:rsid w:val="009F1E2B"/>
    <w:rsid w:val="009F1E41"/>
    <w:rsid w:val="009F1F0A"/>
    <w:rsid w:val="009F2306"/>
    <w:rsid w:val="009F2780"/>
    <w:rsid w:val="009F27B6"/>
    <w:rsid w:val="009F285E"/>
    <w:rsid w:val="009F2861"/>
    <w:rsid w:val="009F29F2"/>
    <w:rsid w:val="009F2B40"/>
    <w:rsid w:val="009F2BA6"/>
    <w:rsid w:val="009F2BD7"/>
    <w:rsid w:val="009F2FA3"/>
    <w:rsid w:val="009F3214"/>
    <w:rsid w:val="009F334E"/>
    <w:rsid w:val="009F3959"/>
    <w:rsid w:val="009F3ABC"/>
    <w:rsid w:val="009F3AF2"/>
    <w:rsid w:val="009F3BF7"/>
    <w:rsid w:val="009F405D"/>
    <w:rsid w:val="009F41BC"/>
    <w:rsid w:val="009F41CF"/>
    <w:rsid w:val="009F4249"/>
    <w:rsid w:val="009F4791"/>
    <w:rsid w:val="009F47B0"/>
    <w:rsid w:val="009F480D"/>
    <w:rsid w:val="009F4A15"/>
    <w:rsid w:val="009F4DB9"/>
    <w:rsid w:val="009F4DE7"/>
    <w:rsid w:val="009F4F4B"/>
    <w:rsid w:val="009F549F"/>
    <w:rsid w:val="009F54C3"/>
    <w:rsid w:val="009F55D8"/>
    <w:rsid w:val="009F5676"/>
    <w:rsid w:val="009F56CF"/>
    <w:rsid w:val="009F574E"/>
    <w:rsid w:val="009F585A"/>
    <w:rsid w:val="009F5BAA"/>
    <w:rsid w:val="009F5BF7"/>
    <w:rsid w:val="009F5C33"/>
    <w:rsid w:val="009F5E5F"/>
    <w:rsid w:val="009F6070"/>
    <w:rsid w:val="009F61C4"/>
    <w:rsid w:val="009F625F"/>
    <w:rsid w:val="009F63BB"/>
    <w:rsid w:val="009F6518"/>
    <w:rsid w:val="009F66D9"/>
    <w:rsid w:val="009F6738"/>
    <w:rsid w:val="009F6876"/>
    <w:rsid w:val="009F68CD"/>
    <w:rsid w:val="009F68FD"/>
    <w:rsid w:val="009F69C9"/>
    <w:rsid w:val="009F6A56"/>
    <w:rsid w:val="009F6BA8"/>
    <w:rsid w:val="009F6C32"/>
    <w:rsid w:val="009F6D43"/>
    <w:rsid w:val="009F6E32"/>
    <w:rsid w:val="009F7048"/>
    <w:rsid w:val="009F715D"/>
    <w:rsid w:val="009F7179"/>
    <w:rsid w:val="009F71D9"/>
    <w:rsid w:val="009F7308"/>
    <w:rsid w:val="009F73FE"/>
    <w:rsid w:val="009F7408"/>
    <w:rsid w:val="009F74E4"/>
    <w:rsid w:val="009F75E2"/>
    <w:rsid w:val="009F7641"/>
    <w:rsid w:val="009F7658"/>
    <w:rsid w:val="009F7681"/>
    <w:rsid w:val="009F768B"/>
    <w:rsid w:val="009F77B9"/>
    <w:rsid w:val="009F7991"/>
    <w:rsid w:val="009F7BC3"/>
    <w:rsid w:val="009F7CC2"/>
    <w:rsid w:val="009F7FC9"/>
    <w:rsid w:val="00A0001E"/>
    <w:rsid w:val="00A0031E"/>
    <w:rsid w:val="00A00632"/>
    <w:rsid w:val="00A00770"/>
    <w:rsid w:val="00A00A11"/>
    <w:rsid w:val="00A00A86"/>
    <w:rsid w:val="00A00C4E"/>
    <w:rsid w:val="00A00CEC"/>
    <w:rsid w:val="00A00E7A"/>
    <w:rsid w:val="00A0125A"/>
    <w:rsid w:val="00A012CB"/>
    <w:rsid w:val="00A012D6"/>
    <w:rsid w:val="00A0134E"/>
    <w:rsid w:val="00A014AC"/>
    <w:rsid w:val="00A01609"/>
    <w:rsid w:val="00A01719"/>
    <w:rsid w:val="00A017ED"/>
    <w:rsid w:val="00A01958"/>
    <w:rsid w:val="00A019DE"/>
    <w:rsid w:val="00A01AFE"/>
    <w:rsid w:val="00A01B61"/>
    <w:rsid w:val="00A01C23"/>
    <w:rsid w:val="00A01D47"/>
    <w:rsid w:val="00A01D6B"/>
    <w:rsid w:val="00A01DD2"/>
    <w:rsid w:val="00A02266"/>
    <w:rsid w:val="00A022D7"/>
    <w:rsid w:val="00A02380"/>
    <w:rsid w:val="00A0245C"/>
    <w:rsid w:val="00A026B8"/>
    <w:rsid w:val="00A027D5"/>
    <w:rsid w:val="00A0292B"/>
    <w:rsid w:val="00A02B7B"/>
    <w:rsid w:val="00A02ECB"/>
    <w:rsid w:val="00A031CA"/>
    <w:rsid w:val="00A03208"/>
    <w:rsid w:val="00A03239"/>
    <w:rsid w:val="00A0342D"/>
    <w:rsid w:val="00A037B0"/>
    <w:rsid w:val="00A037F8"/>
    <w:rsid w:val="00A0397F"/>
    <w:rsid w:val="00A039BF"/>
    <w:rsid w:val="00A03BF8"/>
    <w:rsid w:val="00A03CA7"/>
    <w:rsid w:val="00A03DBB"/>
    <w:rsid w:val="00A03EDA"/>
    <w:rsid w:val="00A0401C"/>
    <w:rsid w:val="00A041AC"/>
    <w:rsid w:val="00A04222"/>
    <w:rsid w:val="00A042DE"/>
    <w:rsid w:val="00A04599"/>
    <w:rsid w:val="00A046BC"/>
    <w:rsid w:val="00A04851"/>
    <w:rsid w:val="00A049AE"/>
    <w:rsid w:val="00A04A6C"/>
    <w:rsid w:val="00A04C21"/>
    <w:rsid w:val="00A04ED4"/>
    <w:rsid w:val="00A04EE4"/>
    <w:rsid w:val="00A04EFE"/>
    <w:rsid w:val="00A050FE"/>
    <w:rsid w:val="00A0510C"/>
    <w:rsid w:val="00A05260"/>
    <w:rsid w:val="00A05453"/>
    <w:rsid w:val="00A05456"/>
    <w:rsid w:val="00A05633"/>
    <w:rsid w:val="00A05687"/>
    <w:rsid w:val="00A0593D"/>
    <w:rsid w:val="00A0598F"/>
    <w:rsid w:val="00A05A29"/>
    <w:rsid w:val="00A05AD9"/>
    <w:rsid w:val="00A05C79"/>
    <w:rsid w:val="00A05D8F"/>
    <w:rsid w:val="00A05E2B"/>
    <w:rsid w:val="00A05E35"/>
    <w:rsid w:val="00A05EFD"/>
    <w:rsid w:val="00A05F7C"/>
    <w:rsid w:val="00A0609A"/>
    <w:rsid w:val="00A0609D"/>
    <w:rsid w:val="00A061D3"/>
    <w:rsid w:val="00A06212"/>
    <w:rsid w:val="00A06327"/>
    <w:rsid w:val="00A06392"/>
    <w:rsid w:val="00A0654E"/>
    <w:rsid w:val="00A066D5"/>
    <w:rsid w:val="00A068F1"/>
    <w:rsid w:val="00A069F6"/>
    <w:rsid w:val="00A06A52"/>
    <w:rsid w:val="00A06F47"/>
    <w:rsid w:val="00A06F6F"/>
    <w:rsid w:val="00A070EF"/>
    <w:rsid w:val="00A073CF"/>
    <w:rsid w:val="00A07444"/>
    <w:rsid w:val="00A07482"/>
    <w:rsid w:val="00A07607"/>
    <w:rsid w:val="00A076A4"/>
    <w:rsid w:val="00A078E2"/>
    <w:rsid w:val="00A07D39"/>
    <w:rsid w:val="00A07FEE"/>
    <w:rsid w:val="00A1007B"/>
    <w:rsid w:val="00A10199"/>
    <w:rsid w:val="00A10258"/>
    <w:rsid w:val="00A102EF"/>
    <w:rsid w:val="00A106CE"/>
    <w:rsid w:val="00A10A03"/>
    <w:rsid w:val="00A10AC6"/>
    <w:rsid w:val="00A10BD2"/>
    <w:rsid w:val="00A10BE6"/>
    <w:rsid w:val="00A10C69"/>
    <w:rsid w:val="00A10D08"/>
    <w:rsid w:val="00A10ED0"/>
    <w:rsid w:val="00A10FFC"/>
    <w:rsid w:val="00A11032"/>
    <w:rsid w:val="00A11044"/>
    <w:rsid w:val="00A112DA"/>
    <w:rsid w:val="00A11323"/>
    <w:rsid w:val="00A115DD"/>
    <w:rsid w:val="00A1161C"/>
    <w:rsid w:val="00A11714"/>
    <w:rsid w:val="00A11873"/>
    <w:rsid w:val="00A11A0F"/>
    <w:rsid w:val="00A11BE0"/>
    <w:rsid w:val="00A11D93"/>
    <w:rsid w:val="00A11DB2"/>
    <w:rsid w:val="00A11DB4"/>
    <w:rsid w:val="00A11E34"/>
    <w:rsid w:val="00A1203D"/>
    <w:rsid w:val="00A1225F"/>
    <w:rsid w:val="00A123CA"/>
    <w:rsid w:val="00A12447"/>
    <w:rsid w:val="00A125FD"/>
    <w:rsid w:val="00A12773"/>
    <w:rsid w:val="00A127F6"/>
    <w:rsid w:val="00A12A5C"/>
    <w:rsid w:val="00A12C0C"/>
    <w:rsid w:val="00A12E4E"/>
    <w:rsid w:val="00A13319"/>
    <w:rsid w:val="00A1339D"/>
    <w:rsid w:val="00A134DA"/>
    <w:rsid w:val="00A1360D"/>
    <w:rsid w:val="00A13782"/>
    <w:rsid w:val="00A13853"/>
    <w:rsid w:val="00A13A4A"/>
    <w:rsid w:val="00A13C38"/>
    <w:rsid w:val="00A13FC1"/>
    <w:rsid w:val="00A13FF7"/>
    <w:rsid w:val="00A140A9"/>
    <w:rsid w:val="00A142BA"/>
    <w:rsid w:val="00A142EC"/>
    <w:rsid w:val="00A14425"/>
    <w:rsid w:val="00A14714"/>
    <w:rsid w:val="00A148EB"/>
    <w:rsid w:val="00A149DE"/>
    <w:rsid w:val="00A14C45"/>
    <w:rsid w:val="00A14CFD"/>
    <w:rsid w:val="00A14D92"/>
    <w:rsid w:val="00A14DAA"/>
    <w:rsid w:val="00A14DC8"/>
    <w:rsid w:val="00A14E34"/>
    <w:rsid w:val="00A14E4C"/>
    <w:rsid w:val="00A14F0C"/>
    <w:rsid w:val="00A15141"/>
    <w:rsid w:val="00A151F4"/>
    <w:rsid w:val="00A15226"/>
    <w:rsid w:val="00A152EE"/>
    <w:rsid w:val="00A15411"/>
    <w:rsid w:val="00A155AE"/>
    <w:rsid w:val="00A15BAF"/>
    <w:rsid w:val="00A15BBF"/>
    <w:rsid w:val="00A15C32"/>
    <w:rsid w:val="00A15CE6"/>
    <w:rsid w:val="00A15E6C"/>
    <w:rsid w:val="00A16168"/>
    <w:rsid w:val="00A16850"/>
    <w:rsid w:val="00A16A67"/>
    <w:rsid w:val="00A16C04"/>
    <w:rsid w:val="00A16D65"/>
    <w:rsid w:val="00A16E92"/>
    <w:rsid w:val="00A16F33"/>
    <w:rsid w:val="00A17022"/>
    <w:rsid w:val="00A171A3"/>
    <w:rsid w:val="00A171B3"/>
    <w:rsid w:val="00A17423"/>
    <w:rsid w:val="00A17695"/>
    <w:rsid w:val="00A17748"/>
    <w:rsid w:val="00A17A46"/>
    <w:rsid w:val="00A17A9F"/>
    <w:rsid w:val="00A17AB0"/>
    <w:rsid w:val="00A17B62"/>
    <w:rsid w:val="00A17B8F"/>
    <w:rsid w:val="00A17EB4"/>
    <w:rsid w:val="00A17F76"/>
    <w:rsid w:val="00A17F93"/>
    <w:rsid w:val="00A2001A"/>
    <w:rsid w:val="00A200AA"/>
    <w:rsid w:val="00A20269"/>
    <w:rsid w:val="00A20628"/>
    <w:rsid w:val="00A2069A"/>
    <w:rsid w:val="00A20862"/>
    <w:rsid w:val="00A20A8F"/>
    <w:rsid w:val="00A20B7E"/>
    <w:rsid w:val="00A20CF6"/>
    <w:rsid w:val="00A20CFB"/>
    <w:rsid w:val="00A20D20"/>
    <w:rsid w:val="00A20F7E"/>
    <w:rsid w:val="00A21078"/>
    <w:rsid w:val="00A21150"/>
    <w:rsid w:val="00A213D6"/>
    <w:rsid w:val="00A21439"/>
    <w:rsid w:val="00A2147A"/>
    <w:rsid w:val="00A215A6"/>
    <w:rsid w:val="00A21636"/>
    <w:rsid w:val="00A2164E"/>
    <w:rsid w:val="00A21A35"/>
    <w:rsid w:val="00A21B48"/>
    <w:rsid w:val="00A21B60"/>
    <w:rsid w:val="00A21C7E"/>
    <w:rsid w:val="00A21E22"/>
    <w:rsid w:val="00A21F20"/>
    <w:rsid w:val="00A223D1"/>
    <w:rsid w:val="00A224D4"/>
    <w:rsid w:val="00A224E9"/>
    <w:rsid w:val="00A2285E"/>
    <w:rsid w:val="00A2291F"/>
    <w:rsid w:val="00A22D77"/>
    <w:rsid w:val="00A22DCD"/>
    <w:rsid w:val="00A22E5B"/>
    <w:rsid w:val="00A2310B"/>
    <w:rsid w:val="00A23199"/>
    <w:rsid w:val="00A231B7"/>
    <w:rsid w:val="00A23302"/>
    <w:rsid w:val="00A23897"/>
    <w:rsid w:val="00A238A0"/>
    <w:rsid w:val="00A238EA"/>
    <w:rsid w:val="00A2398B"/>
    <w:rsid w:val="00A23BBB"/>
    <w:rsid w:val="00A23D42"/>
    <w:rsid w:val="00A23D60"/>
    <w:rsid w:val="00A23DB8"/>
    <w:rsid w:val="00A23F05"/>
    <w:rsid w:val="00A242A9"/>
    <w:rsid w:val="00A242E0"/>
    <w:rsid w:val="00A2468D"/>
    <w:rsid w:val="00A248B1"/>
    <w:rsid w:val="00A24BF9"/>
    <w:rsid w:val="00A24EE1"/>
    <w:rsid w:val="00A24F26"/>
    <w:rsid w:val="00A25138"/>
    <w:rsid w:val="00A25184"/>
    <w:rsid w:val="00A2564C"/>
    <w:rsid w:val="00A25A77"/>
    <w:rsid w:val="00A25AA6"/>
    <w:rsid w:val="00A25AF5"/>
    <w:rsid w:val="00A25F3D"/>
    <w:rsid w:val="00A25F6A"/>
    <w:rsid w:val="00A26367"/>
    <w:rsid w:val="00A265AF"/>
    <w:rsid w:val="00A266D9"/>
    <w:rsid w:val="00A26752"/>
    <w:rsid w:val="00A267EC"/>
    <w:rsid w:val="00A2684D"/>
    <w:rsid w:val="00A2688D"/>
    <w:rsid w:val="00A268DB"/>
    <w:rsid w:val="00A26A2F"/>
    <w:rsid w:val="00A26B25"/>
    <w:rsid w:val="00A26B9D"/>
    <w:rsid w:val="00A26F15"/>
    <w:rsid w:val="00A26F59"/>
    <w:rsid w:val="00A270C8"/>
    <w:rsid w:val="00A273FB"/>
    <w:rsid w:val="00A27492"/>
    <w:rsid w:val="00A27719"/>
    <w:rsid w:val="00A27839"/>
    <w:rsid w:val="00A27BA8"/>
    <w:rsid w:val="00A27CCE"/>
    <w:rsid w:val="00A27E45"/>
    <w:rsid w:val="00A27E49"/>
    <w:rsid w:val="00A27E61"/>
    <w:rsid w:val="00A27E9C"/>
    <w:rsid w:val="00A27ED7"/>
    <w:rsid w:val="00A27FB9"/>
    <w:rsid w:val="00A3025B"/>
    <w:rsid w:val="00A3025E"/>
    <w:rsid w:val="00A3039E"/>
    <w:rsid w:val="00A303B4"/>
    <w:rsid w:val="00A30454"/>
    <w:rsid w:val="00A309E3"/>
    <w:rsid w:val="00A30BC0"/>
    <w:rsid w:val="00A30BFE"/>
    <w:rsid w:val="00A30C97"/>
    <w:rsid w:val="00A30D43"/>
    <w:rsid w:val="00A30DE4"/>
    <w:rsid w:val="00A30E91"/>
    <w:rsid w:val="00A30FC9"/>
    <w:rsid w:val="00A314D1"/>
    <w:rsid w:val="00A314E7"/>
    <w:rsid w:val="00A316C4"/>
    <w:rsid w:val="00A31A9A"/>
    <w:rsid w:val="00A31BCC"/>
    <w:rsid w:val="00A31C53"/>
    <w:rsid w:val="00A31C84"/>
    <w:rsid w:val="00A31CD2"/>
    <w:rsid w:val="00A31CDA"/>
    <w:rsid w:val="00A31E0D"/>
    <w:rsid w:val="00A31E1C"/>
    <w:rsid w:val="00A31E6A"/>
    <w:rsid w:val="00A31F1C"/>
    <w:rsid w:val="00A31FBD"/>
    <w:rsid w:val="00A31FF2"/>
    <w:rsid w:val="00A32055"/>
    <w:rsid w:val="00A3224F"/>
    <w:rsid w:val="00A32251"/>
    <w:rsid w:val="00A32442"/>
    <w:rsid w:val="00A3279C"/>
    <w:rsid w:val="00A3282C"/>
    <w:rsid w:val="00A328A1"/>
    <w:rsid w:val="00A328A5"/>
    <w:rsid w:val="00A32AD2"/>
    <w:rsid w:val="00A32B26"/>
    <w:rsid w:val="00A32B7F"/>
    <w:rsid w:val="00A330D2"/>
    <w:rsid w:val="00A3310C"/>
    <w:rsid w:val="00A33263"/>
    <w:rsid w:val="00A33428"/>
    <w:rsid w:val="00A335A8"/>
    <w:rsid w:val="00A33602"/>
    <w:rsid w:val="00A3366D"/>
    <w:rsid w:val="00A33751"/>
    <w:rsid w:val="00A3375A"/>
    <w:rsid w:val="00A3379A"/>
    <w:rsid w:val="00A33932"/>
    <w:rsid w:val="00A33B99"/>
    <w:rsid w:val="00A33BEA"/>
    <w:rsid w:val="00A33C3D"/>
    <w:rsid w:val="00A33CC7"/>
    <w:rsid w:val="00A33D0C"/>
    <w:rsid w:val="00A33DCF"/>
    <w:rsid w:val="00A33EB5"/>
    <w:rsid w:val="00A340E0"/>
    <w:rsid w:val="00A3412D"/>
    <w:rsid w:val="00A3439D"/>
    <w:rsid w:val="00A34571"/>
    <w:rsid w:val="00A346C9"/>
    <w:rsid w:val="00A34736"/>
    <w:rsid w:val="00A34917"/>
    <w:rsid w:val="00A34B5B"/>
    <w:rsid w:val="00A34BEF"/>
    <w:rsid w:val="00A34E6E"/>
    <w:rsid w:val="00A34F83"/>
    <w:rsid w:val="00A34F9C"/>
    <w:rsid w:val="00A350E2"/>
    <w:rsid w:val="00A35513"/>
    <w:rsid w:val="00A357AD"/>
    <w:rsid w:val="00A357F4"/>
    <w:rsid w:val="00A35890"/>
    <w:rsid w:val="00A35C3E"/>
    <w:rsid w:val="00A35C9B"/>
    <w:rsid w:val="00A35CC3"/>
    <w:rsid w:val="00A35CEE"/>
    <w:rsid w:val="00A35D3D"/>
    <w:rsid w:val="00A35EE1"/>
    <w:rsid w:val="00A35F72"/>
    <w:rsid w:val="00A36C5A"/>
    <w:rsid w:val="00A36CE7"/>
    <w:rsid w:val="00A36E19"/>
    <w:rsid w:val="00A36E57"/>
    <w:rsid w:val="00A36E5A"/>
    <w:rsid w:val="00A37234"/>
    <w:rsid w:val="00A3723E"/>
    <w:rsid w:val="00A37293"/>
    <w:rsid w:val="00A372A7"/>
    <w:rsid w:val="00A3739C"/>
    <w:rsid w:val="00A376EE"/>
    <w:rsid w:val="00A3772E"/>
    <w:rsid w:val="00A37867"/>
    <w:rsid w:val="00A3798C"/>
    <w:rsid w:val="00A379D8"/>
    <w:rsid w:val="00A379E4"/>
    <w:rsid w:val="00A37ACB"/>
    <w:rsid w:val="00A37B24"/>
    <w:rsid w:val="00A37B6F"/>
    <w:rsid w:val="00A37B89"/>
    <w:rsid w:val="00A37B9B"/>
    <w:rsid w:val="00A37BDE"/>
    <w:rsid w:val="00A37EE0"/>
    <w:rsid w:val="00A400B6"/>
    <w:rsid w:val="00A401F2"/>
    <w:rsid w:val="00A404CC"/>
    <w:rsid w:val="00A4069E"/>
    <w:rsid w:val="00A4088F"/>
    <w:rsid w:val="00A40922"/>
    <w:rsid w:val="00A40943"/>
    <w:rsid w:val="00A40A7F"/>
    <w:rsid w:val="00A40B0C"/>
    <w:rsid w:val="00A40B45"/>
    <w:rsid w:val="00A40CA1"/>
    <w:rsid w:val="00A40ED2"/>
    <w:rsid w:val="00A4126D"/>
    <w:rsid w:val="00A412D2"/>
    <w:rsid w:val="00A4149F"/>
    <w:rsid w:val="00A41740"/>
    <w:rsid w:val="00A41917"/>
    <w:rsid w:val="00A41AB8"/>
    <w:rsid w:val="00A41BC4"/>
    <w:rsid w:val="00A41C67"/>
    <w:rsid w:val="00A41D0D"/>
    <w:rsid w:val="00A41F21"/>
    <w:rsid w:val="00A420B0"/>
    <w:rsid w:val="00A422D1"/>
    <w:rsid w:val="00A42524"/>
    <w:rsid w:val="00A425CF"/>
    <w:rsid w:val="00A429D8"/>
    <w:rsid w:val="00A42C7B"/>
    <w:rsid w:val="00A42FE3"/>
    <w:rsid w:val="00A4301A"/>
    <w:rsid w:val="00A430A0"/>
    <w:rsid w:val="00A4339B"/>
    <w:rsid w:val="00A433B8"/>
    <w:rsid w:val="00A4352A"/>
    <w:rsid w:val="00A439C2"/>
    <w:rsid w:val="00A43A99"/>
    <w:rsid w:val="00A43D1A"/>
    <w:rsid w:val="00A43F26"/>
    <w:rsid w:val="00A43FE0"/>
    <w:rsid w:val="00A440F8"/>
    <w:rsid w:val="00A4423C"/>
    <w:rsid w:val="00A44290"/>
    <w:rsid w:val="00A442EC"/>
    <w:rsid w:val="00A44451"/>
    <w:rsid w:val="00A446A8"/>
    <w:rsid w:val="00A4474E"/>
    <w:rsid w:val="00A447BD"/>
    <w:rsid w:val="00A447DD"/>
    <w:rsid w:val="00A44833"/>
    <w:rsid w:val="00A44890"/>
    <w:rsid w:val="00A448A2"/>
    <w:rsid w:val="00A44B37"/>
    <w:rsid w:val="00A45052"/>
    <w:rsid w:val="00A451B5"/>
    <w:rsid w:val="00A4531B"/>
    <w:rsid w:val="00A454CA"/>
    <w:rsid w:val="00A45671"/>
    <w:rsid w:val="00A45933"/>
    <w:rsid w:val="00A45A30"/>
    <w:rsid w:val="00A45B7E"/>
    <w:rsid w:val="00A45B7F"/>
    <w:rsid w:val="00A45C04"/>
    <w:rsid w:val="00A45C4C"/>
    <w:rsid w:val="00A45C61"/>
    <w:rsid w:val="00A45C99"/>
    <w:rsid w:val="00A45E1A"/>
    <w:rsid w:val="00A45FD5"/>
    <w:rsid w:val="00A4627F"/>
    <w:rsid w:val="00A4636A"/>
    <w:rsid w:val="00A465BE"/>
    <w:rsid w:val="00A466F3"/>
    <w:rsid w:val="00A46AFA"/>
    <w:rsid w:val="00A46AFD"/>
    <w:rsid w:val="00A46B16"/>
    <w:rsid w:val="00A46D88"/>
    <w:rsid w:val="00A4726B"/>
    <w:rsid w:val="00A4748D"/>
    <w:rsid w:val="00A478BE"/>
    <w:rsid w:val="00A478C3"/>
    <w:rsid w:val="00A47A2B"/>
    <w:rsid w:val="00A47A3A"/>
    <w:rsid w:val="00A47B58"/>
    <w:rsid w:val="00A47E98"/>
    <w:rsid w:val="00A500A5"/>
    <w:rsid w:val="00A503A3"/>
    <w:rsid w:val="00A503EE"/>
    <w:rsid w:val="00A50466"/>
    <w:rsid w:val="00A50518"/>
    <w:rsid w:val="00A506B8"/>
    <w:rsid w:val="00A508FF"/>
    <w:rsid w:val="00A50BD2"/>
    <w:rsid w:val="00A50CE2"/>
    <w:rsid w:val="00A50E2F"/>
    <w:rsid w:val="00A510A5"/>
    <w:rsid w:val="00A510AF"/>
    <w:rsid w:val="00A51101"/>
    <w:rsid w:val="00A511C7"/>
    <w:rsid w:val="00A51346"/>
    <w:rsid w:val="00A5157E"/>
    <w:rsid w:val="00A5158B"/>
    <w:rsid w:val="00A51667"/>
    <w:rsid w:val="00A51707"/>
    <w:rsid w:val="00A517F1"/>
    <w:rsid w:val="00A5186C"/>
    <w:rsid w:val="00A5189F"/>
    <w:rsid w:val="00A518AA"/>
    <w:rsid w:val="00A5193D"/>
    <w:rsid w:val="00A51B18"/>
    <w:rsid w:val="00A51B2E"/>
    <w:rsid w:val="00A51BA4"/>
    <w:rsid w:val="00A51DE1"/>
    <w:rsid w:val="00A51FCD"/>
    <w:rsid w:val="00A521A6"/>
    <w:rsid w:val="00A521DD"/>
    <w:rsid w:val="00A52239"/>
    <w:rsid w:val="00A522F3"/>
    <w:rsid w:val="00A5269E"/>
    <w:rsid w:val="00A52AC7"/>
    <w:rsid w:val="00A52D83"/>
    <w:rsid w:val="00A5320B"/>
    <w:rsid w:val="00A53333"/>
    <w:rsid w:val="00A53696"/>
    <w:rsid w:val="00A536CF"/>
    <w:rsid w:val="00A536D4"/>
    <w:rsid w:val="00A53703"/>
    <w:rsid w:val="00A53804"/>
    <w:rsid w:val="00A538A3"/>
    <w:rsid w:val="00A53912"/>
    <w:rsid w:val="00A53D45"/>
    <w:rsid w:val="00A53F14"/>
    <w:rsid w:val="00A53F1E"/>
    <w:rsid w:val="00A5418A"/>
    <w:rsid w:val="00A54196"/>
    <w:rsid w:val="00A5419A"/>
    <w:rsid w:val="00A54235"/>
    <w:rsid w:val="00A5424C"/>
    <w:rsid w:val="00A5455F"/>
    <w:rsid w:val="00A5487C"/>
    <w:rsid w:val="00A548D6"/>
    <w:rsid w:val="00A548F9"/>
    <w:rsid w:val="00A54930"/>
    <w:rsid w:val="00A54936"/>
    <w:rsid w:val="00A54B01"/>
    <w:rsid w:val="00A54B5F"/>
    <w:rsid w:val="00A54B67"/>
    <w:rsid w:val="00A54C74"/>
    <w:rsid w:val="00A54E67"/>
    <w:rsid w:val="00A54EFE"/>
    <w:rsid w:val="00A54F97"/>
    <w:rsid w:val="00A55055"/>
    <w:rsid w:val="00A552B6"/>
    <w:rsid w:val="00A55649"/>
    <w:rsid w:val="00A556B5"/>
    <w:rsid w:val="00A556E9"/>
    <w:rsid w:val="00A557F9"/>
    <w:rsid w:val="00A5589B"/>
    <w:rsid w:val="00A55B10"/>
    <w:rsid w:val="00A55DF0"/>
    <w:rsid w:val="00A55F86"/>
    <w:rsid w:val="00A56188"/>
    <w:rsid w:val="00A56764"/>
    <w:rsid w:val="00A5676F"/>
    <w:rsid w:val="00A5688D"/>
    <w:rsid w:val="00A5692B"/>
    <w:rsid w:val="00A56943"/>
    <w:rsid w:val="00A56B98"/>
    <w:rsid w:val="00A56BF7"/>
    <w:rsid w:val="00A56CC0"/>
    <w:rsid w:val="00A56D0E"/>
    <w:rsid w:val="00A571B0"/>
    <w:rsid w:val="00A5727A"/>
    <w:rsid w:val="00A57370"/>
    <w:rsid w:val="00A57413"/>
    <w:rsid w:val="00A574C1"/>
    <w:rsid w:val="00A577CC"/>
    <w:rsid w:val="00A57AF0"/>
    <w:rsid w:val="00A57C01"/>
    <w:rsid w:val="00A57C10"/>
    <w:rsid w:val="00A57D52"/>
    <w:rsid w:val="00A57DAB"/>
    <w:rsid w:val="00A57ED7"/>
    <w:rsid w:val="00A57F36"/>
    <w:rsid w:val="00A60181"/>
    <w:rsid w:val="00A603BB"/>
    <w:rsid w:val="00A60492"/>
    <w:rsid w:val="00A6052E"/>
    <w:rsid w:val="00A6071A"/>
    <w:rsid w:val="00A60812"/>
    <w:rsid w:val="00A6081E"/>
    <w:rsid w:val="00A60836"/>
    <w:rsid w:val="00A60890"/>
    <w:rsid w:val="00A609D6"/>
    <w:rsid w:val="00A60BBF"/>
    <w:rsid w:val="00A60EA2"/>
    <w:rsid w:val="00A60F62"/>
    <w:rsid w:val="00A6116E"/>
    <w:rsid w:val="00A61221"/>
    <w:rsid w:val="00A6122D"/>
    <w:rsid w:val="00A6132A"/>
    <w:rsid w:val="00A614E4"/>
    <w:rsid w:val="00A61644"/>
    <w:rsid w:val="00A61685"/>
    <w:rsid w:val="00A616B0"/>
    <w:rsid w:val="00A616F5"/>
    <w:rsid w:val="00A6172B"/>
    <w:rsid w:val="00A6189F"/>
    <w:rsid w:val="00A618ED"/>
    <w:rsid w:val="00A61957"/>
    <w:rsid w:val="00A61B07"/>
    <w:rsid w:val="00A61B26"/>
    <w:rsid w:val="00A61B58"/>
    <w:rsid w:val="00A61BF8"/>
    <w:rsid w:val="00A61DCB"/>
    <w:rsid w:val="00A61E7E"/>
    <w:rsid w:val="00A62410"/>
    <w:rsid w:val="00A6241C"/>
    <w:rsid w:val="00A6261D"/>
    <w:rsid w:val="00A628AB"/>
    <w:rsid w:val="00A62B4F"/>
    <w:rsid w:val="00A62C1E"/>
    <w:rsid w:val="00A62D80"/>
    <w:rsid w:val="00A62F00"/>
    <w:rsid w:val="00A62FBA"/>
    <w:rsid w:val="00A632A3"/>
    <w:rsid w:val="00A6343D"/>
    <w:rsid w:val="00A6346C"/>
    <w:rsid w:val="00A6377D"/>
    <w:rsid w:val="00A637B5"/>
    <w:rsid w:val="00A6380F"/>
    <w:rsid w:val="00A63AA6"/>
    <w:rsid w:val="00A63B26"/>
    <w:rsid w:val="00A63B60"/>
    <w:rsid w:val="00A63BB9"/>
    <w:rsid w:val="00A63EF5"/>
    <w:rsid w:val="00A63FBB"/>
    <w:rsid w:val="00A642E1"/>
    <w:rsid w:val="00A6453D"/>
    <w:rsid w:val="00A645AF"/>
    <w:rsid w:val="00A645C5"/>
    <w:rsid w:val="00A646E7"/>
    <w:rsid w:val="00A6485F"/>
    <w:rsid w:val="00A649C0"/>
    <w:rsid w:val="00A64C87"/>
    <w:rsid w:val="00A64DFB"/>
    <w:rsid w:val="00A64FE5"/>
    <w:rsid w:val="00A650C9"/>
    <w:rsid w:val="00A651CC"/>
    <w:rsid w:val="00A65346"/>
    <w:rsid w:val="00A6542C"/>
    <w:rsid w:val="00A65623"/>
    <w:rsid w:val="00A6586E"/>
    <w:rsid w:val="00A65B2B"/>
    <w:rsid w:val="00A65DC1"/>
    <w:rsid w:val="00A65DC6"/>
    <w:rsid w:val="00A65E0D"/>
    <w:rsid w:val="00A65ECC"/>
    <w:rsid w:val="00A66182"/>
    <w:rsid w:val="00A661A8"/>
    <w:rsid w:val="00A665D5"/>
    <w:rsid w:val="00A66779"/>
    <w:rsid w:val="00A66AAC"/>
    <w:rsid w:val="00A66BD3"/>
    <w:rsid w:val="00A66F13"/>
    <w:rsid w:val="00A67318"/>
    <w:rsid w:val="00A673A0"/>
    <w:rsid w:val="00A67641"/>
    <w:rsid w:val="00A676F1"/>
    <w:rsid w:val="00A6771C"/>
    <w:rsid w:val="00A67748"/>
    <w:rsid w:val="00A6797C"/>
    <w:rsid w:val="00A67980"/>
    <w:rsid w:val="00A67A9F"/>
    <w:rsid w:val="00A67AA8"/>
    <w:rsid w:val="00A67DDA"/>
    <w:rsid w:val="00A67E7C"/>
    <w:rsid w:val="00A67FB1"/>
    <w:rsid w:val="00A701AC"/>
    <w:rsid w:val="00A70239"/>
    <w:rsid w:val="00A7024C"/>
    <w:rsid w:val="00A7043D"/>
    <w:rsid w:val="00A7066A"/>
    <w:rsid w:val="00A707E9"/>
    <w:rsid w:val="00A70C4A"/>
    <w:rsid w:val="00A70E00"/>
    <w:rsid w:val="00A70E70"/>
    <w:rsid w:val="00A7116C"/>
    <w:rsid w:val="00A71258"/>
    <w:rsid w:val="00A7130B"/>
    <w:rsid w:val="00A71362"/>
    <w:rsid w:val="00A71640"/>
    <w:rsid w:val="00A717E2"/>
    <w:rsid w:val="00A71A73"/>
    <w:rsid w:val="00A7256E"/>
    <w:rsid w:val="00A726F8"/>
    <w:rsid w:val="00A72766"/>
    <w:rsid w:val="00A7297C"/>
    <w:rsid w:val="00A72A5F"/>
    <w:rsid w:val="00A72B66"/>
    <w:rsid w:val="00A72B7F"/>
    <w:rsid w:val="00A72C27"/>
    <w:rsid w:val="00A73149"/>
    <w:rsid w:val="00A732E0"/>
    <w:rsid w:val="00A7330F"/>
    <w:rsid w:val="00A737F3"/>
    <w:rsid w:val="00A73879"/>
    <w:rsid w:val="00A73CBC"/>
    <w:rsid w:val="00A73D25"/>
    <w:rsid w:val="00A73DFA"/>
    <w:rsid w:val="00A73FA8"/>
    <w:rsid w:val="00A73FC7"/>
    <w:rsid w:val="00A74732"/>
    <w:rsid w:val="00A7484B"/>
    <w:rsid w:val="00A74977"/>
    <w:rsid w:val="00A74AE4"/>
    <w:rsid w:val="00A74C40"/>
    <w:rsid w:val="00A74D48"/>
    <w:rsid w:val="00A74DA5"/>
    <w:rsid w:val="00A75209"/>
    <w:rsid w:val="00A75214"/>
    <w:rsid w:val="00A753A9"/>
    <w:rsid w:val="00A754BB"/>
    <w:rsid w:val="00A754F9"/>
    <w:rsid w:val="00A75602"/>
    <w:rsid w:val="00A7561A"/>
    <w:rsid w:val="00A75646"/>
    <w:rsid w:val="00A75B14"/>
    <w:rsid w:val="00A75BCF"/>
    <w:rsid w:val="00A75EFA"/>
    <w:rsid w:val="00A76168"/>
    <w:rsid w:val="00A7619F"/>
    <w:rsid w:val="00A7620C"/>
    <w:rsid w:val="00A7645F"/>
    <w:rsid w:val="00A765F2"/>
    <w:rsid w:val="00A76629"/>
    <w:rsid w:val="00A76651"/>
    <w:rsid w:val="00A766AC"/>
    <w:rsid w:val="00A76911"/>
    <w:rsid w:val="00A769C3"/>
    <w:rsid w:val="00A76A5F"/>
    <w:rsid w:val="00A76A8F"/>
    <w:rsid w:val="00A76B1F"/>
    <w:rsid w:val="00A76D6C"/>
    <w:rsid w:val="00A76DB3"/>
    <w:rsid w:val="00A76DFD"/>
    <w:rsid w:val="00A76FF3"/>
    <w:rsid w:val="00A7704A"/>
    <w:rsid w:val="00A77193"/>
    <w:rsid w:val="00A77373"/>
    <w:rsid w:val="00A77393"/>
    <w:rsid w:val="00A7749B"/>
    <w:rsid w:val="00A774B9"/>
    <w:rsid w:val="00A778C6"/>
    <w:rsid w:val="00A77BC5"/>
    <w:rsid w:val="00A77EC4"/>
    <w:rsid w:val="00A77EDC"/>
    <w:rsid w:val="00A77EEF"/>
    <w:rsid w:val="00A77F22"/>
    <w:rsid w:val="00A77F9C"/>
    <w:rsid w:val="00A801BE"/>
    <w:rsid w:val="00A801CB"/>
    <w:rsid w:val="00A8039D"/>
    <w:rsid w:val="00A805C6"/>
    <w:rsid w:val="00A80626"/>
    <w:rsid w:val="00A806BD"/>
    <w:rsid w:val="00A80793"/>
    <w:rsid w:val="00A80B56"/>
    <w:rsid w:val="00A80B80"/>
    <w:rsid w:val="00A80B84"/>
    <w:rsid w:val="00A80C90"/>
    <w:rsid w:val="00A80DF0"/>
    <w:rsid w:val="00A80DF3"/>
    <w:rsid w:val="00A80E6A"/>
    <w:rsid w:val="00A80E86"/>
    <w:rsid w:val="00A80FB6"/>
    <w:rsid w:val="00A80FEC"/>
    <w:rsid w:val="00A8106A"/>
    <w:rsid w:val="00A8117E"/>
    <w:rsid w:val="00A811C8"/>
    <w:rsid w:val="00A8155E"/>
    <w:rsid w:val="00A815DC"/>
    <w:rsid w:val="00A8175A"/>
    <w:rsid w:val="00A8183A"/>
    <w:rsid w:val="00A8185A"/>
    <w:rsid w:val="00A8192A"/>
    <w:rsid w:val="00A81A76"/>
    <w:rsid w:val="00A81AB6"/>
    <w:rsid w:val="00A81AEA"/>
    <w:rsid w:val="00A81B0B"/>
    <w:rsid w:val="00A81D39"/>
    <w:rsid w:val="00A81DB0"/>
    <w:rsid w:val="00A820AE"/>
    <w:rsid w:val="00A82155"/>
    <w:rsid w:val="00A8218D"/>
    <w:rsid w:val="00A8237D"/>
    <w:rsid w:val="00A824EE"/>
    <w:rsid w:val="00A825F2"/>
    <w:rsid w:val="00A825F9"/>
    <w:rsid w:val="00A8272E"/>
    <w:rsid w:val="00A827B4"/>
    <w:rsid w:val="00A8286B"/>
    <w:rsid w:val="00A828D2"/>
    <w:rsid w:val="00A82994"/>
    <w:rsid w:val="00A82AA0"/>
    <w:rsid w:val="00A82BDD"/>
    <w:rsid w:val="00A82CE4"/>
    <w:rsid w:val="00A83096"/>
    <w:rsid w:val="00A832AD"/>
    <w:rsid w:val="00A83532"/>
    <w:rsid w:val="00A83577"/>
    <w:rsid w:val="00A83609"/>
    <w:rsid w:val="00A836AB"/>
    <w:rsid w:val="00A83728"/>
    <w:rsid w:val="00A839EA"/>
    <w:rsid w:val="00A83A2F"/>
    <w:rsid w:val="00A83C01"/>
    <w:rsid w:val="00A83DD3"/>
    <w:rsid w:val="00A83FC8"/>
    <w:rsid w:val="00A840BF"/>
    <w:rsid w:val="00A84259"/>
    <w:rsid w:val="00A84547"/>
    <w:rsid w:val="00A845A7"/>
    <w:rsid w:val="00A84659"/>
    <w:rsid w:val="00A847BA"/>
    <w:rsid w:val="00A8481F"/>
    <w:rsid w:val="00A84BEA"/>
    <w:rsid w:val="00A84C80"/>
    <w:rsid w:val="00A84D56"/>
    <w:rsid w:val="00A84DB3"/>
    <w:rsid w:val="00A84F7C"/>
    <w:rsid w:val="00A8502D"/>
    <w:rsid w:val="00A8526D"/>
    <w:rsid w:val="00A8536E"/>
    <w:rsid w:val="00A853CF"/>
    <w:rsid w:val="00A85415"/>
    <w:rsid w:val="00A85844"/>
    <w:rsid w:val="00A85849"/>
    <w:rsid w:val="00A8586B"/>
    <w:rsid w:val="00A858FB"/>
    <w:rsid w:val="00A85943"/>
    <w:rsid w:val="00A85BBD"/>
    <w:rsid w:val="00A85C75"/>
    <w:rsid w:val="00A85CDE"/>
    <w:rsid w:val="00A85ED7"/>
    <w:rsid w:val="00A864B8"/>
    <w:rsid w:val="00A864E8"/>
    <w:rsid w:val="00A86604"/>
    <w:rsid w:val="00A866C0"/>
    <w:rsid w:val="00A86755"/>
    <w:rsid w:val="00A869C7"/>
    <w:rsid w:val="00A86ACB"/>
    <w:rsid w:val="00A86BC3"/>
    <w:rsid w:val="00A86D3D"/>
    <w:rsid w:val="00A86EE2"/>
    <w:rsid w:val="00A8702A"/>
    <w:rsid w:val="00A87098"/>
    <w:rsid w:val="00A87235"/>
    <w:rsid w:val="00A8731D"/>
    <w:rsid w:val="00A87819"/>
    <w:rsid w:val="00A87B65"/>
    <w:rsid w:val="00A87BAD"/>
    <w:rsid w:val="00A87BC7"/>
    <w:rsid w:val="00A87C16"/>
    <w:rsid w:val="00A87F55"/>
    <w:rsid w:val="00A87F66"/>
    <w:rsid w:val="00A9003A"/>
    <w:rsid w:val="00A90045"/>
    <w:rsid w:val="00A900CF"/>
    <w:rsid w:val="00A9044B"/>
    <w:rsid w:val="00A904A0"/>
    <w:rsid w:val="00A906B4"/>
    <w:rsid w:val="00A9087D"/>
    <w:rsid w:val="00A908B5"/>
    <w:rsid w:val="00A90A1D"/>
    <w:rsid w:val="00A90A65"/>
    <w:rsid w:val="00A90B1B"/>
    <w:rsid w:val="00A90BE0"/>
    <w:rsid w:val="00A90E01"/>
    <w:rsid w:val="00A90F36"/>
    <w:rsid w:val="00A9106C"/>
    <w:rsid w:val="00A910E1"/>
    <w:rsid w:val="00A910F5"/>
    <w:rsid w:val="00A913EB"/>
    <w:rsid w:val="00A913ED"/>
    <w:rsid w:val="00A91703"/>
    <w:rsid w:val="00A91AF6"/>
    <w:rsid w:val="00A91CCA"/>
    <w:rsid w:val="00A91E38"/>
    <w:rsid w:val="00A92021"/>
    <w:rsid w:val="00A9231F"/>
    <w:rsid w:val="00A92595"/>
    <w:rsid w:val="00A9267B"/>
    <w:rsid w:val="00A92770"/>
    <w:rsid w:val="00A92A7A"/>
    <w:rsid w:val="00A92E99"/>
    <w:rsid w:val="00A92F88"/>
    <w:rsid w:val="00A93021"/>
    <w:rsid w:val="00A93160"/>
    <w:rsid w:val="00A93765"/>
    <w:rsid w:val="00A937C1"/>
    <w:rsid w:val="00A939FA"/>
    <w:rsid w:val="00A93BC2"/>
    <w:rsid w:val="00A93D5E"/>
    <w:rsid w:val="00A93E05"/>
    <w:rsid w:val="00A93E08"/>
    <w:rsid w:val="00A93F1B"/>
    <w:rsid w:val="00A93F5E"/>
    <w:rsid w:val="00A9455C"/>
    <w:rsid w:val="00A945FE"/>
    <w:rsid w:val="00A946BA"/>
    <w:rsid w:val="00A947FB"/>
    <w:rsid w:val="00A94883"/>
    <w:rsid w:val="00A948B6"/>
    <w:rsid w:val="00A9495E"/>
    <w:rsid w:val="00A951CF"/>
    <w:rsid w:val="00A95365"/>
    <w:rsid w:val="00A954C2"/>
    <w:rsid w:val="00A95725"/>
    <w:rsid w:val="00A95735"/>
    <w:rsid w:val="00A9584F"/>
    <w:rsid w:val="00A9590A"/>
    <w:rsid w:val="00A95BA4"/>
    <w:rsid w:val="00A95D66"/>
    <w:rsid w:val="00A95DB0"/>
    <w:rsid w:val="00A95E35"/>
    <w:rsid w:val="00A95E9A"/>
    <w:rsid w:val="00A95FD6"/>
    <w:rsid w:val="00A9616B"/>
    <w:rsid w:val="00A96281"/>
    <w:rsid w:val="00A96324"/>
    <w:rsid w:val="00A9662B"/>
    <w:rsid w:val="00A96669"/>
    <w:rsid w:val="00A968DC"/>
    <w:rsid w:val="00A96A1C"/>
    <w:rsid w:val="00A96AB2"/>
    <w:rsid w:val="00A96D19"/>
    <w:rsid w:val="00A96F5E"/>
    <w:rsid w:val="00A96FE2"/>
    <w:rsid w:val="00A971FD"/>
    <w:rsid w:val="00A974D0"/>
    <w:rsid w:val="00A97703"/>
    <w:rsid w:val="00A97AE0"/>
    <w:rsid w:val="00A97BCD"/>
    <w:rsid w:val="00A97E9E"/>
    <w:rsid w:val="00A97FF7"/>
    <w:rsid w:val="00AA011B"/>
    <w:rsid w:val="00AA0132"/>
    <w:rsid w:val="00AA0376"/>
    <w:rsid w:val="00AA0790"/>
    <w:rsid w:val="00AA0834"/>
    <w:rsid w:val="00AA093D"/>
    <w:rsid w:val="00AA0A27"/>
    <w:rsid w:val="00AA0EE8"/>
    <w:rsid w:val="00AA1246"/>
    <w:rsid w:val="00AA1722"/>
    <w:rsid w:val="00AA1826"/>
    <w:rsid w:val="00AA1891"/>
    <w:rsid w:val="00AA1EB7"/>
    <w:rsid w:val="00AA1EB9"/>
    <w:rsid w:val="00AA2043"/>
    <w:rsid w:val="00AA2103"/>
    <w:rsid w:val="00AA2277"/>
    <w:rsid w:val="00AA2391"/>
    <w:rsid w:val="00AA252D"/>
    <w:rsid w:val="00AA26B5"/>
    <w:rsid w:val="00AA2801"/>
    <w:rsid w:val="00AA2DDF"/>
    <w:rsid w:val="00AA2E8D"/>
    <w:rsid w:val="00AA2FB7"/>
    <w:rsid w:val="00AA304F"/>
    <w:rsid w:val="00AA310E"/>
    <w:rsid w:val="00AA3216"/>
    <w:rsid w:val="00AA32BB"/>
    <w:rsid w:val="00AA32E6"/>
    <w:rsid w:val="00AA3766"/>
    <w:rsid w:val="00AA3800"/>
    <w:rsid w:val="00AA3907"/>
    <w:rsid w:val="00AA3A3C"/>
    <w:rsid w:val="00AA3CB5"/>
    <w:rsid w:val="00AA3CFC"/>
    <w:rsid w:val="00AA3D0C"/>
    <w:rsid w:val="00AA3E18"/>
    <w:rsid w:val="00AA3EE5"/>
    <w:rsid w:val="00AA3F9F"/>
    <w:rsid w:val="00AA401C"/>
    <w:rsid w:val="00AA4412"/>
    <w:rsid w:val="00AA44DE"/>
    <w:rsid w:val="00AA4689"/>
    <w:rsid w:val="00AA47BA"/>
    <w:rsid w:val="00AA4D1B"/>
    <w:rsid w:val="00AA4D78"/>
    <w:rsid w:val="00AA4F86"/>
    <w:rsid w:val="00AA524E"/>
    <w:rsid w:val="00AA598B"/>
    <w:rsid w:val="00AA5C95"/>
    <w:rsid w:val="00AA5C9A"/>
    <w:rsid w:val="00AA5D32"/>
    <w:rsid w:val="00AA5D34"/>
    <w:rsid w:val="00AA5D63"/>
    <w:rsid w:val="00AA5E1F"/>
    <w:rsid w:val="00AA623C"/>
    <w:rsid w:val="00AA6252"/>
    <w:rsid w:val="00AA638E"/>
    <w:rsid w:val="00AA63F8"/>
    <w:rsid w:val="00AA6623"/>
    <w:rsid w:val="00AA6624"/>
    <w:rsid w:val="00AA6702"/>
    <w:rsid w:val="00AA6875"/>
    <w:rsid w:val="00AA6997"/>
    <w:rsid w:val="00AA69C6"/>
    <w:rsid w:val="00AA69EF"/>
    <w:rsid w:val="00AA6BEF"/>
    <w:rsid w:val="00AA6CB8"/>
    <w:rsid w:val="00AA6D11"/>
    <w:rsid w:val="00AA6E2D"/>
    <w:rsid w:val="00AA6EB2"/>
    <w:rsid w:val="00AA6FC9"/>
    <w:rsid w:val="00AA707A"/>
    <w:rsid w:val="00AA70E8"/>
    <w:rsid w:val="00AA7154"/>
    <w:rsid w:val="00AA728A"/>
    <w:rsid w:val="00AA729B"/>
    <w:rsid w:val="00AA74E2"/>
    <w:rsid w:val="00AA762A"/>
    <w:rsid w:val="00AA76EB"/>
    <w:rsid w:val="00AA76FE"/>
    <w:rsid w:val="00AA7925"/>
    <w:rsid w:val="00AA79D5"/>
    <w:rsid w:val="00AA7AC5"/>
    <w:rsid w:val="00AA7C0B"/>
    <w:rsid w:val="00AB00BE"/>
    <w:rsid w:val="00AB0120"/>
    <w:rsid w:val="00AB02E2"/>
    <w:rsid w:val="00AB0461"/>
    <w:rsid w:val="00AB046B"/>
    <w:rsid w:val="00AB048D"/>
    <w:rsid w:val="00AB06EB"/>
    <w:rsid w:val="00AB074C"/>
    <w:rsid w:val="00AB08E9"/>
    <w:rsid w:val="00AB0A6E"/>
    <w:rsid w:val="00AB0B2D"/>
    <w:rsid w:val="00AB0B34"/>
    <w:rsid w:val="00AB0D74"/>
    <w:rsid w:val="00AB0DDB"/>
    <w:rsid w:val="00AB11EB"/>
    <w:rsid w:val="00AB14EA"/>
    <w:rsid w:val="00AB1675"/>
    <w:rsid w:val="00AB16FF"/>
    <w:rsid w:val="00AB173F"/>
    <w:rsid w:val="00AB1951"/>
    <w:rsid w:val="00AB1964"/>
    <w:rsid w:val="00AB198A"/>
    <w:rsid w:val="00AB1D86"/>
    <w:rsid w:val="00AB1FBA"/>
    <w:rsid w:val="00AB2070"/>
    <w:rsid w:val="00AB207A"/>
    <w:rsid w:val="00AB210A"/>
    <w:rsid w:val="00AB22DD"/>
    <w:rsid w:val="00AB237D"/>
    <w:rsid w:val="00AB24B4"/>
    <w:rsid w:val="00AB27A7"/>
    <w:rsid w:val="00AB281F"/>
    <w:rsid w:val="00AB284E"/>
    <w:rsid w:val="00AB2876"/>
    <w:rsid w:val="00AB287E"/>
    <w:rsid w:val="00AB2908"/>
    <w:rsid w:val="00AB2974"/>
    <w:rsid w:val="00AB2A23"/>
    <w:rsid w:val="00AB2A7C"/>
    <w:rsid w:val="00AB2B48"/>
    <w:rsid w:val="00AB2B6E"/>
    <w:rsid w:val="00AB2BB1"/>
    <w:rsid w:val="00AB2BB9"/>
    <w:rsid w:val="00AB2C63"/>
    <w:rsid w:val="00AB2D34"/>
    <w:rsid w:val="00AB2E3D"/>
    <w:rsid w:val="00AB2E79"/>
    <w:rsid w:val="00AB2FE6"/>
    <w:rsid w:val="00AB30AF"/>
    <w:rsid w:val="00AB3366"/>
    <w:rsid w:val="00AB3520"/>
    <w:rsid w:val="00AB35A3"/>
    <w:rsid w:val="00AB365B"/>
    <w:rsid w:val="00AB36E2"/>
    <w:rsid w:val="00AB37FB"/>
    <w:rsid w:val="00AB3960"/>
    <w:rsid w:val="00AB3A78"/>
    <w:rsid w:val="00AB3F7D"/>
    <w:rsid w:val="00AB413C"/>
    <w:rsid w:val="00AB4503"/>
    <w:rsid w:val="00AB4594"/>
    <w:rsid w:val="00AB463F"/>
    <w:rsid w:val="00AB49E5"/>
    <w:rsid w:val="00AB4A11"/>
    <w:rsid w:val="00AB4B06"/>
    <w:rsid w:val="00AB4C79"/>
    <w:rsid w:val="00AB4D2B"/>
    <w:rsid w:val="00AB4E21"/>
    <w:rsid w:val="00AB4EF7"/>
    <w:rsid w:val="00AB4F52"/>
    <w:rsid w:val="00AB4F8B"/>
    <w:rsid w:val="00AB5259"/>
    <w:rsid w:val="00AB52A7"/>
    <w:rsid w:val="00AB5528"/>
    <w:rsid w:val="00AB567A"/>
    <w:rsid w:val="00AB5AAC"/>
    <w:rsid w:val="00AB5BCA"/>
    <w:rsid w:val="00AB5BFE"/>
    <w:rsid w:val="00AB5CB9"/>
    <w:rsid w:val="00AB5CDB"/>
    <w:rsid w:val="00AB5E59"/>
    <w:rsid w:val="00AB6087"/>
    <w:rsid w:val="00AB60BA"/>
    <w:rsid w:val="00AB60E4"/>
    <w:rsid w:val="00AB6236"/>
    <w:rsid w:val="00AB63A9"/>
    <w:rsid w:val="00AB6A05"/>
    <w:rsid w:val="00AB6A48"/>
    <w:rsid w:val="00AB6A66"/>
    <w:rsid w:val="00AB6B2E"/>
    <w:rsid w:val="00AB6D09"/>
    <w:rsid w:val="00AB6E5B"/>
    <w:rsid w:val="00AB7270"/>
    <w:rsid w:val="00AB762F"/>
    <w:rsid w:val="00AB7CEC"/>
    <w:rsid w:val="00AB7E60"/>
    <w:rsid w:val="00AB7E9C"/>
    <w:rsid w:val="00AC00B6"/>
    <w:rsid w:val="00AC02C8"/>
    <w:rsid w:val="00AC02DA"/>
    <w:rsid w:val="00AC0309"/>
    <w:rsid w:val="00AC040B"/>
    <w:rsid w:val="00AC0460"/>
    <w:rsid w:val="00AC04B9"/>
    <w:rsid w:val="00AC055C"/>
    <w:rsid w:val="00AC068D"/>
    <w:rsid w:val="00AC0BA6"/>
    <w:rsid w:val="00AC0C0C"/>
    <w:rsid w:val="00AC0D27"/>
    <w:rsid w:val="00AC0EAD"/>
    <w:rsid w:val="00AC0FA9"/>
    <w:rsid w:val="00AC1165"/>
    <w:rsid w:val="00AC116E"/>
    <w:rsid w:val="00AC12AE"/>
    <w:rsid w:val="00AC136B"/>
    <w:rsid w:val="00AC152D"/>
    <w:rsid w:val="00AC15E4"/>
    <w:rsid w:val="00AC17AF"/>
    <w:rsid w:val="00AC192F"/>
    <w:rsid w:val="00AC1B4C"/>
    <w:rsid w:val="00AC1BB7"/>
    <w:rsid w:val="00AC1CF5"/>
    <w:rsid w:val="00AC2262"/>
    <w:rsid w:val="00AC25BD"/>
    <w:rsid w:val="00AC2637"/>
    <w:rsid w:val="00AC2764"/>
    <w:rsid w:val="00AC28DC"/>
    <w:rsid w:val="00AC28E7"/>
    <w:rsid w:val="00AC28F0"/>
    <w:rsid w:val="00AC2A37"/>
    <w:rsid w:val="00AC2DBF"/>
    <w:rsid w:val="00AC3016"/>
    <w:rsid w:val="00AC3017"/>
    <w:rsid w:val="00AC32D4"/>
    <w:rsid w:val="00AC333B"/>
    <w:rsid w:val="00AC3433"/>
    <w:rsid w:val="00AC3502"/>
    <w:rsid w:val="00AC3613"/>
    <w:rsid w:val="00AC3794"/>
    <w:rsid w:val="00AC37C0"/>
    <w:rsid w:val="00AC3D0C"/>
    <w:rsid w:val="00AC3F1A"/>
    <w:rsid w:val="00AC3F55"/>
    <w:rsid w:val="00AC3F99"/>
    <w:rsid w:val="00AC400C"/>
    <w:rsid w:val="00AC4118"/>
    <w:rsid w:val="00AC414F"/>
    <w:rsid w:val="00AC46A6"/>
    <w:rsid w:val="00AC4748"/>
    <w:rsid w:val="00AC4D48"/>
    <w:rsid w:val="00AC4DB7"/>
    <w:rsid w:val="00AC4E26"/>
    <w:rsid w:val="00AC4F06"/>
    <w:rsid w:val="00AC500E"/>
    <w:rsid w:val="00AC50D1"/>
    <w:rsid w:val="00AC52E0"/>
    <w:rsid w:val="00AC537F"/>
    <w:rsid w:val="00AC5568"/>
    <w:rsid w:val="00AC565D"/>
    <w:rsid w:val="00AC58A1"/>
    <w:rsid w:val="00AC5A2F"/>
    <w:rsid w:val="00AC5A97"/>
    <w:rsid w:val="00AC5B66"/>
    <w:rsid w:val="00AC5D35"/>
    <w:rsid w:val="00AC5F67"/>
    <w:rsid w:val="00AC604A"/>
    <w:rsid w:val="00AC61E8"/>
    <w:rsid w:val="00AC62D5"/>
    <w:rsid w:val="00AC635B"/>
    <w:rsid w:val="00AC6409"/>
    <w:rsid w:val="00AC6439"/>
    <w:rsid w:val="00AC6669"/>
    <w:rsid w:val="00AC6855"/>
    <w:rsid w:val="00AC6B55"/>
    <w:rsid w:val="00AC6CB9"/>
    <w:rsid w:val="00AC6DE3"/>
    <w:rsid w:val="00AC6F1F"/>
    <w:rsid w:val="00AC7141"/>
    <w:rsid w:val="00AC7209"/>
    <w:rsid w:val="00AC76EB"/>
    <w:rsid w:val="00AC7748"/>
    <w:rsid w:val="00AC77A6"/>
    <w:rsid w:val="00AC7851"/>
    <w:rsid w:val="00AC7856"/>
    <w:rsid w:val="00AC78D5"/>
    <w:rsid w:val="00AC7A0A"/>
    <w:rsid w:val="00AC7B06"/>
    <w:rsid w:val="00AC7DB8"/>
    <w:rsid w:val="00AD01C4"/>
    <w:rsid w:val="00AD01F6"/>
    <w:rsid w:val="00AD03A3"/>
    <w:rsid w:val="00AD0596"/>
    <w:rsid w:val="00AD05EE"/>
    <w:rsid w:val="00AD063B"/>
    <w:rsid w:val="00AD07EF"/>
    <w:rsid w:val="00AD0A05"/>
    <w:rsid w:val="00AD0B14"/>
    <w:rsid w:val="00AD0DDB"/>
    <w:rsid w:val="00AD0E39"/>
    <w:rsid w:val="00AD0FF0"/>
    <w:rsid w:val="00AD1298"/>
    <w:rsid w:val="00AD1302"/>
    <w:rsid w:val="00AD132D"/>
    <w:rsid w:val="00AD16A3"/>
    <w:rsid w:val="00AD1729"/>
    <w:rsid w:val="00AD18BB"/>
    <w:rsid w:val="00AD1E60"/>
    <w:rsid w:val="00AD1FD1"/>
    <w:rsid w:val="00AD2177"/>
    <w:rsid w:val="00AD2359"/>
    <w:rsid w:val="00AD23AD"/>
    <w:rsid w:val="00AD241B"/>
    <w:rsid w:val="00AD2496"/>
    <w:rsid w:val="00AD2630"/>
    <w:rsid w:val="00AD2680"/>
    <w:rsid w:val="00AD2791"/>
    <w:rsid w:val="00AD2CED"/>
    <w:rsid w:val="00AD2F35"/>
    <w:rsid w:val="00AD30A0"/>
    <w:rsid w:val="00AD33E6"/>
    <w:rsid w:val="00AD359E"/>
    <w:rsid w:val="00AD3807"/>
    <w:rsid w:val="00AD38EF"/>
    <w:rsid w:val="00AD39A0"/>
    <w:rsid w:val="00AD3AAC"/>
    <w:rsid w:val="00AD3CEA"/>
    <w:rsid w:val="00AD3DF3"/>
    <w:rsid w:val="00AD41B2"/>
    <w:rsid w:val="00AD41E0"/>
    <w:rsid w:val="00AD42FF"/>
    <w:rsid w:val="00AD44E3"/>
    <w:rsid w:val="00AD461E"/>
    <w:rsid w:val="00AD470B"/>
    <w:rsid w:val="00AD476F"/>
    <w:rsid w:val="00AD4B0D"/>
    <w:rsid w:val="00AD4CAF"/>
    <w:rsid w:val="00AD5053"/>
    <w:rsid w:val="00AD50C5"/>
    <w:rsid w:val="00AD51A5"/>
    <w:rsid w:val="00AD54DA"/>
    <w:rsid w:val="00AD56E6"/>
    <w:rsid w:val="00AD590A"/>
    <w:rsid w:val="00AD5988"/>
    <w:rsid w:val="00AD5B13"/>
    <w:rsid w:val="00AD5D52"/>
    <w:rsid w:val="00AD5D85"/>
    <w:rsid w:val="00AD5E12"/>
    <w:rsid w:val="00AD6089"/>
    <w:rsid w:val="00AD60B3"/>
    <w:rsid w:val="00AD6117"/>
    <w:rsid w:val="00AD6204"/>
    <w:rsid w:val="00AD626C"/>
    <w:rsid w:val="00AD6342"/>
    <w:rsid w:val="00AD63FD"/>
    <w:rsid w:val="00AD64C8"/>
    <w:rsid w:val="00AD668E"/>
    <w:rsid w:val="00AD6795"/>
    <w:rsid w:val="00AD6B47"/>
    <w:rsid w:val="00AD6CB0"/>
    <w:rsid w:val="00AD7272"/>
    <w:rsid w:val="00AD7354"/>
    <w:rsid w:val="00AD751D"/>
    <w:rsid w:val="00AD7783"/>
    <w:rsid w:val="00AD77BF"/>
    <w:rsid w:val="00AD7828"/>
    <w:rsid w:val="00AD7A44"/>
    <w:rsid w:val="00AD7B75"/>
    <w:rsid w:val="00AD7C7D"/>
    <w:rsid w:val="00AD7CE5"/>
    <w:rsid w:val="00AD7DDD"/>
    <w:rsid w:val="00AD7EEC"/>
    <w:rsid w:val="00AD7FA0"/>
    <w:rsid w:val="00AE0154"/>
    <w:rsid w:val="00AE0209"/>
    <w:rsid w:val="00AE0322"/>
    <w:rsid w:val="00AE04F9"/>
    <w:rsid w:val="00AE0631"/>
    <w:rsid w:val="00AE06B4"/>
    <w:rsid w:val="00AE07AE"/>
    <w:rsid w:val="00AE08F1"/>
    <w:rsid w:val="00AE08F7"/>
    <w:rsid w:val="00AE0C30"/>
    <w:rsid w:val="00AE0C7D"/>
    <w:rsid w:val="00AE0C9A"/>
    <w:rsid w:val="00AE0D09"/>
    <w:rsid w:val="00AE0EC6"/>
    <w:rsid w:val="00AE0F45"/>
    <w:rsid w:val="00AE0F5C"/>
    <w:rsid w:val="00AE1181"/>
    <w:rsid w:val="00AE11BD"/>
    <w:rsid w:val="00AE14CE"/>
    <w:rsid w:val="00AE1516"/>
    <w:rsid w:val="00AE1AA3"/>
    <w:rsid w:val="00AE1AE4"/>
    <w:rsid w:val="00AE1B73"/>
    <w:rsid w:val="00AE1C07"/>
    <w:rsid w:val="00AE1C1F"/>
    <w:rsid w:val="00AE1D19"/>
    <w:rsid w:val="00AE1D26"/>
    <w:rsid w:val="00AE1EF4"/>
    <w:rsid w:val="00AE2003"/>
    <w:rsid w:val="00AE2064"/>
    <w:rsid w:val="00AE21A8"/>
    <w:rsid w:val="00AE21C7"/>
    <w:rsid w:val="00AE2556"/>
    <w:rsid w:val="00AE2898"/>
    <w:rsid w:val="00AE29E4"/>
    <w:rsid w:val="00AE2E66"/>
    <w:rsid w:val="00AE34F2"/>
    <w:rsid w:val="00AE3540"/>
    <w:rsid w:val="00AE3642"/>
    <w:rsid w:val="00AE368C"/>
    <w:rsid w:val="00AE396A"/>
    <w:rsid w:val="00AE3AD4"/>
    <w:rsid w:val="00AE3D42"/>
    <w:rsid w:val="00AE3D81"/>
    <w:rsid w:val="00AE3DA7"/>
    <w:rsid w:val="00AE3DC0"/>
    <w:rsid w:val="00AE3ED2"/>
    <w:rsid w:val="00AE4027"/>
    <w:rsid w:val="00AE40B2"/>
    <w:rsid w:val="00AE448E"/>
    <w:rsid w:val="00AE469C"/>
    <w:rsid w:val="00AE47CF"/>
    <w:rsid w:val="00AE47F5"/>
    <w:rsid w:val="00AE516E"/>
    <w:rsid w:val="00AE5287"/>
    <w:rsid w:val="00AE53EC"/>
    <w:rsid w:val="00AE544E"/>
    <w:rsid w:val="00AE5591"/>
    <w:rsid w:val="00AE5816"/>
    <w:rsid w:val="00AE5859"/>
    <w:rsid w:val="00AE590D"/>
    <w:rsid w:val="00AE5990"/>
    <w:rsid w:val="00AE5CEE"/>
    <w:rsid w:val="00AE5E8A"/>
    <w:rsid w:val="00AE5FDD"/>
    <w:rsid w:val="00AE5FE8"/>
    <w:rsid w:val="00AE6344"/>
    <w:rsid w:val="00AE67BE"/>
    <w:rsid w:val="00AE684A"/>
    <w:rsid w:val="00AE68AB"/>
    <w:rsid w:val="00AE6B79"/>
    <w:rsid w:val="00AE6CF9"/>
    <w:rsid w:val="00AE6DC1"/>
    <w:rsid w:val="00AE6EE3"/>
    <w:rsid w:val="00AE6F3B"/>
    <w:rsid w:val="00AE6FE5"/>
    <w:rsid w:val="00AE704B"/>
    <w:rsid w:val="00AE7479"/>
    <w:rsid w:val="00AE748D"/>
    <w:rsid w:val="00AE752A"/>
    <w:rsid w:val="00AE75F9"/>
    <w:rsid w:val="00AE772B"/>
    <w:rsid w:val="00AE7857"/>
    <w:rsid w:val="00AE79A5"/>
    <w:rsid w:val="00AE7E38"/>
    <w:rsid w:val="00AE7E6A"/>
    <w:rsid w:val="00AE7EE6"/>
    <w:rsid w:val="00AE7FD3"/>
    <w:rsid w:val="00AF011A"/>
    <w:rsid w:val="00AF03CD"/>
    <w:rsid w:val="00AF0724"/>
    <w:rsid w:val="00AF0A9E"/>
    <w:rsid w:val="00AF0C59"/>
    <w:rsid w:val="00AF0D02"/>
    <w:rsid w:val="00AF0DEF"/>
    <w:rsid w:val="00AF0E42"/>
    <w:rsid w:val="00AF0EFA"/>
    <w:rsid w:val="00AF0FA3"/>
    <w:rsid w:val="00AF11D1"/>
    <w:rsid w:val="00AF1300"/>
    <w:rsid w:val="00AF1566"/>
    <w:rsid w:val="00AF15AD"/>
    <w:rsid w:val="00AF188B"/>
    <w:rsid w:val="00AF1DCF"/>
    <w:rsid w:val="00AF1EA7"/>
    <w:rsid w:val="00AF1EED"/>
    <w:rsid w:val="00AF1EF0"/>
    <w:rsid w:val="00AF209D"/>
    <w:rsid w:val="00AF2843"/>
    <w:rsid w:val="00AF2C2E"/>
    <w:rsid w:val="00AF2DA6"/>
    <w:rsid w:val="00AF2F68"/>
    <w:rsid w:val="00AF303D"/>
    <w:rsid w:val="00AF30F3"/>
    <w:rsid w:val="00AF3266"/>
    <w:rsid w:val="00AF346F"/>
    <w:rsid w:val="00AF349D"/>
    <w:rsid w:val="00AF355E"/>
    <w:rsid w:val="00AF3642"/>
    <w:rsid w:val="00AF368B"/>
    <w:rsid w:val="00AF370D"/>
    <w:rsid w:val="00AF3E3F"/>
    <w:rsid w:val="00AF420F"/>
    <w:rsid w:val="00AF428B"/>
    <w:rsid w:val="00AF4454"/>
    <w:rsid w:val="00AF4509"/>
    <w:rsid w:val="00AF47C3"/>
    <w:rsid w:val="00AF4936"/>
    <w:rsid w:val="00AF4FBC"/>
    <w:rsid w:val="00AF50A7"/>
    <w:rsid w:val="00AF50EB"/>
    <w:rsid w:val="00AF5269"/>
    <w:rsid w:val="00AF535A"/>
    <w:rsid w:val="00AF54EE"/>
    <w:rsid w:val="00AF5543"/>
    <w:rsid w:val="00AF57A4"/>
    <w:rsid w:val="00AF5930"/>
    <w:rsid w:val="00AF5948"/>
    <w:rsid w:val="00AF597E"/>
    <w:rsid w:val="00AF5A95"/>
    <w:rsid w:val="00AF5CAB"/>
    <w:rsid w:val="00AF5D58"/>
    <w:rsid w:val="00AF5D59"/>
    <w:rsid w:val="00AF6404"/>
    <w:rsid w:val="00AF6530"/>
    <w:rsid w:val="00AF6835"/>
    <w:rsid w:val="00AF6D38"/>
    <w:rsid w:val="00AF6EA8"/>
    <w:rsid w:val="00AF74DA"/>
    <w:rsid w:val="00AF75D6"/>
    <w:rsid w:val="00AF75D8"/>
    <w:rsid w:val="00AF765A"/>
    <w:rsid w:val="00AF774C"/>
    <w:rsid w:val="00AF777A"/>
    <w:rsid w:val="00AF7808"/>
    <w:rsid w:val="00AF79AF"/>
    <w:rsid w:val="00B0003E"/>
    <w:rsid w:val="00B001D4"/>
    <w:rsid w:val="00B0032D"/>
    <w:rsid w:val="00B0069B"/>
    <w:rsid w:val="00B00783"/>
    <w:rsid w:val="00B00813"/>
    <w:rsid w:val="00B00836"/>
    <w:rsid w:val="00B00950"/>
    <w:rsid w:val="00B009A2"/>
    <w:rsid w:val="00B00AC2"/>
    <w:rsid w:val="00B00C2D"/>
    <w:rsid w:val="00B00E1D"/>
    <w:rsid w:val="00B00F09"/>
    <w:rsid w:val="00B00F69"/>
    <w:rsid w:val="00B00FCC"/>
    <w:rsid w:val="00B011CD"/>
    <w:rsid w:val="00B01397"/>
    <w:rsid w:val="00B01401"/>
    <w:rsid w:val="00B01476"/>
    <w:rsid w:val="00B015DE"/>
    <w:rsid w:val="00B0160D"/>
    <w:rsid w:val="00B01658"/>
    <w:rsid w:val="00B018F5"/>
    <w:rsid w:val="00B01D7D"/>
    <w:rsid w:val="00B01D8E"/>
    <w:rsid w:val="00B01E7E"/>
    <w:rsid w:val="00B01EA8"/>
    <w:rsid w:val="00B01F62"/>
    <w:rsid w:val="00B023FE"/>
    <w:rsid w:val="00B02414"/>
    <w:rsid w:val="00B026E1"/>
    <w:rsid w:val="00B02750"/>
    <w:rsid w:val="00B027C6"/>
    <w:rsid w:val="00B0282B"/>
    <w:rsid w:val="00B0287E"/>
    <w:rsid w:val="00B0296F"/>
    <w:rsid w:val="00B02CC4"/>
    <w:rsid w:val="00B02DF3"/>
    <w:rsid w:val="00B02E61"/>
    <w:rsid w:val="00B03111"/>
    <w:rsid w:val="00B031BA"/>
    <w:rsid w:val="00B03439"/>
    <w:rsid w:val="00B03643"/>
    <w:rsid w:val="00B0367D"/>
    <w:rsid w:val="00B0385B"/>
    <w:rsid w:val="00B0397C"/>
    <w:rsid w:val="00B039A0"/>
    <w:rsid w:val="00B03A3B"/>
    <w:rsid w:val="00B03AB3"/>
    <w:rsid w:val="00B03B5D"/>
    <w:rsid w:val="00B03BAE"/>
    <w:rsid w:val="00B03CA5"/>
    <w:rsid w:val="00B03D0C"/>
    <w:rsid w:val="00B040B0"/>
    <w:rsid w:val="00B0425C"/>
    <w:rsid w:val="00B0428E"/>
    <w:rsid w:val="00B042A9"/>
    <w:rsid w:val="00B042E6"/>
    <w:rsid w:val="00B0456B"/>
    <w:rsid w:val="00B0459D"/>
    <w:rsid w:val="00B047DA"/>
    <w:rsid w:val="00B047EE"/>
    <w:rsid w:val="00B047F5"/>
    <w:rsid w:val="00B04880"/>
    <w:rsid w:val="00B04958"/>
    <w:rsid w:val="00B04969"/>
    <w:rsid w:val="00B04D06"/>
    <w:rsid w:val="00B04F84"/>
    <w:rsid w:val="00B04F9B"/>
    <w:rsid w:val="00B04FC9"/>
    <w:rsid w:val="00B050A2"/>
    <w:rsid w:val="00B050B5"/>
    <w:rsid w:val="00B052B7"/>
    <w:rsid w:val="00B056F6"/>
    <w:rsid w:val="00B057F8"/>
    <w:rsid w:val="00B058BF"/>
    <w:rsid w:val="00B058CE"/>
    <w:rsid w:val="00B05A4C"/>
    <w:rsid w:val="00B05BF1"/>
    <w:rsid w:val="00B05C81"/>
    <w:rsid w:val="00B05E74"/>
    <w:rsid w:val="00B05ED7"/>
    <w:rsid w:val="00B05F53"/>
    <w:rsid w:val="00B05FEE"/>
    <w:rsid w:val="00B05FFD"/>
    <w:rsid w:val="00B06192"/>
    <w:rsid w:val="00B06329"/>
    <w:rsid w:val="00B063C3"/>
    <w:rsid w:val="00B06483"/>
    <w:rsid w:val="00B066AC"/>
    <w:rsid w:val="00B06880"/>
    <w:rsid w:val="00B06918"/>
    <w:rsid w:val="00B06B05"/>
    <w:rsid w:val="00B06BBB"/>
    <w:rsid w:val="00B06C01"/>
    <w:rsid w:val="00B06D96"/>
    <w:rsid w:val="00B06E4C"/>
    <w:rsid w:val="00B06ED1"/>
    <w:rsid w:val="00B06F4D"/>
    <w:rsid w:val="00B06FE5"/>
    <w:rsid w:val="00B06FE9"/>
    <w:rsid w:val="00B070B6"/>
    <w:rsid w:val="00B07134"/>
    <w:rsid w:val="00B072A0"/>
    <w:rsid w:val="00B073B2"/>
    <w:rsid w:val="00B073C2"/>
    <w:rsid w:val="00B07468"/>
    <w:rsid w:val="00B07570"/>
    <w:rsid w:val="00B075E3"/>
    <w:rsid w:val="00B076E9"/>
    <w:rsid w:val="00B07770"/>
    <w:rsid w:val="00B103C4"/>
    <w:rsid w:val="00B10547"/>
    <w:rsid w:val="00B10587"/>
    <w:rsid w:val="00B1064A"/>
    <w:rsid w:val="00B1074D"/>
    <w:rsid w:val="00B108A7"/>
    <w:rsid w:val="00B10AF3"/>
    <w:rsid w:val="00B10BC4"/>
    <w:rsid w:val="00B10C9A"/>
    <w:rsid w:val="00B10CBD"/>
    <w:rsid w:val="00B10E6E"/>
    <w:rsid w:val="00B11228"/>
    <w:rsid w:val="00B113AF"/>
    <w:rsid w:val="00B11418"/>
    <w:rsid w:val="00B11437"/>
    <w:rsid w:val="00B1163B"/>
    <w:rsid w:val="00B1175C"/>
    <w:rsid w:val="00B11833"/>
    <w:rsid w:val="00B11891"/>
    <w:rsid w:val="00B119D0"/>
    <w:rsid w:val="00B11AC2"/>
    <w:rsid w:val="00B11BE2"/>
    <w:rsid w:val="00B11C4E"/>
    <w:rsid w:val="00B11F33"/>
    <w:rsid w:val="00B11FB1"/>
    <w:rsid w:val="00B12218"/>
    <w:rsid w:val="00B12408"/>
    <w:rsid w:val="00B1246E"/>
    <w:rsid w:val="00B1247C"/>
    <w:rsid w:val="00B12583"/>
    <w:rsid w:val="00B12665"/>
    <w:rsid w:val="00B12769"/>
    <w:rsid w:val="00B128B7"/>
    <w:rsid w:val="00B12C7F"/>
    <w:rsid w:val="00B12CC9"/>
    <w:rsid w:val="00B12EC7"/>
    <w:rsid w:val="00B12F74"/>
    <w:rsid w:val="00B130B4"/>
    <w:rsid w:val="00B134AE"/>
    <w:rsid w:val="00B134C1"/>
    <w:rsid w:val="00B13522"/>
    <w:rsid w:val="00B13663"/>
    <w:rsid w:val="00B137D3"/>
    <w:rsid w:val="00B138A4"/>
    <w:rsid w:val="00B13AAF"/>
    <w:rsid w:val="00B13BD1"/>
    <w:rsid w:val="00B13C81"/>
    <w:rsid w:val="00B13CCA"/>
    <w:rsid w:val="00B13D0D"/>
    <w:rsid w:val="00B13E0F"/>
    <w:rsid w:val="00B13E94"/>
    <w:rsid w:val="00B14150"/>
    <w:rsid w:val="00B143F8"/>
    <w:rsid w:val="00B144BE"/>
    <w:rsid w:val="00B145CA"/>
    <w:rsid w:val="00B14705"/>
    <w:rsid w:val="00B148E9"/>
    <w:rsid w:val="00B14A54"/>
    <w:rsid w:val="00B14AE8"/>
    <w:rsid w:val="00B14B88"/>
    <w:rsid w:val="00B14BC7"/>
    <w:rsid w:val="00B14FE0"/>
    <w:rsid w:val="00B150B6"/>
    <w:rsid w:val="00B150E8"/>
    <w:rsid w:val="00B15278"/>
    <w:rsid w:val="00B152F5"/>
    <w:rsid w:val="00B15344"/>
    <w:rsid w:val="00B15450"/>
    <w:rsid w:val="00B157C1"/>
    <w:rsid w:val="00B15838"/>
    <w:rsid w:val="00B15879"/>
    <w:rsid w:val="00B1587D"/>
    <w:rsid w:val="00B1598B"/>
    <w:rsid w:val="00B15B5A"/>
    <w:rsid w:val="00B16006"/>
    <w:rsid w:val="00B161BF"/>
    <w:rsid w:val="00B162CE"/>
    <w:rsid w:val="00B1640F"/>
    <w:rsid w:val="00B1648B"/>
    <w:rsid w:val="00B164F2"/>
    <w:rsid w:val="00B1663E"/>
    <w:rsid w:val="00B16976"/>
    <w:rsid w:val="00B16EA3"/>
    <w:rsid w:val="00B1713F"/>
    <w:rsid w:val="00B1724C"/>
    <w:rsid w:val="00B17325"/>
    <w:rsid w:val="00B17468"/>
    <w:rsid w:val="00B175AB"/>
    <w:rsid w:val="00B17AB4"/>
    <w:rsid w:val="00B17BA3"/>
    <w:rsid w:val="00B17E07"/>
    <w:rsid w:val="00B17E1B"/>
    <w:rsid w:val="00B17E84"/>
    <w:rsid w:val="00B20104"/>
    <w:rsid w:val="00B2018E"/>
    <w:rsid w:val="00B2029C"/>
    <w:rsid w:val="00B20504"/>
    <w:rsid w:val="00B2059B"/>
    <w:rsid w:val="00B2084A"/>
    <w:rsid w:val="00B209A9"/>
    <w:rsid w:val="00B20C48"/>
    <w:rsid w:val="00B20D69"/>
    <w:rsid w:val="00B20D84"/>
    <w:rsid w:val="00B20EDA"/>
    <w:rsid w:val="00B21011"/>
    <w:rsid w:val="00B21041"/>
    <w:rsid w:val="00B210AF"/>
    <w:rsid w:val="00B21389"/>
    <w:rsid w:val="00B2145E"/>
    <w:rsid w:val="00B214C3"/>
    <w:rsid w:val="00B214FE"/>
    <w:rsid w:val="00B2150E"/>
    <w:rsid w:val="00B21555"/>
    <w:rsid w:val="00B216A0"/>
    <w:rsid w:val="00B2177A"/>
    <w:rsid w:val="00B219A4"/>
    <w:rsid w:val="00B219CF"/>
    <w:rsid w:val="00B21A76"/>
    <w:rsid w:val="00B21BC6"/>
    <w:rsid w:val="00B21C44"/>
    <w:rsid w:val="00B21CBC"/>
    <w:rsid w:val="00B21E8B"/>
    <w:rsid w:val="00B21F30"/>
    <w:rsid w:val="00B22061"/>
    <w:rsid w:val="00B22152"/>
    <w:rsid w:val="00B221FC"/>
    <w:rsid w:val="00B22235"/>
    <w:rsid w:val="00B22245"/>
    <w:rsid w:val="00B222B9"/>
    <w:rsid w:val="00B225E4"/>
    <w:rsid w:val="00B22709"/>
    <w:rsid w:val="00B22724"/>
    <w:rsid w:val="00B2296F"/>
    <w:rsid w:val="00B22B5A"/>
    <w:rsid w:val="00B22B97"/>
    <w:rsid w:val="00B22C14"/>
    <w:rsid w:val="00B22CBF"/>
    <w:rsid w:val="00B22D28"/>
    <w:rsid w:val="00B22F1E"/>
    <w:rsid w:val="00B2336C"/>
    <w:rsid w:val="00B2343C"/>
    <w:rsid w:val="00B235A8"/>
    <w:rsid w:val="00B23686"/>
    <w:rsid w:val="00B23714"/>
    <w:rsid w:val="00B238EB"/>
    <w:rsid w:val="00B23B43"/>
    <w:rsid w:val="00B23DAE"/>
    <w:rsid w:val="00B23DB0"/>
    <w:rsid w:val="00B23EAC"/>
    <w:rsid w:val="00B24192"/>
    <w:rsid w:val="00B2439E"/>
    <w:rsid w:val="00B24422"/>
    <w:rsid w:val="00B247B0"/>
    <w:rsid w:val="00B24C9B"/>
    <w:rsid w:val="00B24F9A"/>
    <w:rsid w:val="00B251AD"/>
    <w:rsid w:val="00B2524C"/>
    <w:rsid w:val="00B2542F"/>
    <w:rsid w:val="00B25657"/>
    <w:rsid w:val="00B2565B"/>
    <w:rsid w:val="00B256EB"/>
    <w:rsid w:val="00B25743"/>
    <w:rsid w:val="00B2578A"/>
    <w:rsid w:val="00B258B2"/>
    <w:rsid w:val="00B25971"/>
    <w:rsid w:val="00B2599B"/>
    <w:rsid w:val="00B259D2"/>
    <w:rsid w:val="00B259FB"/>
    <w:rsid w:val="00B25DD3"/>
    <w:rsid w:val="00B25E14"/>
    <w:rsid w:val="00B25F18"/>
    <w:rsid w:val="00B25F78"/>
    <w:rsid w:val="00B262BF"/>
    <w:rsid w:val="00B26557"/>
    <w:rsid w:val="00B2664F"/>
    <w:rsid w:val="00B266DC"/>
    <w:rsid w:val="00B26727"/>
    <w:rsid w:val="00B267CF"/>
    <w:rsid w:val="00B268CD"/>
    <w:rsid w:val="00B26A48"/>
    <w:rsid w:val="00B26A78"/>
    <w:rsid w:val="00B26AFA"/>
    <w:rsid w:val="00B26B51"/>
    <w:rsid w:val="00B26BE2"/>
    <w:rsid w:val="00B26C29"/>
    <w:rsid w:val="00B26D8F"/>
    <w:rsid w:val="00B26E78"/>
    <w:rsid w:val="00B272A4"/>
    <w:rsid w:val="00B27476"/>
    <w:rsid w:val="00B2758D"/>
    <w:rsid w:val="00B27617"/>
    <w:rsid w:val="00B2768A"/>
    <w:rsid w:val="00B277FE"/>
    <w:rsid w:val="00B27814"/>
    <w:rsid w:val="00B27816"/>
    <w:rsid w:val="00B27855"/>
    <w:rsid w:val="00B27A74"/>
    <w:rsid w:val="00B27AE7"/>
    <w:rsid w:val="00B27B24"/>
    <w:rsid w:val="00B27B98"/>
    <w:rsid w:val="00B27F4A"/>
    <w:rsid w:val="00B30024"/>
    <w:rsid w:val="00B30043"/>
    <w:rsid w:val="00B3021B"/>
    <w:rsid w:val="00B30277"/>
    <w:rsid w:val="00B303A8"/>
    <w:rsid w:val="00B304C7"/>
    <w:rsid w:val="00B3054E"/>
    <w:rsid w:val="00B305A3"/>
    <w:rsid w:val="00B3063A"/>
    <w:rsid w:val="00B307DA"/>
    <w:rsid w:val="00B30AB7"/>
    <w:rsid w:val="00B30B14"/>
    <w:rsid w:val="00B3100B"/>
    <w:rsid w:val="00B311D2"/>
    <w:rsid w:val="00B311E6"/>
    <w:rsid w:val="00B31679"/>
    <w:rsid w:val="00B31805"/>
    <w:rsid w:val="00B31B18"/>
    <w:rsid w:val="00B31CA0"/>
    <w:rsid w:val="00B31CA5"/>
    <w:rsid w:val="00B31D2B"/>
    <w:rsid w:val="00B31E04"/>
    <w:rsid w:val="00B31E35"/>
    <w:rsid w:val="00B31F13"/>
    <w:rsid w:val="00B31FCD"/>
    <w:rsid w:val="00B32214"/>
    <w:rsid w:val="00B3224D"/>
    <w:rsid w:val="00B3240B"/>
    <w:rsid w:val="00B32620"/>
    <w:rsid w:val="00B32656"/>
    <w:rsid w:val="00B3265D"/>
    <w:rsid w:val="00B32997"/>
    <w:rsid w:val="00B32CF6"/>
    <w:rsid w:val="00B32F7D"/>
    <w:rsid w:val="00B330E0"/>
    <w:rsid w:val="00B330FD"/>
    <w:rsid w:val="00B33122"/>
    <w:rsid w:val="00B331F8"/>
    <w:rsid w:val="00B33371"/>
    <w:rsid w:val="00B3358C"/>
    <w:rsid w:val="00B336A5"/>
    <w:rsid w:val="00B33753"/>
    <w:rsid w:val="00B3386A"/>
    <w:rsid w:val="00B33A05"/>
    <w:rsid w:val="00B33B8C"/>
    <w:rsid w:val="00B33CB7"/>
    <w:rsid w:val="00B33E5D"/>
    <w:rsid w:val="00B33F26"/>
    <w:rsid w:val="00B34267"/>
    <w:rsid w:val="00B34309"/>
    <w:rsid w:val="00B3452C"/>
    <w:rsid w:val="00B34537"/>
    <w:rsid w:val="00B34617"/>
    <w:rsid w:val="00B34626"/>
    <w:rsid w:val="00B3479D"/>
    <w:rsid w:val="00B34B29"/>
    <w:rsid w:val="00B34E8E"/>
    <w:rsid w:val="00B34EEA"/>
    <w:rsid w:val="00B350B7"/>
    <w:rsid w:val="00B351C1"/>
    <w:rsid w:val="00B3539C"/>
    <w:rsid w:val="00B3561A"/>
    <w:rsid w:val="00B357A0"/>
    <w:rsid w:val="00B358E1"/>
    <w:rsid w:val="00B35E37"/>
    <w:rsid w:val="00B35E66"/>
    <w:rsid w:val="00B3636E"/>
    <w:rsid w:val="00B36D7F"/>
    <w:rsid w:val="00B370A4"/>
    <w:rsid w:val="00B373E6"/>
    <w:rsid w:val="00B37407"/>
    <w:rsid w:val="00B374D0"/>
    <w:rsid w:val="00B376CE"/>
    <w:rsid w:val="00B378ED"/>
    <w:rsid w:val="00B37AEC"/>
    <w:rsid w:val="00B37B7F"/>
    <w:rsid w:val="00B37C37"/>
    <w:rsid w:val="00B37DE0"/>
    <w:rsid w:val="00B37E8F"/>
    <w:rsid w:val="00B37E9B"/>
    <w:rsid w:val="00B37EE1"/>
    <w:rsid w:val="00B4001C"/>
    <w:rsid w:val="00B40043"/>
    <w:rsid w:val="00B400A4"/>
    <w:rsid w:val="00B402AE"/>
    <w:rsid w:val="00B4035D"/>
    <w:rsid w:val="00B40364"/>
    <w:rsid w:val="00B40451"/>
    <w:rsid w:val="00B408B9"/>
    <w:rsid w:val="00B40A68"/>
    <w:rsid w:val="00B40AA2"/>
    <w:rsid w:val="00B40AD3"/>
    <w:rsid w:val="00B40D64"/>
    <w:rsid w:val="00B40DD2"/>
    <w:rsid w:val="00B40E1F"/>
    <w:rsid w:val="00B40E98"/>
    <w:rsid w:val="00B40F8B"/>
    <w:rsid w:val="00B410A3"/>
    <w:rsid w:val="00B41132"/>
    <w:rsid w:val="00B412C1"/>
    <w:rsid w:val="00B4133D"/>
    <w:rsid w:val="00B4158A"/>
    <w:rsid w:val="00B41A3B"/>
    <w:rsid w:val="00B41D33"/>
    <w:rsid w:val="00B41F29"/>
    <w:rsid w:val="00B4206A"/>
    <w:rsid w:val="00B4207B"/>
    <w:rsid w:val="00B420AE"/>
    <w:rsid w:val="00B420BE"/>
    <w:rsid w:val="00B420D6"/>
    <w:rsid w:val="00B421CF"/>
    <w:rsid w:val="00B421E0"/>
    <w:rsid w:val="00B4237B"/>
    <w:rsid w:val="00B42566"/>
    <w:rsid w:val="00B42841"/>
    <w:rsid w:val="00B429ED"/>
    <w:rsid w:val="00B42A6E"/>
    <w:rsid w:val="00B42D44"/>
    <w:rsid w:val="00B42E4E"/>
    <w:rsid w:val="00B42E8E"/>
    <w:rsid w:val="00B42EBE"/>
    <w:rsid w:val="00B43024"/>
    <w:rsid w:val="00B43074"/>
    <w:rsid w:val="00B43417"/>
    <w:rsid w:val="00B43563"/>
    <w:rsid w:val="00B438C4"/>
    <w:rsid w:val="00B43A5B"/>
    <w:rsid w:val="00B43E6F"/>
    <w:rsid w:val="00B43F89"/>
    <w:rsid w:val="00B44057"/>
    <w:rsid w:val="00B440C6"/>
    <w:rsid w:val="00B4415A"/>
    <w:rsid w:val="00B444A9"/>
    <w:rsid w:val="00B445BB"/>
    <w:rsid w:val="00B44959"/>
    <w:rsid w:val="00B44CBA"/>
    <w:rsid w:val="00B44D75"/>
    <w:rsid w:val="00B44DC7"/>
    <w:rsid w:val="00B44E2B"/>
    <w:rsid w:val="00B45073"/>
    <w:rsid w:val="00B4518D"/>
    <w:rsid w:val="00B452AE"/>
    <w:rsid w:val="00B45345"/>
    <w:rsid w:val="00B45369"/>
    <w:rsid w:val="00B45490"/>
    <w:rsid w:val="00B455ED"/>
    <w:rsid w:val="00B458C7"/>
    <w:rsid w:val="00B458F0"/>
    <w:rsid w:val="00B45935"/>
    <w:rsid w:val="00B45AA1"/>
    <w:rsid w:val="00B45BEA"/>
    <w:rsid w:val="00B45E9D"/>
    <w:rsid w:val="00B45F35"/>
    <w:rsid w:val="00B46288"/>
    <w:rsid w:val="00B46307"/>
    <w:rsid w:val="00B46453"/>
    <w:rsid w:val="00B467B6"/>
    <w:rsid w:val="00B467DE"/>
    <w:rsid w:val="00B468C3"/>
    <w:rsid w:val="00B46A2D"/>
    <w:rsid w:val="00B46A68"/>
    <w:rsid w:val="00B46BA8"/>
    <w:rsid w:val="00B46E07"/>
    <w:rsid w:val="00B46FAD"/>
    <w:rsid w:val="00B46FB9"/>
    <w:rsid w:val="00B46FD1"/>
    <w:rsid w:val="00B470F7"/>
    <w:rsid w:val="00B471DD"/>
    <w:rsid w:val="00B47A39"/>
    <w:rsid w:val="00B47C69"/>
    <w:rsid w:val="00B47E9A"/>
    <w:rsid w:val="00B50015"/>
    <w:rsid w:val="00B5002E"/>
    <w:rsid w:val="00B50136"/>
    <w:rsid w:val="00B50371"/>
    <w:rsid w:val="00B50373"/>
    <w:rsid w:val="00B50406"/>
    <w:rsid w:val="00B5053C"/>
    <w:rsid w:val="00B5063E"/>
    <w:rsid w:val="00B508A8"/>
    <w:rsid w:val="00B50AD2"/>
    <w:rsid w:val="00B50D75"/>
    <w:rsid w:val="00B50E65"/>
    <w:rsid w:val="00B50F33"/>
    <w:rsid w:val="00B510CE"/>
    <w:rsid w:val="00B51145"/>
    <w:rsid w:val="00B51169"/>
    <w:rsid w:val="00B51183"/>
    <w:rsid w:val="00B512DA"/>
    <w:rsid w:val="00B512DC"/>
    <w:rsid w:val="00B51371"/>
    <w:rsid w:val="00B514EF"/>
    <w:rsid w:val="00B51552"/>
    <w:rsid w:val="00B515AA"/>
    <w:rsid w:val="00B51796"/>
    <w:rsid w:val="00B519FF"/>
    <w:rsid w:val="00B51BF4"/>
    <w:rsid w:val="00B51C3F"/>
    <w:rsid w:val="00B51C9C"/>
    <w:rsid w:val="00B52034"/>
    <w:rsid w:val="00B5237E"/>
    <w:rsid w:val="00B5250C"/>
    <w:rsid w:val="00B52987"/>
    <w:rsid w:val="00B52BB9"/>
    <w:rsid w:val="00B53146"/>
    <w:rsid w:val="00B531C2"/>
    <w:rsid w:val="00B532A1"/>
    <w:rsid w:val="00B53345"/>
    <w:rsid w:val="00B5378A"/>
    <w:rsid w:val="00B53923"/>
    <w:rsid w:val="00B53954"/>
    <w:rsid w:val="00B53968"/>
    <w:rsid w:val="00B53A9A"/>
    <w:rsid w:val="00B53C43"/>
    <w:rsid w:val="00B53C8C"/>
    <w:rsid w:val="00B53E95"/>
    <w:rsid w:val="00B53FC0"/>
    <w:rsid w:val="00B541E8"/>
    <w:rsid w:val="00B54423"/>
    <w:rsid w:val="00B5448B"/>
    <w:rsid w:val="00B5450D"/>
    <w:rsid w:val="00B548C6"/>
    <w:rsid w:val="00B5497D"/>
    <w:rsid w:val="00B54A9F"/>
    <w:rsid w:val="00B54C51"/>
    <w:rsid w:val="00B54D55"/>
    <w:rsid w:val="00B54DCB"/>
    <w:rsid w:val="00B54DEE"/>
    <w:rsid w:val="00B55078"/>
    <w:rsid w:val="00B55384"/>
    <w:rsid w:val="00B553F9"/>
    <w:rsid w:val="00B55601"/>
    <w:rsid w:val="00B5560F"/>
    <w:rsid w:val="00B556A1"/>
    <w:rsid w:val="00B557A8"/>
    <w:rsid w:val="00B559B3"/>
    <w:rsid w:val="00B55A46"/>
    <w:rsid w:val="00B55A7D"/>
    <w:rsid w:val="00B55BD8"/>
    <w:rsid w:val="00B55EF9"/>
    <w:rsid w:val="00B55F72"/>
    <w:rsid w:val="00B5614B"/>
    <w:rsid w:val="00B56154"/>
    <w:rsid w:val="00B5644C"/>
    <w:rsid w:val="00B564D1"/>
    <w:rsid w:val="00B5678A"/>
    <w:rsid w:val="00B56981"/>
    <w:rsid w:val="00B56B25"/>
    <w:rsid w:val="00B56B2B"/>
    <w:rsid w:val="00B56C9D"/>
    <w:rsid w:val="00B56DEC"/>
    <w:rsid w:val="00B56F30"/>
    <w:rsid w:val="00B5706A"/>
    <w:rsid w:val="00B570FB"/>
    <w:rsid w:val="00B57104"/>
    <w:rsid w:val="00B57406"/>
    <w:rsid w:val="00B574F2"/>
    <w:rsid w:val="00B5790F"/>
    <w:rsid w:val="00B57A82"/>
    <w:rsid w:val="00B57D2B"/>
    <w:rsid w:val="00B57D53"/>
    <w:rsid w:val="00B57E75"/>
    <w:rsid w:val="00B57E87"/>
    <w:rsid w:val="00B601E4"/>
    <w:rsid w:val="00B6059B"/>
    <w:rsid w:val="00B60615"/>
    <w:rsid w:val="00B606BE"/>
    <w:rsid w:val="00B60ACB"/>
    <w:rsid w:val="00B60B56"/>
    <w:rsid w:val="00B60BA3"/>
    <w:rsid w:val="00B60BD4"/>
    <w:rsid w:val="00B60C3A"/>
    <w:rsid w:val="00B60CDC"/>
    <w:rsid w:val="00B60E14"/>
    <w:rsid w:val="00B60F66"/>
    <w:rsid w:val="00B61229"/>
    <w:rsid w:val="00B6130F"/>
    <w:rsid w:val="00B61321"/>
    <w:rsid w:val="00B6149A"/>
    <w:rsid w:val="00B61583"/>
    <w:rsid w:val="00B61806"/>
    <w:rsid w:val="00B618D6"/>
    <w:rsid w:val="00B619FD"/>
    <w:rsid w:val="00B61AA7"/>
    <w:rsid w:val="00B61AF9"/>
    <w:rsid w:val="00B61CEB"/>
    <w:rsid w:val="00B61E5B"/>
    <w:rsid w:val="00B61ED3"/>
    <w:rsid w:val="00B61F3C"/>
    <w:rsid w:val="00B622E4"/>
    <w:rsid w:val="00B6236E"/>
    <w:rsid w:val="00B62A83"/>
    <w:rsid w:val="00B62D48"/>
    <w:rsid w:val="00B63071"/>
    <w:rsid w:val="00B630FD"/>
    <w:rsid w:val="00B6333A"/>
    <w:rsid w:val="00B634BC"/>
    <w:rsid w:val="00B635CD"/>
    <w:rsid w:val="00B6371B"/>
    <w:rsid w:val="00B63B49"/>
    <w:rsid w:val="00B63BCB"/>
    <w:rsid w:val="00B63CB8"/>
    <w:rsid w:val="00B63EB8"/>
    <w:rsid w:val="00B63F2F"/>
    <w:rsid w:val="00B63F54"/>
    <w:rsid w:val="00B63FC9"/>
    <w:rsid w:val="00B640A3"/>
    <w:rsid w:val="00B64384"/>
    <w:rsid w:val="00B645C0"/>
    <w:rsid w:val="00B6490F"/>
    <w:rsid w:val="00B64936"/>
    <w:rsid w:val="00B64B17"/>
    <w:rsid w:val="00B64CD1"/>
    <w:rsid w:val="00B64D28"/>
    <w:rsid w:val="00B64EBC"/>
    <w:rsid w:val="00B65232"/>
    <w:rsid w:val="00B657EC"/>
    <w:rsid w:val="00B6581A"/>
    <w:rsid w:val="00B6589C"/>
    <w:rsid w:val="00B65950"/>
    <w:rsid w:val="00B65957"/>
    <w:rsid w:val="00B65DCF"/>
    <w:rsid w:val="00B65ED9"/>
    <w:rsid w:val="00B65FA7"/>
    <w:rsid w:val="00B65FDF"/>
    <w:rsid w:val="00B6618B"/>
    <w:rsid w:val="00B66318"/>
    <w:rsid w:val="00B6649B"/>
    <w:rsid w:val="00B668D3"/>
    <w:rsid w:val="00B66954"/>
    <w:rsid w:val="00B66B21"/>
    <w:rsid w:val="00B66C78"/>
    <w:rsid w:val="00B66D91"/>
    <w:rsid w:val="00B66E65"/>
    <w:rsid w:val="00B66E8A"/>
    <w:rsid w:val="00B66F78"/>
    <w:rsid w:val="00B6704B"/>
    <w:rsid w:val="00B67133"/>
    <w:rsid w:val="00B671AD"/>
    <w:rsid w:val="00B67390"/>
    <w:rsid w:val="00B673AD"/>
    <w:rsid w:val="00B673F3"/>
    <w:rsid w:val="00B67408"/>
    <w:rsid w:val="00B6765D"/>
    <w:rsid w:val="00B67836"/>
    <w:rsid w:val="00B67BFD"/>
    <w:rsid w:val="00B67C0D"/>
    <w:rsid w:val="00B67C60"/>
    <w:rsid w:val="00B67CA8"/>
    <w:rsid w:val="00B67EE5"/>
    <w:rsid w:val="00B7033E"/>
    <w:rsid w:val="00B7040D"/>
    <w:rsid w:val="00B70570"/>
    <w:rsid w:val="00B7077E"/>
    <w:rsid w:val="00B7080F"/>
    <w:rsid w:val="00B70826"/>
    <w:rsid w:val="00B708B7"/>
    <w:rsid w:val="00B70B09"/>
    <w:rsid w:val="00B70BB5"/>
    <w:rsid w:val="00B70BF9"/>
    <w:rsid w:val="00B71006"/>
    <w:rsid w:val="00B71020"/>
    <w:rsid w:val="00B710E1"/>
    <w:rsid w:val="00B713F8"/>
    <w:rsid w:val="00B71759"/>
    <w:rsid w:val="00B717B8"/>
    <w:rsid w:val="00B71A0F"/>
    <w:rsid w:val="00B72062"/>
    <w:rsid w:val="00B7231B"/>
    <w:rsid w:val="00B7237B"/>
    <w:rsid w:val="00B725ED"/>
    <w:rsid w:val="00B72688"/>
    <w:rsid w:val="00B7290D"/>
    <w:rsid w:val="00B72A45"/>
    <w:rsid w:val="00B72AD6"/>
    <w:rsid w:val="00B72B1F"/>
    <w:rsid w:val="00B72CC1"/>
    <w:rsid w:val="00B72FE5"/>
    <w:rsid w:val="00B731E3"/>
    <w:rsid w:val="00B732DB"/>
    <w:rsid w:val="00B73487"/>
    <w:rsid w:val="00B73715"/>
    <w:rsid w:val="00B73736"/>
    <w:rsid w:val="00B73A69"/>
    <w:rsid w:val="00B73A80"/>
    <w:rsid w:val="00B73B32"/>
    <w:rsid w:val="00B740AA"/>
    <w:rsid w:val="00B740BE"/>
    <w:rsid w:val="00B741E5"/>
    <w:rsid w:val="00B742EB"/>
    <w:rsid w:val="00B74634"/>
    <w:rsid w:val="00B746A9"/>
    <w:rsid w:val="00B74790"/>
    <w:rsid w:val="00B7479A"/>
    <w:rsid w:val="00B747B1"/>
    <w:rsid w:val="00B74A60"/>
    <w:rsid w:val="00B74B3B"/>
    <w:rsid w:val="00B74CCC"/>
    <w:rsid w:val="00B74CD0"/>
    <w:rsid w:val="00B74DB0"/>
    <w:rsid w:val="00B74E75"/>
    <w:rsid w:val="00B74F32"/>
    <w:rsid w:val="00B74FFE"/>
    <w:rsid w:val="00B7517E"/>
    <w:rsid w:val="00B7518D"/>
    <w:rsid w:val="00B75220"/>
    <w:rsid w:val="00B75593"/>
    <w:rsid w:val="00B75838"/>
    <w:rsid w:val="00B75930"/>
    <w:rsid w:val="00B75B76"/>
    <w:rsid w:val="00B75DEF"/>
    <w:rsid w:val="00B76004"/>
    <w:rsid w:val="00B76179"/>
    <w:rsid w:val="00B762D7"/>
    <w:rsid w:val="00B76400"/>
    <w:rsid w:val="00B76458"/>
    <w:rsid w:val="00B76485"/>
    <w:rsid w:val="00B764B4"/>
    <w:rsid w:val="00B764D7"/>
    <w:rsid w:val="00B76555"/>
    <w:rsid w:val="00B7655B"/>
    <w:rsid w:val="00B76877"/>
    <w:rsid w:val="00B769ED"/>
    <w:rsid w:val="00B76B7F"/>
    <w:rsid w:val="00B76C0A"/>
    <w:rsid w:val="00B76E5A"/>
    <w:rsid w:val="00B76F5B"/>
    <w:rsid w:val="00B77195"/>
    <w:rsid w:val="00B77323"/>
    <w:rsid w:val="00B775B7"/>
    <w:rsid w:val="00B77674"/>
    <w:rsid w:val="00B77745"/>
    <w:rsid w:val="00B77979"/>
    <w:rsid w:val="00B77F17"/>
    <w:rsid w:val="00B77F1C"/>
    <w:rsid w:val="00B77FA0"/>
    <w:rsid w:val="00B77FF8"/>
    <w:rsid w:val="00B8046C"/>
    <w:rsid w:val="00B805DB"/>
    <w:rsid w:val="00B80618"/>
    <w:rsid w:val="00B80787"/>
    <w:rsid w:val="00B80955"/>
    <w:rsid w:val="00B80A33"/>
    <w:rsid w:val="00B80B02"/>
    <w:rsid w:val="00B80C59"/>
    <w:rsid w:val="00B80E24"/>
    <w:rsid w:val="00B80E2F"/>
    <w:rsid w:val="00B80F15"/>
    <w:rsid w:val="00B811C3"/>
    <w:rsid w:val="00B8128C"/>
    <w:rsid w:val="00B812D9"/>
    <w:rsid w:val="00B81415"/>
    <w:rsid w:val="00B8143C"/>
    <w:rsid w:val="00B81619"/>
    <w:rsid w:val="00B8173C"/>
    <w:rsid w:val="00B8178C"/>
    <w:rsid w:val="00B81986"/>
    <w:rsid w:val="00B81A33"/>
    <w:rsid w:val="00B81AA1"/>
    <w:rsid w:val="00B81BC4"/>
    <w:rsid w:val="00B81D27"/>
    <w:rsid w:val="00B81E31"/>
    <w:rsid w:val="00B82156"/>
    <w:rsid w:val="00B82157"/>
    <w:rsid w:val="00B82392"/>
    <w:rsid w:val="00B82432"/>
    <w:rsid w:val="00B82471"/>
    <w:rsid w:val="00B824CC"/>
    <w:rsid w:val="00B82625"/>
    <w:rsid w:val="00B82A55"/>
    <w:rsid w:val="00B82A74"/>
    <w:rsid w:val="00B82B16"/>
    <w:rsid w:val="00B82BD3"/>
    <w:rsid w:val="00B82E0E"/>
    <w:rsid w:val="00B82E3F"/>
    <w:rsid w:val="00B82E6E"/>
    <w:rsid w:val="00B82F46"/>
    <w:rsid w:val="00B82FC2"/>
    <w:rsid w:val="00B83087"/>
    <w:rsid w:val="00B830BA"/>
    <w:rsid w:val="00B8316D"/>
    <w:rsid w:val="00B8341D"/>
    <w:rsid w:val="00B83532"/>
    <w:rsid w:val="00B83601"/>
    <w:rsid w:val="00B83606"/>
    <w:rsid w:val="00B83753"/>
    <w:rsid w:val="00B8380D"/>
    <w:rsid w:val="00B83826"/>
    <w:rsid w:val="00B838FC"/>
    <w:rsid w:val="00B83B6C"/>
    <w:rsid w:val="00B83BB2"/>
    <w:rsid w:val="00B83D35"/>
    <w:rsid w:val="00B83E24"/>
    <w:rsid w:val="00B83E32"/>
    <w:rsid w:val="00B8400C"/>
    <w:rsid w:val="00B84075"/>
    <w:rsid w:val="00B841A3"/>
    <w:rsid w:val="00B841A4"/>
    <w:rsid w:val="00B84290"/>
    <w:rsid w:val="00B843BB"/>
    <w:rsid w:val="00B8453E"/>
    <w:rsid w:val="00B845BA"/>
    <w:rsid w:val="00B846F8"/>
    <w:rsid w:val="00B8486F"/>
    <w:rsid w:val="00B84D3A"/>
    <w:rsid w:val="00B84D73"/>
    <w:rsid w:val="00B84DAC"/>
    <w:rsid w:val="00B84EBA"/>
    <w:rsid w:val="00B85033"/>
    <w:rsid w:val="00B8507D"/>
    <w:rsid w:val="00B85300"/>
    <w:rsid w:val="00B85350"/>
    <w:rsid w:val="00B856F3"/>
    <w:rsid w:val="00B857CB"/>
    <w:rsid w:val="00B857D4"/>
    <w:rsid w:val="00B85827"/>
    <w:rsid w:val="00B85A22"/>
    <w:rsid w:val="00B85A55"/>
    <w:rsid w:val="00B85B2C"/>
    <w:rsid w:val="00B85EE5"/>
    <w:rsid w:val="00B860EC"/>
    <w:rsid w:val="00B8614C"/>
    <w:rsid w:val="00B86154"/>
    <w:rsid w:val="00B8618D"/>
    <w:rsid w:val="00B862BB"/>
    <w:rsid w:val="00B86885"/>
    <w:rsid w:val="00B868A6"/>
    <w:rsid w:val="00B86B6D"/>
    <w:rsid w:val="00B86D80"/>
    <w:rsid w:val="00B86E1B"/>
    <w:rsid w:val="00B86EB5"/>
    <w:rsid w:val="00B86F1D"/>
    <w:rsid w:val="00B8706A"/>
    <w:rsid w:val="00B873CA"/>
    <w:rsid w:val="00B8768D"/>
    <w:rsid w:val="00B877D9"/>
    <w:rsid w:val="00B87A07"/>
    <w:rsid w:val="00B87C0C"/>
    <w:rsid w:val="00B87E1E"/>
    <w:rsid w:val="00B87EB8"/>
    <w:rsid w:val="00B87F2C"/>
    <w:rsid w:val="00B90067"/>
    <w:rsid w:val="00B9009A"/>
    <w:rsid w:val="00B900ED"/>
    <w:rsid w:val="00B902B5"/>
    <w:rsid w:val="00B90434"/>
    <w:rsid w:val="00B907AE"/>
    <w:rsid w:val="00B908DC"/>
    <w:rsid w:val="00B9092B"/>
    <w:rsid w:val="00B90987"/>
    <w:rsid w:val="00B90C1C"/>
    <w:rsid w:val="00B90C74"/>
    <w:rsid w:val="00B90C77"/>
    <w:rsid w:val="00B90C9E"/>
    <w:rsid w:val="00B90E25"/>
    <w:rsid w:val="00B90FDD"/>
    <w:rsid w:val="00B911E5"/>
    <w:rsid w:val="00B91230"/>
    <w:rsid w:val="00B91235"/>
    <w:rsid w:val="00B912D4"/>
    <w:rsid w:val="00B91739"/>
    <w:rsid w:val="00B91775"/>
    <w:rsid w:val="00B917B6"/>
    <w:rsid w:val="00B919BF"/>
    <w:rsid w:val="00B91E51"/>
    <w:rsid w:val="00B91EF1"/>
    <w:rsid w:val="00B920BD"/>
    <w:rsid w:val="00B9211D"/>
    <w:rsid w:val="00B92153"/>
    <w:rsid w:val="00B92159"/>
    <w:rsid w:val="00B923C8"/>
    <w:rsid w:val="00B924CD"/>
    <w:rsid w:val="00B926EA"/>
    <w:rsid w:val="00B92825"/>
    <w:rsid w:val="00B92A8C"/>
    <w:rsid w:val="00B92A9C"/>
    <w:rsid w:val="00B92B78"/>
    <w:rsid w:val="00B92B82"/>
    <w:rsid w:val="00B92CE4"/>
    <w:rsid w:val="00B92EBB"/>
    <w:rsid w:val="00B92EFB"/>
    <w:rsid w:val="00B93019"/>
    <w:rsid w:val="00B93041"/>
    <w:rsid w:val="00B9313A"/>
    <w:rsid w:val="00B9318F"/>
    <w:rsid w:val="00B93329"/>
    <w:rsid w:val="00B93409"/>
    <w:rsid w:val="00B93455"/>
    <w:rsid w:val="00B93562"/>
    <w:rsid w:val="00B93606"/>
    <w:rsid w:val="00B93771"/>
    <w:rsid w:val="00B937AC"/>
    <w:rsid w:val="00B93881"/>
    <w:rsid w:val="00B938A2"/>
    <w:rsid w:val="00B939E8"/>
    <w:rsid w:val="00B93BC5"/>
    <w:rsid w:val="00B93E51"/>
    <w:rsid w:val="00B93EE0"/>
    <w:rsid w:val="00B93EFD"/>
    <w:rsid w:val="00B93FFF"/>
    <w:rsid w:val="00B94024"/>
    <w:rsid w:val="00B9404B"/>
    <w:rsid w:val="00B940EC"/>
    <w:rsid w:val="00B941A1"/>
    <w:rsid w:val="00B94289"/>
    <w:rsid w:val="00B94396"/>
    <w:rsid w:val="00B946C4"/>
    <w:rsid w:val="00B94B40"/>
    <w:rsid w:val="00B94FF4"/>
    <w:rsid w:val="00B95010"/>
    <w:rsid w:val="00B9512F"/>
    <w:rsid w:val="00B951A0"/>
    <w:rsid w:val="00B952CB"/>
    <w:rsid w:val="00B953CB"/>
    <w:rsid w:val="00B954F2"/>
    <w:rsid w:val="00B95993"/>
    <w:rsid w:val="00B95A15"/>
    <w:rsid w:val="00B95A33"/>
    <w:rsid w:val="00B95B57"/>
    <w:rsid w:val="00B95CD8"/>
    <w:rsid w:val="00B95E8B"/>
    <w:rsid w:val="00B96326"/>
    <w:rsid w:val="00B963A6"/>
    <w:rsid w:val="00B966FE"/>
    <w:rsid w:val="00B96C0D"/>
    <w:rsid w:val="00B96C41"/>
    <w:rsid w:val="00B96D64"/>
    <w:rsid w:val="00B96E32"/>
    <w:rsid w:val="00B96EF6"/>
    <w:rsid w:val="00B97380"/>
    <w:rsid w:val="00B973D8"/>
    <w:rsid w:val="00B9740C"/>
    <w:rsid w:val="00B975B0"/>
    <w:rsid w:val="00B978AE"/>
    <w:rsid w:val="00BA02FF"/>
    <w:rsid w:val="00BA03E3"/>
    <w:rsid w:val="00BA050A"/>
    <w:rsid w:val="00BA0569"/>
    <w:rsid w:val="00BA0614"/>
    <w:rsid w:val="00BA0867"/>
    <w:rsid w:val="00BA08A6"/>
    <w:rsid w:val="00BA09BA"/>
    <w:rsid w:val="00BA0B63"/>
    <w:rsid w:val="00BA0BE1"/>
    <w:rsid w:val="00BA0BEE"/>
    <w:rsid w:val="00BA0F8B"/>
    <w:rsid w:val="00BA10A8"/>
    <w:rsid w:val="00BA11F1"/>
    <w:rsid w:val="00BA1372"/>
    <w:rsid w:val="00BA1650"/>
    <w:rsid w:val="00BA169B"/>
    <w:rsid w:val="00BA1706"/>
    <w:rsid w:val="00BA172A"/>
    <w:rsid w:val="00BA1812"/>
    <w:rsid w:val="00BA1960"/>
    <w:rsid w:val="00BA198B"/>
    <w:rsid w:val="00BA1B0E"/>
    <w:rsid w:val="00BA2100"/>
    <w:rsid w:val="00BA22A5"/>
    <w:rsid w:val="00BA22AA"/>
    <w:rsid w:val="00BA247B"/>
    <w:rsid w:val="00BA25DF"/>
    <w:rsid w:val="00BA266B"/>
    <w:rsid w:val="00BA2878"/>
    <w:rsid w:val="00BA2A04"/>
    <w:rsid w:val="00BA2A2F"/>
    <w:rsid w:val="00BA2BC6"/>
    <w:rsid w:val="00BA2DD1"/>
    <w:rsid w:val="00BA2FAF"/>
    <w:rsid w:val="00BA3106"/>
    <w:rsid w:val="00BA3241"/>
    <w:rsid w:val="00BA37F2"/>
    <w:rsid w:val="00BA381C"/>
    <w:rsid w:val="00BA3BD7"/>
    <w:rsid w:val="00BA3C77"/>
    <w:rsid w:val="00BA3CB7"/>
    <w:rsid w:val="00BA3DA9"/>
    <w:rsid w:val="00BA3F2E"/>
    <w:rsid w:val="00BA3FA6"/>
    <w:rsid w:val="00BA4098"/>
    <w:rsid w:val="00BA41FB"/>
    <w:rsid w:val="00BA47E6"/>
    <w:rsid w:val="00BA4BA6"/>
    <w:rsid w:val="00BA4C82"/>
    <w:rsid w:val="00BA4CB1"/>
    <w:rsid w:val="00BA4CCD"/>
    <w:rsid w:val="00BA4D31"/>
    <w:rsid w:val="00BA4EE8"/>
    <w:rsid w:val="00BA5065"/>
    <w:rsid w:val="00BA5070"/>
    <w:rsid w:val="00BA518C"/>
    <w:rsid w:val="00BA5625"/>
    <w:rsid w:val="00BA5694"/>
    <w:rsid w:val="00BA5778"/>
    <w:rsid w:val="00BA584F"/>
    <w:rsid w:val="00BA5972"/>
    <w:rsid w:val="00BA59AE"/>
    <w:rsid w:val="00BA5C1A"/>
    <w:rsid w:val="00BA5C2E"/>
    <w:rsid w:val="00BA60BB"/>
    <w:rsid w:val="00BA60C4"/>
    <w:rsid w:val="00BA635D"/>
    <w:rsid w:val="00BA65DD"/>
    <w:rsid w:val="00BA663D"/>
    <w:rsid w:val="00BA6697"/>
    <w:rsid w:val="00BA66C3"/>
    <w:rsid w:val="00BA67B3"/>
    <w:rsid w:val="00BA6848"/>
    <w:rsid w:val="00BA6955"/>
    <w:rsid w:val="00BA69ED"/>
    <w:rsid w:val="00BA6A5C"/>
    <w:rsid w:val="00BA6C45"/>
    <w:rsid w:val="00BA6E26"/>
    <w:rsid w:val="00BA6F11"/>
    <w:rsid w:val="00BA6FC3"/>
    <w:rsid w:val="00BA743B"/>
    <w:rsid w:val="00BA74B2"/>
    <w:rsid w:val="00BA74CC"/>
    <w:rsid w:val="00BA7509"/>
    <w:rsid w:val="00BA7624"/>
    <w:rsid w:val="00BA763E"/>
    <w:rsid w:val="00BA791F"/>
    <w:rsid w:val="00BA7A9A"/>
    <w:rsid w:val="00BA7AEF"/>
    <w:rsid w:val="00BA7DC3"/>
    <w:rsid w:val="00BA7E53"/>
    <w:rsid w:val="00BB0448"/>
    <w:rsid w:val="00BB044C"/>
    <w:rsid w:val="00BB04FE"/>
    <w:rsid w:val="00BB0578"/>
    <w:rsid w:val="00BB0622"/>
    <w:rsid w:val="00BB070E"/>
    <w:rsid w:val="00BB085A"/>
    <w:rsid w:val="00BB09F2"/>
    <w:rsid w:val="00BB0A8C"/>
    <w:rsid w:val="00BB0C6A"/>
    <w:rsid w:val="00BB0CE8"/>
    <w:rsid w:val="00BB11D9"/>
    <w:rsid w:val="00BB1490"/>
    <w:rsid w:val="00BB19EF"/>
    <w:rsid w:val="00BB1A31"/>
    <w:rsid w:val="00BB1C7C"/>
    <w:rsid w:val="00BB1E40"/>
    <w:rsid w:val="00BB1EB9"/>
    <w:rsid w:val="00BB1EC1"/>
    <w:rsid w:val="00BB220B"/>
    <w:rsid w:val="00BB2298"/>
    <w:rsid w:val="00BB22EA"/>
    <w:rsid w:val="00BB255F"/>
    <w:rsid w:val="00BB25D9"/>
    <w:rsid w:val="00BB25DE"/>
    <w:rsid w:val="00BB2673"/>
    <w:rsid w:val="00BB26A7"/>
    <w:rsid w:val="00BB27FF"/>
    <w:rsid w:val="00BB28D2"/>
    <w:rsid w:val="00BB29C0"/>
    <w:rsid w:val="00BB2A5B"/>
    <w:rsid w:val="00BB2B13"/>
    <w:rsid w:val="00BB2EA7"/>
    <w:rsid w:val="00BB3024"/>
    <w:rsid w:val="00BB3111"/>
    <w:rsid w:val="00BB335F"/>
    <w:rsid w:val="00BB3382"/>
    <w:rsid w:val="00BB36B7"/>
    <w:rsid w:val="00BB3885"/>
    <w:rsid w:val="00BB3898"/>
    <w:rsid w:val="00BB3933"/>
    <w:rsid w:val="00BB39A7"/>
    <w:rsid w:val="00BB39F3"/>
    <w:rsid w:val="00BB3A4B"/>
    <w:rsid w:val="00BB3A82"/>
    <w:rsid w:val="00BB3BED"/>
    <w:rsid w:val="00BB3C27"/>
    <w:rsid w:val="00BB3ED2"/>
    <w:rsid w:val="00BB3F09"/>
    <w:rsid w:val="00BB3FD2"/>
    <w:rsid w:val="00BB43DC"/>
    <w:rsid w:val="00BB44FF"/>
    <w:rsid w:val="00BB4726"/>
    <w:rsid w:val="00BB47A4"/>
    <w:rsid w:val="00BB47D9"/>
    <w:rsid w:val="00BB4875"/>
    <w:rsid w:val="00BB49D7"/>
    <w:rsid w:val="00BB4C9E"/>
    <w:rsid w:val="00BB4CD3"/>
    <w:rsid w:val="00BB4E2C"/>
    <w:rsid w:val="00BB5054"/>
    <w:rsid w:val="00BB5143"/>
    <w:rsid w:val="00BB538F"/>
    <w:rsid w:val="00BB56BE"/>
    <w:rsid w:val="00BB57BD"/>
    <w:rsid w:val="00BB5885"/>
    <w:rsid w:val="00BB5AF4"/>
    <w:rsid w:val="00BB5B53"/>
    <w:rsid w:val="00BB5BD1"/>
    <w:rsid w:val="00BB5F10"/>
    <w:rsid w:val="00BB5F5F"/>
    <w:rsid w:val="00BB60F8"/>
    <w:rsid w:val="00BB6438"/>
    <w:rsid w:val="00BB64B9"/>
    <w:rsid w:val="00BB66F0"/>
    <w:rsid w:val="00BB66FB"/>
    <w:rsid w:val="00BB684C"/>
    <w:rsid w:val="00BB6B5A"/>
    <w:rsid w:val="00BB6B63"/>
    <w:rsid w:val="00BB6CB9"/>
    <w:rsid w:val="00BB6CC3"/>
    <w:rsid w:val="00BB6D7A"/>
    <w:rsid w:val="00BB6E0C"/>
    <w:rsid w:val="00BB719D"/>
    <w:rsid w:val="00BB7653"/>
    <w:rsid w:val="00BB7700"/>
    <w:rsid w:val="00BB77E6"/>
    <w:rsid w:val="00BB7A2F"/>
    <w:rsid w:val="00BB7A30"/>
    <w:rsid w:val="00BB7C7F"/>
    <w:rsid w:val="00BB7CBA"/>
    <w:rsid w:val="00BB7D5A"/>
    <w:rsid w:val="00BB7EA6"/>
    <w:rsid w:val="00BB7F02"/>
    <w:rsid w:val="00BC01F6"/>
    <w:rsid w:val="00BC024C"/>
    <w:rsid w:val="00BC0348"/>
    <w:rsid w:val="00BC0413"/>
    <w:rsid w:val="00BC042B"/>
    <w:rsid w:val="00BC04DA"/>
    <w:rsid w:val="00BC0806"/>
    <w:rsid w:val="00BC0835"/>
    <w:rsid w:val="00BC0899"/>
    <w:rsid w:val="00BC0A39"/>
    <w:rsid w:val="00BC0B2B"/>
    <w:rsid w:val="00BC119A"/>
    <w:rsid w:val="00BC1410"/>
    <w:rsid w:val="00BC1466"/>
    <w:rsid w:val="00BC1482"/>
    <w:rsid w:val="00BC16AE"/>
    <w:rsid w:val="00BC17FF"/>
    <w:rsid w:val="00BC18A2"/>
    <w:rsid w:val="00BC1AD8"/>
    <w:rsid w:val="00BC1B89"/>
    <w:rsid w:val="00BC1BC2"/>
    <w:rsid w:val="00BC1C08"/>
    <w:rsid w:val="00BC1D30"/>
    <w:rsid w:val="00BC1E4C"/>
    <w:rsid w:val="00BC2034"/>
    <w:rsid w:val="00BC24BE"/>
    <w:rsid w:val="00BC2698"/>
    <w:rsid w:val="00BC273F"/>
    <w:rsid w:val="00BC296D"/>
    <w:rsid w:val="00BC2D6F"/>
    <w:rsid w:val="00BC2EC9"/>
    <w:rsid w:val="00BC3350"/>
    <w:rsid w:val="00BC34F7"/>
    <w:rsid w:val="00BC354C"/>
    <w:rsid w:val="00BC35CB"/>
    <w:rsid w:val="00BC35F1"/>
    <w:rsid w:val="00BC3851"/>
    <w:rsid w:val="00BC39CC"/>
    <w:rsid w:val="00BC3DA1"/>
    <w:rsid w:val="00BC40D5"/>
    <w:rsid w:val="00BC40D7"/>
    <w:rsid w:val="00BC43C5"/>
    <w:rsid w:val="00BC4617"/>
    <w:rsid w:val="00BC48FF"/>
    <w:rsid w:val="00BC493F"/>
    <w:rsid w:val="00BC497D"/>
    <w:rsid w:val="00BC49C7"/>
    <w:rsid w:val="00BC4C82"/>
    <w:rsid w:val="00BC5013"/>
    <w:rsid w:val="00BC5094"/>
    <w:rsid w:val="00BC52FC"/>
    <w:rsid w:val="00BC5308"/>
    <w:rsid w:val="00BC549B"/>
    <w:rsid w:val="00BC55DC"/>
    <w:rsid w:val="00BC5724"/>
    <w:rsid w:val="00BC57BD"/>
    <w:rsid w:val="00BC5B4A"/>
    <w:rsid w:val="00BC5BED"/>
    <w:rsid w:val="00BC5BFD"/>
    <w:rsid w:val="00BC5C65"/>
    <w:rsid w:val="00BC5C88"/>
    <w:rsid w:val="00BC5C8E"/>
    <w:rsid w:val="00BC5D36"/>
    <w:rsid w:val="00BC5F20"/>
    <w:rsid w:val="00BC5F51"/>
    <w:rsid w:val="00BC6034"/>
    <w:rsid w:val="00BC60F9"/>
    <w:rsid w:val="00BC61D3"/>
    <w:rsid w:val="00BC621D"/>
    <w:rsid w:val="00BC654D"/>
    <w:rsid w:val="00BC6590"/>
    <w:rsid w:val="00BC693D"/>
    <w:rsid w:val="00BC6A27"/>
    <w:rsid w:val="00BC6BB3"/>
    <w:rsid w:val="00BC6BF6"/>
    <w:rsid w:val="00BC6C2A"/>
    <w:rsid w:val="00BC6DC8"/>
    <w:rsid w:val="00BC6E38"/>
    <w:rsid w:val="00BC6FB2"/>
    <w:rsid w:val="00BC70B4"/>
    <w:rsid w:val="00BC714E"/>
    <w:rsid w:val="00BC7339"/>
    <w:rsid w:val="00BC7424"/>
    <w:rsid w:val="00BC7596"/>
    <w:rsid w:val="00BC76AE"/>
    <w:rsid w:val="00BC7837"/>
    <w:rsid w:val="00BC7C1E"/>
    <w:rsid w:val="00BC7CD1"/>
    <w:rsid w:val="00BD00D5"/>
    <w:rsid w:val="00BD0141"/>
    <w:rsid w:val="00BD0388"/>
    <w:rsid w:val="00BD048F"/>
    <w:rsid w:val="00BD0988"/>
    <w:rsid w:val="00BD0BB5"/>
    <w:rsid w:val="00BD0D18"/>
    <w:rsid w:val="00BD0F02"/>
    <w:rsid w:val="00BD0F78"/>
    <w:rsid w:val="00BD1127"/>
    <w:rsid w:val="00BD1161"/>
    <w:rsid w:val="00BD12FD"/>
    <w:rsid w:val="00BD168B"/>
    <w:rsid w:val="00BD172E"/>
    <w:rsid w:val="00BD180C"/>
    <w:rsid w:val="00BD18DD"/>
    <w:rsid w:val="00BD18FF"/>
    <w:rsid w:val="00BD1A22"/>
    <w:rsid w:val="00BD1C88"/>
    <w:rsid w:val="00BD1D1D"/>
    <w:rsid w:val="00BD1DA4"/>
    <w:rsid w:val="00BD1DCC"/>
    <w:rsid w:val="00BD1E1F"/>
    <w:rsid w:val="00BD2080"/>
    <w:rsid w:val="00BD21A2"/>
    <w:rsid w:val="00BD22AB"/>
    <w:rsid w:val="00BD22FD"/>
    <w:rsid w:val="00BD240C"/>
    <w:rsid w:val="00BD2602"/>
    <w:rsid w:val="00BD2906"/>
    <w:rsid w:val="00BD2A01"/>
    <w:rsid w:val="00BD2A79"/>
    <w:rsid w:val="00BD2BBF"/>
    <w:rsid w:val="00BD2C21"/>
    <w:rsid w:val="00BD2D9A"/>
    <w:rsid w:val="00BD2EF5"/>
    <w:rsid w:val="00BD2FCD"/>
    <w:rsid w:val="00BD30AE"/>
    <w:rsid w:val="00BD3169"/>
    <w:rsid w:val="00BD31C6"/>
    <w:rsid w:val="00BD321D"/>
    <w:rsid w:val="00BD329B"/>
    <w:rsid w:val="00BD3579"/>
    <w:rsid w:val="00BD372C"/>
    <w:rsid w:val="00BD3E45"/>
    <w:rsid w:val="00BD3EE0"/>
    <w:rsid w:val="00BD3F88"/>
    <w:rsid w:val="00BD3F94"/>
    <w:rsid w:val="00BD413E"/>
    <w:rsid w:val="00BD4255"/>
    <w:rsid w:val="00BD4392"/>
    <w:rsid w:val="00BD43BA"/>
    <w:rsid w:val="00BD43F9"/>
    <w:rsid w:val="00BD4600"/>
    <w:rsid w:val="00BD4672"/>
    <w:rsid w:val="00BD4688"/>
    <w:rsid w:val="00BD4783"/>
    <w:rsid w:val="00BD47A6"/>
    <w:rsid w:val="00BD48D2"/>
    <w:rsid w:val="00BD494E"/>
    <w:rsid w:val="00BD4951"/>
    <w:rsid w:val="00BD4A17"/>
    <w:rsid w:val="00BD4B9D"/>
    <w:rsid w:val="00BD4F9E"/>
    <w:rsid w:val="00BD4FFC"/>
    <w:rsid w:val="00BD5335"/>
    <w:rsid w:val="00BD546D"/>
    <w:rsid w:val="00BD580A"/>
    <w:rsid w:val="00BD5A46"/>
    <w:rsid w:val="00BD5E03"/>
    <w:rsid w:val="00BD5E56"/>
    <w:rsid w:val="00BD5E89"/>
    <w:rsid w:val="00BD5F54"/>
    <w:rsid w:val="00BD61BC"/>
    <w:rsid w:val="00BD630B"/>
    <w:rsid w:val="00BD63CB"/>
    <w:rsid w:val="00BD6509"/>
    <w:rsid w:val="00BD6821"/>
    <w:rsid w:val="00BD6920"/>
    <w:rsid w:val="00BD692E"/>
    <w:rsid w:val="00BD6B30"/>
    <w:rsid w:val="00BD6C9F"/>
    <w:rsid w:val="00BD6CC5"/>
    <w:rsid w:val="00BD7241"/>
    <w:rsid w:val="00BD72CB"/>
    <w:rsid w:val="00BD72DC"/>
    <w:rsid w:val="00BD73D5"/>
    <w:rsid w:val="00BD7465"/>
    <w:rsid w:val="00BD7510"/>
    <w:rsid w:val="00BD7518"/>
    <w:rsid w:val="00BD76DC"/>
    <w:rsid w:val="00BD79D1"/>
    <w:rsid w:val="00BD7BA3"/>
    <w:rsid w:val="00BD7BA4"/>
    <w:rsid w:val="00BD7E3A"/>
    <w:rsid w:val="00BD7EC5"/>
    <w:rsid w:val="00BE0316"/>
    <w:rsid w:val="00BE052E"/>
    <w:rsid w:val="00BE07AC"/>
    <w:rsid w:val="00BE08C6"/>
    <w:rsid w:val="00BE08E8"/>
    <w:rsid w:val="00BE0ABE"/>
    <w:rsid w:val="00BE0D55"/>
    <w:rsid w:val="00BE0E31"/>
    <w:rsid w:val="00BE11AD"/>
    <w:rsid w:val="00BE1511"/>
    <w:rsid w:val="00BE16BC"/>
    <w:rsid w:val="00BE1806"/>
    <w:rsid w:val="00BE1810"/>
    <w:rsid w:val="00BE1D58"/>
    <w:rsid w:val="00BE1DF5"/>
    <w:rsid w:val="00BE212D"/>
    <w:rsid w:val="00BE2304"/>
    <w:rsid w:val="00BE2357"/>
    <w:rsid w:val="00BE2396"/>
    <w:rsid w:val="00BE24DC"/>
    <w:rsid w:val="00BE26B6"/>
    <w:rsid w:val="00BE2741"/>
    <w:rsid w:val="00BE28D8"/>
    <w:rsid w:val="00BE2B94"/>
    <w:rsid w:val="00BE2C2D"/>
    <w:rsid w:val="00BE2DDA"/>
    <w:rsid w:val="00BE3026"/>
    <w:rsid w:val="00BE3068"/>
    <w:rsid w:val="00BE3157"/>
    <w:rsid w:val="00BE32C4"/>
    <w:rsid w:val="00BE3357"/>
    <w:rsid w:val="00BE3799"/>
    <w:rsid w:val="00BE37B8"/>
    <w:rsid w:val="00BE3A33"/>
    <w:rsid w:val="00BE3BD7"/>
    <w:rsid w:val="00BE3BEA"/>
    <w:rsid w:val="00BE3C49"/>
    <w:rsid w:val="00BE3E83"/>
    <w:rsid w:val="00BE3EC7"/>
    <w:rsid w:val="00BE4042"/>
    <w:rsid w:val="00BE4069"/>
    <w:rsid w:val="00BE40B5"/>
    <w:rsid w:val="00BE4652"/>
    <w:rsid w:val="00BE47D7"/>
    <w:rsid w:val="00BE4850"/>
    <w:rsid w:val="00BE4BE2"/>
    <w:rsid w:val="00BE4E96"/>
    <w:rsid w:val="00BE4F21"/>
    <w:rsid w:val="00BE50DC"/>
    <w:rsid w:val="00BE50F1"/>
    <w:rsid w:val="00BE5361"/>
    <w:rsid w:val="00BE5557"/>
    <w:rsid w:val="00BE5895"/>
    <w:rsid w:val="00BE5B7A"/>
    <w:rsid w:val="00BE5BFD"/>
    <w:rsid w:val="00BE5FE6"/>
    <w:rsid w:val="00BE608E"/>
    <w:rsid w:val="00BE615E"/>
    <w:rsid w:val="00BE61E6"/>
    <w:rsid w:val="00BE620F"/>
    <w:rsid w:val="00BE62A5"/>
    <w:rsid w:val="00BE63C5"/>
    <w:rsid w:val="00BE64D0"/>
    <w:rsid w:val="00BE6534"/>
    <w:rsid w:val="00BE654B"/>
    <w:rsid w:val="00BE65BD"/>
    <w:rsid w:val="00BE6792"/>
    <w:rsid w:val="00BE69F9"/>
    <w:rsid w:val="00BE6A15"/>
    <w:rsid w:val="00BE6A90"/>
    <w:rsid w:val="00BE6C21"/>
    <w:rsid w:val="00BE6CF0"/>
    <w:rsid w:val="00BE6DB3"/>
    <w:rsid w:val="00BE6F7D"/>
    <w:rsid w:val="00BE70DA"/>
    <w:rsid w:val="00BE71CD"/>
    <w:rsid w:val="00BE7266"/>
    <w:rsid w:val="00BE7284"/>
    <w:rsid w:val="00BE733A"/>
    <w:rsid w:val="00BE757E"/>
    <w:rsid w:val="00BE760E"/>
    <w:rsid w:val="00BE7893"/>
    <w:rsid w:val="00BE78A8"/>
    <w:rsid w:val="00BE796F"/>
    <w:rsid w:val="00BE7A69"/>
    <w:rsid w:val="00BE7B68"/>
    <w:rsid w:val="00BE7D66"/>
    <w:rsid w:val="00BE7D72"/>
    <w:rsid w:val="00BE7EDD"/>
    <w:rsid w:val="00BE7EF3"/>
    <w:rsid w:val="00BE7FAB"/>
    <w:rsid w:val="00BF01B8"/>
    <w:rsid w:val="00BF0233"/>
    <w:rsid w:val="00BF047E"/>
    <w:rsid w:val="00BF0698"/>
    <w:rsid w:val="00BF0A66"/>
    <w:rsid w:val="00BF0A7F"/>
    <w:rsid w:val="00BF0D55"/>
    <w:rsid w:val="00BF0D7E"/>
    <w:rsid w:val="00BF0E2F"/>
    <w:rsid w:val="00BF1226"/>
    <w:rsid w:val="00BF137E"/>
    <w:rsid w:val="00BF1428"/>
    <w:rsid w:val="00BF1ACB"/>
    <w:rsid w:val="00BF1B4A"/>
    <w:rsid w:val="00BF1BBF"/>
    <w:rsid w:val="00BF1CDE"/>
    <w:rsid w:val="00BF1D3E"/>
    <w:rsid w:val="00BF1F96"/>
    <w:rsid w:val="00BF1FFC"/>
    <w:rsid w:val="00BF2107"/>
    <w:rsid w:val="00BF2129"/>
    <w:rsid w:val="00BF2163"/>
    <w:rsid w:val="00BF2270"/>
    <w:rsid w:val="00BF22A5"/>
    <w:rsid w:val="00BF2313"/>
    <w:rsid w:val="00BF233F"/>
    <w:rsid w:val="00BF2384"/>
    <w:rsid w:val="00BF23AB"/>
    <w:rsid w:val="00BF23BE"/>
    <w:rsid w:val="00BF255B"/>
    <w:rsid w:val="00BF2671"/>
    <w:rsid w:val="00BF288E"/>
    <w:rsid w:val="00BF28EF"/>
    <w:rsid w:val="00BF29F2"/>
    <w:rsid w:val="00BF2A1C"/>
    <w:rsid w:val="00BF2AAD"/>
    <w:rsid w:val="00BF2EC3"/>
    <w:rsid w:val="00BF3021"/>
    <w:rsid w:val="00BF3068"/>
    <w:rsid w:val="00BF3222"/>
    <w:rsid w:val="00BF329E"/>
    <w:rsid w:val="00BF355A"/>
    <w:rsid w:val="00BF3745"/>
    <w:rsid w:val="00BF3CA5"/>
    <w:rsid w:val="00BF3E6E"/>
    <w:rsid w:val="00BF40F1"/>
    <w:rsid w:val="00BF4125"/>
    <w:rsid w:val="00BF41A9"/>
    <w:rsid w:val="00BF4212"/>
    <w:rsid w:val="00BF42B4"/>
    <w:rsid w:val="00BF446A"/>
    <w:rsid w:val="00BF45E6"/>
    <w:rsid w:val="00BF4754"/>
    <w:rsid w:val="00BF4AE1"/>
    <w:rsid w:val="00BF4CA5"/>
    <w:rsid w:val="00BF4DB1"/>
    <w:rsid w:val="00BF4F2E"/>
    <w:rsid w:val="00BF4FBC"/>
    <w:rsid w:val="00BF5113"/>
    <w:rsid w:val="00BF5193"/>
    <w:rsid w:val="00BF5255"/>
    <w:rsid w:val="00BF5392"/>
    <w:rsid w:val="00BF568E"/>
    <w:rsid w:val="00BF6047"/>
    <w:rsid w:val="00BF6115"/>
    <w:rsid w:val="00BF61F5"/>
    <w:rsid w:val="00BF6635"/>
    <w:rsid w:val="00BF66F2"/>
    <w:rsid w:val="00BF68C7"/>
    <w:rsid w:val="00BF68CB"/>
    <w:rsid w:val="00BF68E7"/>
    <w:rsid w:val="00BF6AA9"/>
    <w:rsid w:val="00BF6CF7"/>
    <w:rsid w:val="00BF7210"/>
    <w:rsid w:val="00BF7822"/>
    <w:rsid w:val="00BF78A3"/>
    <w:rsid w:val="00BF7AD1"/>
    <w:rsid w:val="00BF7D2A"/>
    <w:rsid w:val="00BF7E97"/>
    <w:rsid w:val="00BF7F29"/>
    <w:rsid w:val="00C0002F"/>
    <w:rsid w:val="00C001FA"/>
    <w:rsid w:val="00C00554"/>
    <w:rsid w:val="00C00577"/>
    <w:rsid w:val="00C007CE"/>
    <w:rsid w:val="00C00A94"/>
    <w:rsid w:val="00C00AD8"/>
    <w:rsid w:val="00C00C59"/>
    <w:rsid w:val="00C00C89"/>
    <w:rsid w:val="00C00D9C"/>
    <w:rsid w:val="00C00E46"/>
    <w:rsid w:val="00C01102"/>
    <w:rsid w:val="00C01156"/>
    <w:rsid w:val="00C01265"/>
    <w:rsid w:val="00C01388"/>
    <w:rsid w:val="00C01419"/>
    <w:rsid w:val="00C014E7"/>
    <w:rsid w:val="00C01511"/>
    <w:rsid w:val="00C01599"/>
    <w:rsid w:val="00C01852"/>
    <w:rsid w:val="00C01B36"/>
    <w:rsid w:val="00C01B89"/>
    <w:rsid w:val="00C01C32"/>
    <w:rsid w:val="00C01D77"/>
    <w:rsid w:val="00C01DBE"/>
    <w:rsid w:val="00C01EC6"/>
    <w:rsid w:val="00C01F3E"/>
    <w:rsid w:val="00C01F45"/>
    <w:rsid w:val="00C01FC5"/>
    <w:rsid w:val="00C02073"/>
    <w:rsid w:val="00C02191"/>
    <w:rsid w:val="00C02215"/>
    <w:rsid w:val="00C0225B"/>
    <w:rsid w:val="00C02545"/>
    <w:rsid w:val="00C02570"/>
    <w:rsid w:val="00C025D4"/>
    <w:rsid w:val="00C0283A"/>
    <w:rsid w:val="00C02DA6"/>
    <w:rsid w:val="00C02FDF"/>
    <w:rsid w:val="00C03044"/>
    <w:rsid w:val="00C0323A"/>
    <w:rsid w:val="00C03262"/>
    <w:rsid w:val="00C0337B"/>
    <w:rsid w:val="00C0342A"/>
    <w:rsid w:val="00C03558"/>
    <w:rsid w:val="00C03666"/>
    <w:rsid w:val="00C0374A"/>
    <w:rsid w:val="00C03886"/>
    <w:rsid w:val="00C03967"/>
    <w:rsid w:val="00C03F6F"/>
    <w:rsid w:val="00C04047"/>
    <w:rsid w:val="00C04049"/>
    <w:rsid w:val="00C0418E"/>
    <w:rsid w:val="00C042D3"/>
    <w:rsid w:val="00C04481"/>
    <w:rsid w:val="00C045DA"/>
    <w:rsid w:val="00C0465B"/>
    <w:rsid w:val="00C0475F"/>
    <w:rsid w:val="00C04806"/>
    <w:rsid w:val="00C049C8"/>
    <w:rsid w:val="00C04A4C"/>
    <w:rsid w:val="00C04E69"/>
    <w:rsid w:val="00C04E7F"/>
    <w:rsid w:val="00C04EB1"/>
    <w:rsid w:val="00C04F0F"/>
    <w:rsid w:val="00C050B4"/>
    <w:rsid w:val="00C052AE"/>
    <w:rsid w:val="00C053C0"/>
    <w:rsid w:val="00C0557C"/>
    <w:rsid w:val="00C055B3"/>
    <w:rsid w:val="00C05939"/>
    <w:rsid w:val="00C05B14"/>
    <w:rsid w:val="00C05B2C"/>
    <w:rsid w:val="00C06153"/>
    <w:rsid w:val="00C063A1"/>
    <w:rsid w:val="00C0654B"/>
    <w:rsid w:val="00C0670A"/>
    <w:rsid w:val="00C0692C"/>
    <w:rsid w:val="00C069DF"/>
    <w:rsid w:val="00C06A5E"/>
    <w:rsid w:val="00C06F5C"/>
    <w:rsid w:val="00C070AD"/>
    <w:rsid w:val="00C070DE"/>
    <w:rsid w:val="00C072FC"/>
    <w:rsid w:val="00C0732F"/>
    <w:rsid w:val="00C0736C"/>
    <w:rsid w:val="00C074E5"/>
    <w:rsid w:val="00C0750A"/>
    <w:rsid w:val="00C07585"/>
    <w:rsid w:val="00C0762E"/>
    <w:rsid w:val="00C07846"/>
    <w:rsid w:val="00C07B90"/>
    <w:rsid w:val="00C07BD8"/>
    <w:rsid w:val="00C07D6F"/>
    <w:rsid w:val="00C07FAD"/>
    <w:rsid w:val="00C10143"/>
    <w:rsid w:val="00C1026E"/>
    <w:rsid w:val="00C10355"/>
    <w:rsid w:val="00C10408"/>
    <w:rsid w:val="00C1058C"/>
    <w:rsid w:val="00C106D7"/>
    <w:rsid w:val="00C10A4A"/>
    <w:rsid w:val="00C10B07"/>
    <w:rsid w:val="00C10B2C"/>
    <w:rsid w:val="00C10C24"/>
    <w:rsid w:val="00C10C26"/>
    <w:rsid w:val="00C1107B"/>
    <w:rsid w:val="00C11501"/>
    <w:rsid w:val="00C11550"/>
    <w:rsid w:val="00C1167F"/>
    <w:rsid w:val="00C11791"/>
    <w:rsid w:val="00C1180D"/>
    <w:rsid w:val="00C11954"/>
    <w:rsid w:val="00C1202B"/>
    <w:rsid w:val="00C12177"/>
    <w:rsid w:val="00C1224A"/>
    <w:rsid w:val="00C123DA"/>
    <w:rsid w:val="00C12665"/>
    <w:rsid w:val="00C128B0"/>
    <w:rsid w:val="00C12987"/>
    <w:rsid w:val="00C1298D"/>
    <w:rsid w:val="00C12A28"/>
    <w:rsid w:val="00C12F17"/>
    <w:rsid w:val="00C13235"/>
    <w:rsid w:val="00C13236"/>
    <w:rsid w:val="00C13361"/>
    <w:rsid w:val="00C1355C"/>
    <w:rsid w:val="00C1366F"/>
    <w:rsid w:val="00C13796"/>
    <w:rsid w:val="00C137F9"/>
    <w:rsid w:val="00C13907"/>
    <w:rsid w:val="00C13BE6"/>
    <w:rsid w:val="00C13D0D"/>
    <w:rsid w:val="00C13E63"/>
    <w:rsid w:val="00C14122"/>
    <w:rsid w:val="00C1446E"/>
    <w:rsid w:val="00C149CC"/>
    <w:rsid w:val="00C15109"/>
    <w:rsid w:val="00C151F9"/>
    <w:rsid w:val="00C1529A"/>
    <w:rsid w:val="00C152F7"/>
    <w:rsid w:val="00C1537B"/>
    <w:rsid w:val="00C153D2"/>
    <w:rsid w:val="00C155BC"/>
    <w:rsid w:val="00C156A9"/>
    <w:rsid w:val="00C1572F"/>
    <w:rsid w:val="00C15875"/>
    <w:rsid w:val="00C15A5C"/>
    <w:rsid w:val="00C15AB5"/>
    <w:rsid w:val="00C15D3C"/>
    <w:rsid w:val="00C15D52"/>
    <w:rsid w:val="00C16021"/>
    <w:rsid w:val="00C160E9"/>
    <w:rsid w:val="00C16144"/>
    <w:rsid w:val="00C161B2"/>
    <w:rsid w:val="00C16284"/>
    <w:rsid w:val="00C1637E"/>
    <w:rsid w:val="00C163E7"/>
    <w:rsid w:val="00C164A1"/>
    <w:rsid w:val="00C164F3"/>
    <w:rsid w:val="00C16502"/>
    <w:rsid w:val="00C16578"/>
    <w:rsid w:val="00C169FF"/>
    <w:rsid w:val="00C16A7D"/>
    <w:rsid w:val="00C16B8F"/>
    <w:rsid w:val="00C16BE0"/>
    <w:rsid w:val="00C16C5B"/>
    <w:rsid w:val="00C16C79"/>
    <w:rsid w:val="00C16E1A"/>
    <w:rsid w:val="00C16E2F"/>
    <w:rsid w:val="00C1714C"/>
    <w:rsid w:val="00C172A3"/>
    <w:rsid w:val="00C17478"/>
    <w:rsid w:val="00C17504"/>
    <w:rsid w:val="00C176EC"/>
    <w:rsid w:val="00C17805"/>
    <w:rsid w:val="00C17880"/>
    <w:rsid w:val="00C17A24"/>
    <w:rsid w:val="00C17DE2"/>
    <w:rsid w:val="00C200E5"/>
    <w:rsid w:val="00C202F3"/>
    <w:rsid w:val="00C20337"/>
    <w:rsid w:val="00C2038B"/>
    <w:rsid w:val="00C20595"/>
    <w:rsid w:val="00C20643"/>
    <w:rsid w:val="00C2067C"/>
    <w:rsid w:val="00C207CF"/>
    <w:rsid w:val="00C20B59"/>
    <w:rsid w:val="00C20C7F"/>
    <w:rsid w:val="00C20DE9"/>
    <w:rsid w:val="00C20F87"/>
    <w:rsid w:val="00C21093"/>
    <w:rsid w:val="00C212A6"/>
    <w:rsid w:val="00C215F5"/>
    <w:rsid w:val="00C21841"/>
    <w:rsid w:val="00C218E2"/>
    <w:rsid w:val="00C21A6E"/>
    <w:rsid w:val="00C21B43"/>
    <w:rsid w:val="00C21B91"/>
    <w:rsid w:val="00C21CDF"/>
    <w:rsid w:val="00C21D04"/>
    <w:rsid w:val="00C21DC9"/>
    <w:rsid w:val="00C2205C"/>
    <w:rsid w:val="00C222DF"/>
    <w:rsid w:val="00C223E8"/>
    <w:rsid w:val="00C2247D"/>
    <w:rsid w:val="00C22578"/>
    <w:rsid w:val="00C2298B"/>
    <w:rsid w:val="00C22C6C"/>
    <w:rsid w:val="00C22DB1"/>
    <w:rsid w:val="00C22EBB"/>
    <w:rsid w:val="00C22EBD"/>
    <w:rsid w:val="00C23038"/>
    <w:rsid w:val="00C2310F"/>
    <w:rsid w:val="00C2316F"/>
    <w:rsid w:val="00C23247"/>
    <w:rsid w:val="00C232A3"/>
    <w:rsid w:val="00C2343D"/>
    <w:rsid w:val="00C2358C"/>
    <w:rsid w:val="00C235B7"/>
    <w:rsid w:val="00C2376C"/>
    <w:rsid w:val="00C23842"/>
    <w:rsid w:val="00C239AF"/>
    <w:rsid w:val="00C239B3"/>
    <w:rsid w:val="00C23B96"/>
    <w:rsid w:val="00C23B9F"/>
    <w:rsid w:val="00C23CB1"/>
    <w:rsid w:val="00C23D74"/>
    <w:rsid w:val="00C23DFC"/>
    <w:rsid w:val="00C23E54"/>
    <w:rsid w:val="00C243FA"/>
    <w:rsid w:val="00C243FB"/>
    <w:rsid w:val="00C24572"/>
    <w:rsid w:val="00C2469B"/>
    <w:rsid w:val="00C246CA"/>
    <w:rsid w:val="00C2480E"/>
    <w:rsid w:val="00C24934"/>
    <w:rsid w:val="00C2494E"/>
    <w:rsid w:val="00C24B35"/>
    <w:rsid w:val="00C24E73"/>
    <w:rsid w:val="00C25303"/>
    <w:rsid w:val="00C25338"/>
    <w:rsid w:val="00C2557A"/>
    <w:rsid w:val="00C25609"/>
    <w:rsid w:val="00C25A80"/>
    <w:rsid w:val="00C25B80"/>
    <w:rsid w:val="00C25C77"/>
    <w:rsid w:val="00C25E56"/>
    <w:rsid w:val="00C25FBD"/>
    <w:rsid w:val="00C25FD2"/>
    <w:rsid w:val="00C260FE"/>
    <w:rsid w:val="00C262CA"/>
    <w:rsid w:val="00C262E1"/>
    <w:rsid w:val="00C26415"/>
    <w:rsid w:val="00C2660C"/>
    <w:rsid w:val="00C26616"/>
    <w:rsid w:val="00C26917"/>
    <w:rsid w:val="00C26B45"/>
    <w:rsid w:val="00C26B78"/>
    <w:rsid w:val="00C26E3B"/>
    <w:rsid w:val="00C26FBD"/>
    <w:rsid w:val="00C27218"/>
    <w:rsid w:val="00C27219"/>
    <w:rsid w:val="00C27368"/>
    <w:rsid w:val="00C27501"/>
    <w:rsid w:val="00C2775A"/>
    <w:rsid w:val="00C2777D"/>
    <w:rsid w:val="00C27817"/>
    <w:rsid w:val="00C278B5"/>
    <w:rsid w:val="00C27982"/>
    <w:rsid w:val="00C2798D"/>
    <w:rsid w:val="00C27AF6"/>
    <w:rsid w:val="00C27CF1"/>
    <w:rsid w:val="00C27D49"/>
    <w:rsid w:val="00C27DAF"/>
    <w:rsid w:val="00C27E7F"/>
    <w:rsid w:val="00C30005"/>
    <w:rsid w:val="00C30185"/>
    <w:rsid w:val="00C30314"/>
    <w:rsid w:val="00C3031C"/>
    <w:rsid w:val="00C3047C"/>
    <w:rsid w:val="00C30578"/>
    <w:rsid w:val="00C30631"/>
    <w:rsid w:val="00C30678"/>
    <w:rsid w:val="00C30B15"/>
    <w:rsid w:val="00C30CBC"/>
    <w:rsid w:val="00C310CF"/>
    <w:rsid w:val="00C31192"/>
    <w:rsid w:val="00C31456"/>
    <w:rsid w:val="00C316BD"/>
    <w:rsid w:val="00C3174E"/>
    <w:rsid w:val="00C317D2"/>
    <w:rsid w:val="00C31AAB"/>
    <w:rsid w:val="00C31CCF"/>
    <w:rsid w:val="00C31E37"/>
    <w:rsid w:val="00C31F49"/>
    <w:rsid w:val="00C324CF"/>
    <w:rsid w:val="00C324D5"/>
    <w:rsid w:val="00C32593"/>
    <w:rsid w:val="00C325E3"/>
    <w:rsid w:val="00C32683"/>
    <w:rsid w:val="00C3276C"/>
    <w:rsid w:val="00C327CE"/>
    <w:rsid w:val="00C32932"/>
    <w:rsid w:val="00C32938"/>
    <w:rsid w:val="00C329AB"/>
    <w:rsid w:val="00C32B35"/>
    <w:rsid w:val="00C32BB4"/>
    <w:rsid w:val="00C32BF4"/>
    <w:rsid w:val="00C32C35"/>
    <w:rsid w:val="00C32C8A"/>
    <w:rsid w:val="00C32F87"/>
    <w:rsid w:val="00C33653"/>
    <w:rsid w:val="00C337BB"/>
    <w:rsid w:val="00C339E0"/>
    <w:rsid w:val="00C33A11"/>
    <w:rsid w:val="00C33C32"/>
    <w:rsid w:val="00C33C5F"/>
    <w:rsid w:val="00C33D2F"/>
    <w:rsid w:val="00C33E2F"/>
    <w:rsid w:val="00C33EB3"/>
    <w:rsid w:val="00C3415F"/>
    <w:rsid w:val="00C34194"/>
    <w:rsid w:val="00C34278"/>
    <w:rsid w:val="00C34375"/>
    <w:rsid w:val="00C344F9"/>
    <w:rsid w:val="00C34611"/>
    <w:rsid w:val="00C34654"/>
    <w:rsid w:val="00C346D3"/>
    <w:rsid w:val="00C34728"/>
    <w:rsid w:val="00C347EA"/>
    <w:rsid w:val="00C3485C"/>
    <w:rsid w:val="00C34874"/>
    <w:rsid w:val="00C34BF3"/>
    <w:rsid w:val="00C34BF9"/>
    <w:rsid w:val="00C34C95"/>
    <w:rsid w:val="00C34CDA"/>
    <w:rsid w:val="00C34D1F"/>
    <w:rsid w:val="00C34DAC"/>
    <w:rsid w:val="00C34E6B"/>
    <w:rsid w:val="00C350A1"/>
    <w:rsid w:val="00C3519E"/>
    <w:rsid w:val="00C351EA"/>
    <w:rsid w:val="00C35493"/>
    <w:rsid w:val="00C355B6"/>
    <w:rsid w:val="00C358C8"/>
    <w:rsid w:val="00C35BB7"/>
    <w:rsid w:val="00C35D8B"/>
    <w:rsid w:val="00C35D95"/>
    <w:rsid w:val="00C35DDD"/>
    <w:rsid w:val="00C35EDD"/>
    <w:rsid w:val="00C35F7B"/>
    <w:rsid w:val="00C36154"/>
    <w:rsid w:val="00C361FF"/>
    <w:rsid w:val="00C36244"/>
    <w:rsid w:val="00C364A4"/>
    <w:rsid w:val="00C364CD"/>
    <w:rsid w:val="00C366CE"/>
    <w:rsid w:val="00C367F1"/>
    <w:rsid w:val="00C3682E"/>
    <w:rsid w:val="00C36990"/>
    <w:rsid w:val="00C369DB"/>
    <w:rsid w:val="00C36FE3"/>
    <w:rsid w:val="00C371A6"/>
    <w:rsid w:val="00C37214"/>
    <w:rsid w:val="00C3728D"/>
    <w:rsid w:val="00C372F4"/>
    <w:rsid w:val="00C373BE"/>
    <w:rsid w:val="00C376A9"/>
    <w:rsid w:val="00C37A26"/>
    <w:rsid w:val="00C37A4C"/>
    <w:rsid w:val="00C37B20"/>
    <w:rsid w:val="00C37D9E"/>
    <w:rsid w:val="00C37E2B"/>
    <w:rsid w:val="00C37F73"/>
    <w:rsid w:val="00C40286"/>
    <w:rsid w:val="00C40379"/>
    <w:rsid w:val="00C406A8"/>
    <w:rsid w:val="00C40782"/>
    <w:rsid w:val="00C40783"/>
    <w:rsid w:val="00C407DD"/>
    <w:rsid w:val="00C407F1"/>
    <w:rsid w:val="00C40897"/>
    <w:rsid w:val="00C40B34"/>
    <w:rsid w:val="00C40B55"/>
    <w:rsid w:val="00C40D59"/>
    <w:rsid w:val="00C40E4F"/>
    <w:rsid w:val="00C40F21"/>
    <w:rsid w:val="00C40FCD"/>
    <w:rsid w:val="00C410DE"/>
    <w:rsid w:val="00C410F0"/>
    <w:rsid w:val="00C41148"/>
    <w:rsid w:val="00C41300"/>
    <w:rsid w:val="00C41334"/>
    <w:rsid w:val="00C4142C"/>
    <w:rsid w:val="00C414AA"/>
    <w:rsid w:val="00C41525"/>
    <w:rsid w:val="00C416A2"/>
    <w:rsid w:val="00C416BF"/>
    <w:rsid w:val="00C41704"/>
    <w:rsid w:val="00C4170E"/>
    <w:rsid w:val="00C41774"/>
    <w:rsid w:val="00C418FB"/>
    <w:rsid w:val="00C419E0"/>
    <w:rsid w:val="00C420C0"/>
    <w:rsid w:val="00C420FB"/>
    <w:rsid w:val="00C42244"/>
    <w:rsid w:val="00C42261"/>
    <w:rsid w:val="00C425CC"/>
    <w:rsid w:val="00C425E7"/>
    <w:rsid w:val="00C4281B"/>
    <w:rsid w:val="00C428A5"/>
    <w:rsid w:val="00C42902"/>
    <w:rsid w:val="00C4293A"/>
    <w:rsid w:val="00C42AEE"/>
    <w:rsid w:val="00C42AF1"/>
    <w:rsid w:val="00C42B1F"/>
    <w:rsid w:val="00C42CE5"/>
    <w:rsid w:val="00C42F1A"/>
    <w:rsid w:val="00C42FF2"/>
    <w:rsid w:val="00C430E7"/>
    <w:rsid w:val="00C43240"/>
    <w:rsid w:val="00C43329"/>
    <w:rsid w:val="00C43369"/>
    <w:rsid w:val="00C4343D"/>
    <w:rsid w:val="00C437C2"/>
    <w:rsid w:val="00C4396D"/>
    <w:rsid w:val="00C43C65"/>
    <w:rsid w:val="00C43EBB"/>
    <w:rsid w:val="00C43F11"/>
    <w:rsid w:val="00C4418D"/>
    <w:rsid w:val="00C44263"/>
    <w:rsid w:val="00C44440"/>
    <w:rsid w:val="00C44586"/>
    <w:rsid w:val="00C446C1"/>
    <w:rsid w:val="00C4496D"/>
    <w:rsid w:val="00C44D1E"/>
    <w:rsid w:val="00C44F5E"/>
    <w:rsid w:val="00C44F6A"/>
    <w:rsid w:val="00C44FD1"/>
    <w:rsid w:val="00C45117"/>
    <w:rsid w:val="00C45390"/>
    <w:rsid w:val="00C4549E"/>
    <w:rsid w:val="00C458C1"/>
    <w:rsid w:val="00C458F3"/>
    <w:rsid w:val="00C45BF4"/>
    <w:rsid w:val="00C45DDE"/>
    <w:rsid w:val="00C46448"/>
    <w:rsid w:val="00C46596"/>
    <w:rsid w:val="00C468E6"/>
    <w:rsid w:val="00C469C7"/>
    <w:rsid w:val="00C46A3B"/>
    <w:rsid w:val="00C46A3C"/>
    <w:rsid w:val="00C46E2D"/>
    <w:rsid w:val="00C46E48"/>
    <w:rsid w:val="00C47117"/>
    <w:rsid w:val="00C472D8"/>
    <w:rsid w:val="00C472F2"/>
    <w:rsid w:val="00C4731D"/>
    <w:rsid w:val="00C474BB"/>
    <w:rsid w:val="00C475ED"/>
    <w:rsid w:val="00C47826"/>
    <w:rsid w:val="00C47B9C"/>
    <w:rsid w:val="00C47EF9"/>
    <w:rsid w:val="00C501B5"/>
    <w:rsid w:val="00C5021A"/>
    <w:rsid w:val="00C50857"/>
    <w:rsid w:val="00C50921"/>
    <w:rsid w:val="00C50972"/>
    <w:rsid w:val="00C50A20"/>
    <w:rsid w:val="00C50B84"/>
    <w:rsid w:val="00C50CA3"/>
    <w:rsid w:val="00C50FCB"/>
    <w:rsid w:val="00C51392"/>
    <w:rsid w:val="00C51443"/>
    <w:rsid w:val="00C51800"/>
    <w:rsid w:val="00C51B8A"/>
    <w:rsid w:val="00C51BE9"/>
    <w:rsid w:val="00C51DA8"/>
    <w:rsid w:val="00C51E89"/>
    <w:rsid w:val="00C51E94"/>
    <w:rsid w:val="00C520F4"/>
    <w:rsid w:val="00C5228E"/>
    <w:rsid w:val="00C5257B"/>
    <w:rsid w:val="00C526A4"/>
    <w:rsid w:val="00C52AA9"/>
    <w:rsid w:val="00C52AC5"/>
    <w:rsid w:val="00C52B29"/>
    <w:rsid w:val="00C52BE2"/>
    <w:rsid w:val="00C52C7E"/>
    <w:rsid w:val="00C52D19"/>
    <w:rsid w:val="00C53067"/>
    <w:rsid w:val="00C53258"/>
    <w:rsid w:val="00C53522"/>
    <w:rsid w:val="00C53675"/>
    <w:rsid w:val="00C53765"/>
    <w:rsid w:val="00C538FB"/>
    <w:rsid w:val="00C53907"/>
    <w:rsid w:val="00C53EBF"/>
    <w:rsid w:val="00C53FC0"/>
    <w:rsid w:val="00C54236"/>
    <w:rsid w:val="00C542D7"/>
    <w:rsid w:val="00C54343"/>
    <w:rsid w:val="00C543D6"/>
    <w:rsid w:val="00C54423"/>
    <w:rsid w:val="00C549DE"/>
    <w:rsid w:val="00C54BEC"/>
    <w:rsid w:val="00C54C2D"/>
    <w:rsid w:val="00C54FAF"/>
    <w:rsid w:val="00C5529F"/>
    <w:rsid w:val="00C552D6"/>
    <w:rsid w:val="00C55376"/>
    <w:rsid w:val="00C5545F"/>
    <w:rsid w:val="00C55541"/>
    <w:rsid w:val="00C556A9"/>
    <w:rsid w:val="00C55A1F"/>
    <w:rsid w:val="00C55A4A"/>
    <w:rsid w:val="00C55B0E"/>
    <w:rsid w:val="00C55DA6"/>
    <w:rsid w:val="00C55DBD"/>
    <w:rsid w:val="00C55DC8"/>
    <w:rsid w:val="00C563FB"/>
    <w:rsid w:val="00C5641E"/>
    <w:rsid w:val="00C56675"/>
    <w:rsid w:val="00C569FE"/>
    <w:rsid w:val="00C56A8F"/>
    <w:rsid w:val="00C56B04"/>
    <w:rsid w:val="00C56B9C"/>
    <w:rsid w:val="00C56BE3"/>
    <w:rsid w:val="00C56CC8"/>
    <w:rsid w:val="00C56D6D"/>
    <w:rsid w:val="00C56E45"/>
    <w:rsid w:val="00C5758D"/>
    <w:rsid w:val="00C576A5"/>
    <w:rsid w:val="00C576CA"/>
    <w:rsid w:val="00C57820"/>
    <w:rsid w:val="00C57859"/>
    <w:rsid w:val="00C57908"/>
    <w:rsid w:val="00C57F39"/>
    <w:rsid w:val="00C60192"/>
    <w:rsid w:val="00C602D2"/>
    <w:rsid w:val="00C60381"/>
    <w:rsid w:val="00C60A7F"/>
    <w:rsid w:val="00C60B1A"/>
    <w:rsid w:val="00C60C32"/>
    <w:rsid w:val="00C61174"/>
    <w:rsid w:val="00C616C8"/>
    <w:rsid w:val="00C61859"/>
    <w:rsid w:val="00C61A73"/>
    <w:rsid w:val="00C61B81"/>
    <w:rsid w:val="00C61C50"/>
    <w:rsid w:val="00C61E1D"/>
    <w:rsid w:val="00C61E6F"/>
    <w:rsid w:val="00C61F55"/>
    <w:rsid w:val="00C62062"/>
    <w:rsid w:val="00C62336"/>
    <w:rsid w:val="00C62471"/>
    <w:rsid w:val="00C6274D"/>
    <w:rsid w:val="00C62FE8"/>
    <w:rsid w:val="00C6300D"/>
    <w:rsid w:val="00C63019"/>
    <w:rsid w:val="00C631F2"/>
    <w:rsid w:val="00C636BF"/>
    <w:rsid w:val="00C63862"/>
    <w:rsid w:val="00C6388E"/>
    <w:rsid w:val="00C63C2D"/>
    <w:rsid w:val="00C63D8A"/>
    <w:rsid w:val="00C63E19"/>
    <w:rsid w:val="00C6403D"/>
    <w:rsid w:val="00C641BC"/>
    <w:rsid w:val="00C644B8"/>
    <w:rsid w:val="00C6468B"/>
    <w:rsid w:val="00C64694"/>
    <w:rsid w:val="00C648A8"/>
    <w:rsid w:val="00C64966"/>
    <w:rsid w:val="00C64CD6"/>
    <w:rsid w:val="00C64DD3"/>
    <w:rsid w:val="00C64EDE"/>
    <w:rsid w:val="00C65078"/>
    <w:rsid w:val="00C65091"/>
    <w:rsid w:val="00C65259"/>
    <w:rsid w:val="00C65334"/>
    <w:rsid w:val="00C654E1"/>
    <w:rsid w:val="00C65636"/>
    <w:rsid w:val="00C657EF"/>
    <w:rsid w:val="00C65874"/>
    <w:rsid w:val="00C65980"/>
    <w:rsid w:val="00C659E2"/>
    <w:rsid w:val="00C65A6A"/>
    <w:rsid w:val="00C65A8F"/>
    <w:rsid w:val="00C65BF1"/>
    <w:rsid w:val="00C65C67"/>
    <w:rsid w:val="00C65ED5"/>
    <w:rsid w:val="00C65EE7"/>
    <w:rsid w:val="00C65F18"/>
    <w:rsid w:val="00C66086"/>
    <w:rsid w:val="00C661B4"/>
    <w:rsid w:val="00C663D2"/>
    <w:rsid w:val="00C6644F"/>
    <w:rsid w:val="00C667D3"/>
    <w:rsid w:val="00C667FB"/>
    <w:rsid w:val="00C669D8"/>
    <w:rsid w:val="00C66B76"/>
    <w:rsid w:val="00C66C1C"/>
    <w:rsid w:val="00C66C67"/>
    <w:rsid w:val="00C66E4C"/>
    <w:rsid w:val="00C66EC3"/>
    <w:rsid w:val="00C670D8"/>
    <w:rsid w:val="00C67116"/>
    <w:rsid w:val="00C671BB"/>
    <w:rsid w:val="00C6727D"/>
    <w:rsid w:val="00C6754B"/>
    <w:rsid w:val="00C6775A"/>
    <w:rsid w:val="00C67817"/>
    <w:rsid w:val="00C67C24"/>
    <w:rsid w:val="00C67C72"/>
    <w:rsid w:val="00C67CFD"/>
    <w:rsid w:val="00C67F29"/>
    <w:rsid w:val="00C67F51"/>
    <w:rsid w:val="00C67F91"/>
    <w:rsid w:val="00C700C4"/>
    <w:rsid w:val="00C70229"/>
    <w:rsid w:val="00C70515"/>
    <w:rsid w:val="00C70651"/>
    <w:rsid w:val="00C7089B"/>
    <w:rsid w:val="00C709BC"/>
    <w:rsid w:val="00C70A94"/>
    <w:rsid w:val="00C7108A"/>
    <w:rsid w:val="00C71125"/>
    <w:rsid w:val="00C7150A"/>
    <w:rsid w:val="00C71595"/>
    <w:rsid w:val="00C7170B"/>
    <w:rsid w:val="00C717E9"/>
    <w:rsid w:val="00C719F9"/>
    <w:rsid w:val="00C71A11"/>
    <w:rsid w:val="00C71A27"/>
    <w:rsid w:val="00C71A6F"/>
    <w:rsid w:val="00C71B62"/>
    <w:rsid w:val="00C71BBE"/>
    <w:rsid w:val="00C71FC7"/>
    <w:rsid w:val="00C71FE5"/>
    <w:rsid w:val="00C72011"/>
    <w:rsid w:val="00C72050"/>
    <w:rsid w:val="00C72269"/>
    <w:rsid w:val="00C72392"/>
    <w:rsid w:val="00C723EF"/>
    <w:rsid w:val="00C724CD"/>
    <w:rsid w:val="00C726D2"/>
    <w:rsid w:val="00C728A1"/>
    <w:rsid w:val="00C72956"/>
    <w:rsid w:val="00C7297F"/>
    <w:rsid w:val="00C72A06"/>
    <w:rsid w:val="00C72BBA"/>
    <w:rsid w:val="00C72E5F"/>
    <w:rsid w:val="00C72ED6"/>
    <w:rsid w:val="00C730B5"/>
    <w:rsid w:val="00C7322A"/>
    <w:rsid w:val="00C73233"/>
    <w:rsid w:val="00C7349E"/>
    <w:rsid w:val="00C7365D"/>
    <w:rsid w:val="00C736DE"/>
    <w:rsid w:val="00C7395E"/>
    <w:rsid w:val="00C73A1E"/>
    <w:rsid w:val="00C73B26"/>
    <w:rsid w:val="00C73B42"/>
    <w:rsid w:val="00C73C1C"/>
    <w:rsid w:val="00C73C66"/>
    <w:rsid w:val="00C73D72"/>
    <w:rsid w:val="00C73DEF"/>
    <w:rsid w:val="00C73EC1"/>
    <w:rsid w:val="00C741ED"/>
    <w:rsid w:val="00C7420B"/>
    <w:rsid w:val="00C7428D"/>
    <w:rsid w:val="00C74463"/>
    <w:rsid w:val="00C74578"/>
    <w:rsid w:val="00C747BF"/>
    <w:rsid w:val="00C74A70"/>
    <w:rsid w:val="00C74C83"/>
    <w:rsid w:val="00C74C9F"/>
    <w:rsid w:val="00C74E17"/>
    <w:rsid w:val="00C74E4E"/>
    <w:rsid w:val="00C74FAA"/>
    <w:rsid w:val="00C74FDC"/>
    <w:rsid w:val="00C750FE"/>
    <w:rsid w:val="00C7519D"/>
    <w:rsid w:val="00C752F8"/>
    <w:rsid w:val="00C7540F"/>
    <w:rsid w:val="00C75590"/>
    <w:rsid w:val="00C75629"/>
    <w:rsid w:val="00C7567D"/>
    <w:rsid w:val="00C7574E"/>
    <w:rsid w:val="00C75885"/>
    <w:rsid w:val="00C75A22"/>
    <w:rsid w:val="00C75AED"/>
    <w:rsid w:val="00C75B12"/>
    <w:rsid w:val="00C75DB6"/>
    <w:rsid w:val="00C75FB3"/>
    <w:rsid w:val="00C75FB8"/>
    <w:rsid w:val="00C76095"/>
    <w:rsid w:val="00C7653C"/>
    <w:rsid w:val="00C765F4"/>
    <w:rsid w:val="00C76753"/>
    <w:rsid w:val="00C76772"/>
    <w:rsid w:val="00C767C2"/>
    <w:rsid w:val="00C76DC9"/>
    <w:rsid w:val="00C76DEE"/>
    <w:rsid w:val="00C7711E"/>
    <w:rsid w:val="00C775B7"/>
    <w:rsid w:val="00C7771D"/>
    <w:rsid w:val="00C77BFF"/>
    <w:rsid w:val="00C77D47"/>
    <w:rsid w:val="00C77F0E"/>
    <w:rsid w:val="00C77FEA"/>
    <w:rsid w:val="00C80018"/>
    <w:rsid w:val="00C800BA"/>
    <w:rsid w:val="00C801AC"/>
    <w:rsid w:val="00C80272"/>
    <w:rsid w:val="00C80578"/>
    <w:rsid w:val="00C80A28"/>
    <w:rsid w:val="00C80CE4"/>
    <w:rsid w:val="00C80FB6"/>
    <w:rsid w:val="00C80FBA"/>
    <w:rsid w:val="00C81196"/>
    <w:rsid w:val="00C811BD"/>
    <w:rsid w:val="00C8132F"/>
    <w:rsid w:val="00C81522"/>
    <w:rsid w:val="00C8164C"/>
    <w:rsid w:val="00C8173D"/>
    <w:rsid w:val="00C818B0"/>
    <w:rsid w:val="00C81D14"/>
    <w:rsid w:val="00C82395"/>
    <w:rsid w:val="00C82561"/>
    <w:rsid w:val="00C826CC"/>
    <w:rsid w:val="00C828FF"/>
    <w:rsid w:val="00C82A3E"/>
    <w:rsid w:val="00C82AD5"/>
    <w:rsid w:val="00C82C35"/>
    <w:rsid w:val="00C83082"/>
    <w:rsid w:val="00C83214"/>
    <w:rsid w:val="00C8324D"/>
    <w:rsid w:val="00C832C3"/>
    <w:rsid w:val="00C833F6"/>
    <w:rsid w:val="00C835BF"/>
    <w:rsid w:val="00C836AC"/>
    <w:rsid w:val="00C837C6"/>
    <w:rsid w:val="00C83C48"/>
    <w:rsid w:val="00C83EA7"/>
    <w:rsid w:val="00C84003"/>
    <w:rsid w:val="00C845DF"/>
    <w:rsid w:val="00C845F0"/>
    <w:rsid w:val="00C847FF"/>
    <w:rsid w:val="00C848DC"/>
    <w:rsid w:val="00C84A3D"/>
    <w:rsid w:val="00C84B32"/>
    <w:rsid w:val="00C84BE4"/>
    <w:rsid w:val="00C84E2A"/>
    <w:rsid w:val="00C850D2"/>
    <w:rsid w:val="00C85118"/>
    <w:rsid w:val="00C85285"/>
    <w:rsid w:val="00C852C2"/>
    <w:rsid w:val="00C8533F"/>
    <w:rsid w:val="00C853EA"/>
    <w:rsid w:val="00C856D6"/>
    <w:rsid w:val="00C8585F"/>
    <w:rsid w:val="00C85878"/>
    <w:rsid w:val="00C8598E"/>
    <w:rsid w:val="00C859BE"/>
    <w:rsid w:val="00C85ACD"/>
    <w:rsid w:val="00C85B5C"/>
    <w:rsid w:val="00C85DE1"/>
    <w:rsid w:val="00C85E41"/>
    <w:rsid w:val="00C85F7E"/>
    <w:rsid w:val="00C862DF"/>
    <w:rsid w:val="00C8635B"/>
    <w:rsid w:val="00C86571"/>
    <w:rsid w:val="00C86684"/>
    <w:rsid w:val="00C8670B"/>
    <w:rsid w:val="00C86734"/>
    <w:rsid w:val="00C86743"/>
    <w:rsid w:val="00C8684E"/>
    <w:rsid w:val="00C86966"/>
    <w:rsid w:val="00C86B56"/>
    <w:rsid w:val="00C872BB"/>
    <w:rsid w:val="00C8731F"/>
    <w:rsid w:val="00C8747C"/>
    <w:rsid w:val="00C874FC"/>
    <w:rsid w:val="00C875EA"/>
    <w:rsid w:val="00C8763D"/>
    <w:rsid w:val="00C87666"/>
    <w:rsid w:val="00C87782"/>
    <w:rsid w:val="00C877A7"/>
    <w:rsid w:val="00C877FC"/>
    <w:rsid w:val="00C8785A"/>
    <w:rsid w:val="00C87947"/>
    <w:rsid w:val="00C8796C"/>
    <w:rsid w:val="00C87B2B"/>
    <w:rsid w:val="00C87F07"/>
    <w:rsid w:val="00C90287"/>
    <w:rsid w:val="00C902DE"/>
    <w:rsid w:val="00C90485"/>
    <w:rsid w:val="00C90CA0"/>
    <w:rsid w:val="00C90CAB"/>
    <w:rsid w:val="00C90CC8"/>
    <w:rsid w:val="00C90D8A"/>
    <w:rsid w:val="00C90FCD"/>
    <w:rsid w:val="00C910B1"/>
    <w:rsid w:val="00C913C9"/>
    <w:rsid w:val="00C914DF"/>
    <w:rsid w:val="00C91801"/>
    <w:rsid w:val="00C91850"/>
    <w:rsid w:val="00C9192E"/>
    <w:rsid w:val="00C91A7E"/>
    <w:rsid w:val="00C91B37"/>
    <w:rsid w:val="00C91ED9"/>
    <w:rsid w:val="00C921F1"/>
    <w:rsid w:val="00C92292"/>
    <w:rsid w:val="00C9277F"/>
    <w:rsid w:val="00C928D5"/>
    <w:rsid w:val="00C928D8"/>
    <w:rsid w:val="00C929A3"/>
    <w:rsid w:val="00C92A00"/>
    <w:rsid w:val="00C92B7B"/>
    <w:rsid w:val="00C92BA5"/>
    <w:rsid w:val="00C92BE9"/>
    <w:rsid w:val="00C92C2B"/>
    <w:rsid w:val="00C92D22"/>
    <w:rsid w:val="00C92E29"/>
    <w:rsid w:val="00C92E77"/>
    <w:rsid w:val="00C9312A"/>
    <w:rsid w:val="00C934C5"/>
    <w:rsid w:val="00C935FB"/>
    <w:rsid w:val="00C93772"/>
    <w:rsid w:val="00C93787"/>
    <w:rsid w:val="00C937D3"/>
    <w:rsid w:val="00C938F4"/>
    <w:rsid w:val="00C9390F"/>
    <w:rsid w:val="00C93A52"/>
    <w:rsid w:val="00C93AD6"/>
    <w:rsid w:val="00C93C2F"/>
    <w:rsid w:val="00C93C97"/>
    <w:rsid w:val="00C93E6B"/>
    <w:rsid w:val="00C94358"/>
    <w:rsid w:val="00C9445F"/>
    <w:rsid w:val="00C944C2"/>
    <w:rsid w:val="00C94A80"/>
    <w:rsid w:val="00C94B8F"/>
    <w:rsid w:val="00C94CF6"/>
    <w:rsid w:val="00C94D07"/>
    <w:rsid w:val="00C94EF9"/>
    <w:rsid w:val="00C94F02"/>
    <w:rsid w:val="00C94F6B"/>
    <w:rsid w:val="00C950EF"/>
    <w:rsid w:val="00C95221"/>
    <w:rsid w:val="00C9533C"/>
    <w:rsid w:val="00C95723"/>
    <w:rsid w:val="00C95DF5"/>
    <w:rsid w:val="00C960BA"/>
    <w:rsid w:val="00C9648E"/>
    <w:rsid w:val="00C96891"/>
    <w:rsid w:val="00C968B1"/>
    <w:rsid w:val="00C96F72"/>
    <w:rsid w:val="00C97175"/>
    <w:rsid w:val="00C97202"/>
    <w:rsid w:val="00C97266"/>
    <w:rsid w:val="00C972E7"/>
    <w:rsid w:val="00C9742D"/>
    <w:rsid w:val="00C9751D"/>
    <w:rsid w:val="00C97708"/>
    <w:rsid w:val="00C978C8"/>
    <w:rsid w:val="00C978DA"/>
    <w:rsid w:val="00C97B65"/>
    <w:rsid w:val="00C97C1E"/>
    <w:rsid w:val="00C97C5A"/>
    <w:rsid w:val="00C97E90"/>
    <w:rsid w:val="00C97EA2"/>
    <w:rsid w:val="00C97EC5"/>
    <w:rsid w:val="00C97F69"/>
    <w:rsid w:val="00CA0075"/>
    <w:rsid w:val="00CA01ED"/>
    <w:rsid w:val="00CA025B"/>
    <w:rsid w:val="00CA0298"/>
    <w:rsid w:val="00CA03FF"/>
    <w:rsid w:val="00CA04D0"/>
    <w:rsid w:val="00CA0617"/>
    <w:rsid w:val="00CA06C7"/>
    <w:rsid w:val="00CA0708"/>
    <w:rsid w:val="00CA07EB"/>
    <w:rsid w:val="00CA07FD"/>
    <w:rsid w:val="00CA082A"/>
    <w:rsid w:val="00CA0A7B"/>
    <w:rsid w:val="00CA0B56"/>
    <w:rsid w:val="00CA0F30"/>
    <w:rsid w:val="00CA108B"/>
    <w:rsid w:val="00CA114A"/>
    <w:rsid w:val="00CA1241"/>
    <w:rsid w:val="00CA1362"/>
    <w:rsid w:val="00CA137D"/>
    <w:rsid w:val="00CA16DE"/>
    <w:rsid w:val="00CA1720"/>
    <w:rsid w:val="00CA1A85"/>
    <w:rsid w:val="00CA1BD2"/>
    <w:rsid w:val="00CA1C64"/>
    <w:rsid w:val="00CA2095"/>
    <w:rsid w:val="00CA22B5"/>
    <w:rsid w:val="00CA2363"/>
    <w:rsid w:val="00CA2398"/>
    <w:rsid w:val="00CA2504"/>
    <w:rsid w:val="00CA251E"/>
    <w:rsid w:val="00CA26DD"/>
    <w:rsid w:val="00CA288C"/>
    <w:rsid w:val="00CA29DC"/>
    <w:rsid w:val="00CA2C65"/>
    <w:rsid w:val="00CA3209"/>
    <w:rsid w:val="00CA3349"/>
    <w:rsid w:val="00CA3588"/>
    <w:rsid w:val="00CA3672"/>
    <w:rsid w:val="00CA377C"/>
    <w:rsid w:val="00CA37FE"/>
    <w:rsid w:val="00CA3819"/>
    <w:rsid w:val="00CA3852"/>
    <w:rsid w:val="00CA397F"/>
    <w:rsid w:val="00CA3B8B"/>
    <w:rsid w:val="00CA3F94"/>
    <w:rsid w:val="00CA41DF"/>
    <w:rsid w:val="00CA43D7"/>
    <w:rsid w:val="00CA448B"/>
    <w:rsid w:val="00CA4525"/>
    <w:rsid w:val="00CA467E"/>
    <w:rsid w:val="00CA4BD6"/>
    <w:rsid w:val="00CA4C2B"/>
    <w:rsid w:val="00CA511B"/>
    <w:rsid w:val="00CA54C3"/>
    <w:rsid w:val="00CA55EC"/>
    <w:rsid w:val="00CA563E"/>
    <w:rsid w:val="00CA57D2"/>
    <w:rsid w:val="00CA59A5"/>
    <w:rsid w:val="00CA5A2E"/>
    <w:rsid w:val="00CA5A51"/>
    <w:rsid w:val="00CA5CA0"/>
    <w:rsid w:val="00CA6070"/>
    <w:rsid w:val="00CA6077"/>
    <w:rsid w:val="00CA60DB"/>
    <w:rsid w:val="00CA62A8"/>
    <w:rsid w:val="00CA6339"/>
    <w:rsid w:val="00CA678C"/>
    <w:rsid w:val="00CA6958"/>
    <w:rsid w:val="00CA69CC"/>
    <w:rsid w:val="00CA6C54"/>
    <w:rsid w:val="00CA6CB1"/>
    <w:rsid w:val="00CA6DBC"/>
    <w:rsid w:val="00CA73F2"/>
    <w:rsid w:val="00CA749B"/>
    <w:rsid w:val="00CA749D"/>
    <w:rsid w:val="00CA74A7"/>
    <w:rsid w:val="00CA767E"/>
    <w:rsid w:val="00CA77CC"/>
    <w:rsid w:val="00CA77E5"/>
    <w:rsid w:val="00CA7880"/>
    <w:rsid w:val="00CA7969"/>
    <w:rsid w:val="00CA79E3"/>
    <w:rsid w:val="00CA7AAB"/>
    <w:rsid w:val="00CA7CE4"/>
    <w:rsid w:val="00CA7DF9"/>
    <w:rsid w:val="00CA7EEC"/>
    <w:rsid w:val="00CB002A"/>
    <w:rsid w:val="00CB01C1"/>
    <w:rsid w:val="00CB041D"/>
    <w:rsid w:val="00CB05F6"/>
    <w:rsid w:val="00CB0A7A"/>
    <w:rsid w:val="00CB0ACE"/>
    <w:rsid w:val="00CB0B8E"/>
    <w:rsid w:val="00CB0C33"/>
    <w:rsid w:val="00CB0F35"/>
    <w:rsid w:val="00CB11AD"/>
    <w:rsid w:val="00CB11F0"/>
    <w:rsid w:val="00CB1301"/>
    <w:rsid w:val="00CB13A2"/>
    <w:rsid w:val="00CB1556"/>
    <w:rsid w:val="00CB1613"/>
    <w:rsid w:val="00CB17B6"/>
    <w:rsid w:val="00CB18B1"/>
    <w:rsid w:val="00CB1971"/>
    <w:rsid w:val="00CB1AE2"/>
    <w:rsid w:val="00CB1B6B"/>
    <w:rsid w:val="00CB1CD4"/>
    <w:rsid w:val="00CB1CEC"/>
    <w:rsid w:val="00CB1E94"/>
    <w:rsid w:val="00CB20B0"/>
    <w:rsid w:val="00CB266F"/>
    <w:rsid w:val="00CB2758"/>
    <w:rsid w:val="00CB292B"/>
    <w:rsid w:val="00CB2B9F"/>
    <w:rsid w:val="00CB2CA5"/>
    <w:rsid w:val="00CB2CC1"/>
    <w:rsid w:val="00CB2D17"/>
    <w:rsid w:val="00CB3225"/>
    <w:rsid w:val="00CB3425"/>
    <w:rsid w:val="00CB3501"/>
    <w:rsid w:val="00CB354B"/>
    <w:rsid w:val="00CB361F"/>
    <w:rsid w:val="00CB3635"/>
    <w:rsid w:val="00CB3667"/>
    <w:rsid w:val="00CB3727"/>
    <w:rsid w:val="00CB3868"/>
    <w:rsid w:val="00CB3A8D"/>
    <w:rsid w:val="00CB3D77"/>
    <w:rsid w:val="00CB46A8"/>
    <w:rsid w:val="00CB47C6"/>
    <w:rsid w:val="00CB48FD"/>
    <w:rsid w:val="00CB4ACA"/>
    <w:rsid w:val="00CB4B36"/>
    <w:rsid w:val="00CB4C84"/>
    <w:rsid w:val="00CB4DFB"/>
    <w:rsid w:val="00CB4E2A"/>
    <w:rsid w:val="00CB4F20"/>
    <w:rsid w:val="00CB50F0"/>
    <w:rsid w:val="00CB5156"/>
    <w:rsid w:val="00CB5209"/>
    <w:rsid w:val="00CB528A"/>
    <w:rsid w:val="00CB5293"/>
    <w:rsid w:val="00CB5364"/>
    <w:rsid w:val="00CB55D6"/>
    <w:rsid w:val="00CB5609"/>
    <w:rsid w:val="00CB5A7B"/>
    <w:rsid w:val="00CB5AA0"/>
    <w:rsid w:val="00CB5BCA"/>
    <w:rsid w:val="00CB5C89"/>
    <w:rsid w:val="00CB62A7"/>
    <w:rsid w:val="00CB631A"/>
    <w:rsid w:val="00CB64E8"/>
    <w:rsid w:val="00CB666E"/>
    <w:rsid w:val="00CB67ED"/>
    <w:rsid w:val="00CB6984"/>
    <w:rsid w:val="00CB69D5"/>
    <w:rsid w:val="00CB6B45"/>
    <w:rsid w:val="00CB6C0A"/>
    <w:rsid w:val="00CB6CD3"/>
    <w:rsid w:val="00CB6DAA"/>
    <w:rsid w:val="00CB6E98"/>
    <w:rsid w:val="00CB6FFD"/>
    <w:rsid w:val="00CB7490"/>
    <w:rsid w:val="00CB7852"/>
    <w:rsid w:val="00CB79CF"/>
    <w:rsid w:val="00CB7AF0"/>
    <w:rsid w:val="00CB7D1A"/>
    <w:rsid w:val="00CC028B"/>
    <w:rsid w:val="00CC0722"/>
    <w:rsid w:val="00CC07C1"/>
    <w:rsid w:val="00CC091B"/>
    <w:rsid w:val="00CC0923"/>
    <w:rsid w:val="00CC0A61"/>
    <w:rsid w:val="00CC0C09"/>
    <w:rsid w:val="00CC0C1E"/>
    <w:rsid w:val="00CC0F82"/>
    <w:rsid w:val="00CC1145"/>
    <w:rsid w:val="00CC1263"/>
    <w:rsid w:val="00CC1376"/>
    <w:rsid w:val="00CC1401"/>
    <w:rsid w:val="00CC16DE"/>
    <w:rsid w:val="00CC16FE"/>
    <w:rsid w:val="00CC1816"/>
    <w:rsid w:val="00CC189A"/>
    <w:rsid w:val="00CC1B3E"/>
    <w:rsid w:val="00CC1CE9"/>
    <w:rsid w:val="00CC1DD7"/>
    <w:rsid w:val="00CC1E26"/>
    <w:rsid w:val="00CC1E76"/>
    <w:rsid w:val="00CC1F50"/>
    <w:rsid w:val="00CC2120"/>
    <w:rsid w:val="00CC2250"/>
    <w:rsid w:val="00CC255A"/>
    <w:rsid w:val="00CC25D3"/>
    <w:rsid w:val="00CC2A2A"/>
    <w:rsid w:val="00CC2A7B"/>
    <w:rsid w:val="00CC2B48"/>
    <w:rsid w:val="00CC2CC3"/>
    <w:rsid w:val="00CC2CD9"/>
    <w:rsid w:val="00CC2D2C"/>
    <w:rsid w:val="00CC2D79"/>
    <w:rsid w:val="00CC2DD2"/>
    <w:rsid w:val="00CC2E75"/>
    <w:rsid w:val="00CC2EE3"/>
    <w:rsid w:val="00CC2F05"/>
    <w:rsid w:val="00CC2F08"/>
    <w:rsid w:val="00CC2F13"/>
    <w:rsid w:val="00CC3097"/>
    <w:rsid w:val="00CC3242"/>
    <w:rsid w:val="00CC3339"/>
    <w:rsid w:val="00CC33DC"/>
    <w:rsid w:val="00CC346B"/>
    <w:rsid w:val="00CC3504"/>
    <w:rsid w:val="00CC37CF"/>
    <w:rsid w:val="00CC3876"/>
    <w:rsid w:val="00CC3B63"/>
    <w:rsid w:val="00CC3C7E"/>
    <w:rsid w:val="00CC41A6"/>
    <w:rsid w:val="00CC41AF"/>
    <w:rsid w:val="00CC44C9"/>
    <w:rsid w:val="00CC46C4"/>
    <w:rsid w:val="00CC4895"/>
    <w:rsid w:val="00CC48F8"/>
    <w:rsid w:val="00CC497E"/>
    <w:rsid w:val="00CC4A1B"/>
    <w:rsid w:val="00CC4AD7"/>
    <w:rsid w:val="00CC4ADD"/>
    <w:rsid w:val="00CC4ADF"/>
    <w:rsid w:val="00CC4DFE"/>
    <w:rsid w:val="00CC52B2"/>
    <w:rsid w:val="00CC53CA"/>
    <w:rsid w:val="00CC5438"/>
    <w:rsid w:val="00CC54A1"/>
    <w:rsid w:val="00CC55B0"/>
    <w:rsid w:val="00CC56CE"/>
    <w:rsid w:val="00CC5786"/>
    <w:rsid w:val="00CC57FD"/>
    <w:rsid w:val="00CC5AF2"/>
    <w:rsid w:val="00CC5BB7"/>
    <w:rsid w:val="00CC5C1A"/>
    <w:rsid w:val="00CC602B"/>
    <w:rsid w:val="00CC6220"/>
    <w:rsid w:val="00CC6309"/>
    <w:rsid w:val="00CC65D9"/>
    <w:rsid w:val="00CC6A17"/>
    <w:rsid w:val="00CC6A70"/>
    <w:rsid w:val="00CC6A72"/>
    <w:rsid w:val="00CC6AA6"/>
    <w:rsid w:val="00CC6ACF"/>
    <w:rsid w:val="00CC6C06"/>
    <w:rsid w:val="00CC6D90"/>
    <w:rsid w:val="00CC6F3A"/>
    <w:rsid w:val="00CC6FDD"/>
    <w:rsid w:val="00CC6FFF"/>
    <w:rsid w:val="00CC734C"/>
    <w:rsid w:val="00CC74D6"/>
    <w:rsid w:val="00CC7551"/>
    <w:rsid w:val="00CC7563"/>
    <w:rsid w:val="00CC7603"/>
    <w:rsid w:val="00CC769E"/>
    <w:rsid w:val="00CC7787"/>
    <w:rsid w:val="00CC782A"/>
    <w:rsid w:val="00CC783D"/>
    <w:rsid w:val="00CC7B22"/>
    <w:rsid w:val="00CD0046"/>
    <w:rsid w:val="00CD010A"/>
    <w:rsid w:val="00CD0289"/>
    <w:rsid w:val="00CD0394"/>
    <w:rsid w:val="00CD03F8"/>
    <w:rsid w:val="00CD0591"/>
    <w:rsid w:val="00CD0601"/>
    <w:rsid w:val="00CD060A"/>
    <w:rsid w:val="00CD06C5"/>
    <w:rsid w:val="00CD08D4"/>
    <w:rsid w:val="00CD0AEA"/>
    <w:rsid w:val="00CD0AF1"/>
    <w:rsid w:val="00CD0DB0"/>
    <w:rsid w:val="00CD10F0"/>
    <w:rsid w:val="00CD116D"/>
    <w:rsid w:val="00CD12A4"/>
    <w:rsid w:val="00CD159A"/>
    <w:rsid w:val="00CD1759"/>
    <w:rsid w:val="00CD18A8"/>
    <w:rsid w:val="00CD1CEF"/>
    <w:rsid w:val="00CD1E32"/>
    <w:rsid w:val="00CD1E7F"/>
    <w:rsid w:val="00CD2145"/>
    <w:rsid w:val="00CD2266"/>
    <w:rsid w:val="00CD2385"/>
    <w:rsid w:val="00CD23BD"/>
    <w:rsid w:val="00CD23CD"/>
    <w:rsid w:val="00CD2543"/>
    <w:rsid w:val="00CD266E"/>
    <w:rsid w:val="00CD2796"/>
    <w:rsid w:val="00CD28F2"/>
    <w:rsid w:val="00CD2D51"/>
    <w:rsid w:val="00CD2D89"/>
    <w:rsid w:val="00CD3377"/>
    <w:rsid w:val="00CD33C3"/>
    <w:rsid w:val="00CD37D7"/>
    <w:rsid w:val="00CD3A80"/>
    <w:rsid w:val="00CD3B42"/>
    <w:rsid w:val="00CD3D18"/>
    <w:rsid w:val="00CD3D2A"/>
    <w:rsid w:val="00CD3D46"/>
    <w:rsid w:val="00CD3D81"/>
    <w:rsid w:val="00CD3F20"/>
    <w:rsid w:val="00CD415A"/>
    <w:rsid w:val="00CD4235"/>
    <w:rsid w:val="00CD4412"/>
    <w:rsid w:val="00CD46CB"/>
    <w:rsid w:val="00CD481D"/>
    <w:rsid w:val="00CD4A11"/>
    <w:rsid w:val="00CD4AE4"/>
    <w:rsid w:val="00CD4BBD"/>
    <w:rsid w:val="00CD4CF3"/>
    <w:rsid w:val="00CD4EE7"/>
    <w:rsid w:val="00CD5014"/>
    <w:rsid w:val="00CD50A8"/>
    <w:rsid w:val="00CD5112"/>
    <w:rsid w:val="00CD51A1"/>
    <w:rsid w:val="00CD5569"/>
    <w:rsid w:val="00CD5694"/>
    <w:rsid w:val="00CD56C6"/>
    <w:rsid w:val="00CD56EF"/>
    <w:rsid w:val="00CD57E6"/>
    <w:rsid w:val="00CD5812"/>
    <w:rsid w:val="00CD58FA"/>
    <w:rsid w:val="00CD5AD8"/>
    <w:rsid w:val="00CD5ADA"/>
    <w:rsid w:val="00CD5D49"/>
    <w:rsid w:val="00CD5D97"/>
    <w:rsid w:val="00CD5F70"/>
    <w:rsid w:val="00CD646A"/>
    <w:rsid w:val="00CD648A"/>
    <w:rsid w:val="00CD663C"/>
    <w:rsid w:val="00CD6B3A"/>
    <w:rsid w:val="00CD6E61"/>
    <w:rsid w:val="00CD6F51"/>
    <w:rsid w:val="00CD704E"/>
    <w:rsid w:val="00CD7117"/>
    <w:rsid w:val="00CD7197"/>
    <w:rsid w:val="00CD71E8"/>
    <w:rsid w:val="00CD7207"/>
    <w:rsid w:val="00CD72F5"/>
    <w:rsid w:val="00CD734D"/>
    <w:rsid w:val="00CD7467"/>
    <w:rsid w:val="00CD758D"/>
    <w:rsid w:val="00CD76CA"/>
    <w:rsid w:val="00CD774A"/>
    <w:rsid w:val="00CD77C8"/>
    <w:rsid w:val="00CD77D3"/>
    <w:rsid w:val="00CD77EF"/>
    <w:rsid w:val="00CD78BA"/>
    <w:rsid w:val="00CD78CE"/>
    <w:rsid w:val="00CD7905"/>
    <w:rsid w:val="00CD7A63"/>
    <w:rsid w:val="00CD7A69"/>
    <w:rsid w:val="00CD7B74"/>
    <w:rsid w:val="00CD7C42"/>
    <w:rsid w:val="00CD7D55"/>
    <w:rsid w:val="00CD7F6B"/>
    <w:rsid w:val="00CE0019"/>
    <w:rsid w:val="00CE01C9"/>
    <w:rsid w:val="00CE025F"/>
    <w:rsid w:val="00CE0445"/>
    <w:rsid w:val="00CE0454"/>
    <w:rsid w:val="00CE0537"/>
    <w:rsid w:val="00CE05CE"/>
    <w:rsid w:val="00CE062E"/>
    <w:rsid w:val="00CE08DD"/>
    <w:rsid w:val="00CE0971"/>
    <w:rsid w:val="00CE09F2"/>
    <w:rsid w:val="00CE0AF9"/>
    <w:rsid w:val="00CE0B0A"/>
    <w:rsid w:val="00CE0B64"/>
    <w:rsid w:val="00CE1291"/>
    <w:rsid w:val="00CE12E2"/>
    <w:rsid w:val="00CE130D"/>
    <w:rsid w:val="00CE1326"/>
    <w:rsid w:val="00CE15AC"/>
    <w:rsid w:val="00CE15E6"/>
    <w:rsid w:val="00CE16C3"/>
    <w:rsid w:val="00CE17E9"/>
    <w:rsid w:val="00CE193F"/>
    <w:rsid w:val="00CE197C"/>
    <w:rsid w:val="00CE1984"/>
    <w:rsid w:val="00CE1AD2"/>
    <w:rsid w:val="00CE1C26"/>
    <w:rsid w:val="00CE1D34"/>
    <w:rsid w:val="00CE1E74"/>
    <w:rsid w:val="00CE1FEA"/>
    <w:rsid w:val="00CE222E"/>
    <w:rsid w:val="00CE299A"/>
    <w:rsid w:val="00CE29D0"/>
    <w:rsid w:val="00CE2C05"/>
    <w:rsid w:val="00CE2D93"/>
    <w:rsid w:val="00CE2E79"/>
    <w:rsid w:val="00CE2F90"/>
    <w:rsid w:val="00CE3122"/>
    <w:rsid w:val="00CE3136"/>
    <w:rsid w:val="00CE3189"/>
    <w:rsid w:val="00CE337A"/>
    <w:rsid w:val="00CE33C8"/>
    <w:rsid w:val="00CE3561"/>
    <w:rsid w:val="00CE3595"/>
    <w:rsid w:val="00CE36B0"/>
    <w:rsid w:val="00CE374A"/>
    <w:rsid w:val="00CE3A89"/>
    <w:rsid w:val="00CE3BBA"/>
    <w:rsid w:val="00CE3C6D"/>
    <w:rsid w:val="00CE3CC0"/>
    <w:rsid w:val="00CE4967"/>
    <w:rsid w:val="00CE497E"/>
    <w:rsid w:val="00CE4AFB"/>
    <w:rsid w:val="00CE4CBB"/>
    <w:rsid w:val="00CE4EA8"/>
    <w:rsid w:val="00CE5312"/>
    <w:rsid w:val="00CE537A"/>
    <w:rsid w:val="00CE5419"/>
    <w:rsid w:val="00CE5432"/>
    <w:rsid w:val="00CE56F1"/>
    <w:rsid w:val="00CE5768"/>
    <w:rsid w:val="00CE5C86"/>
    <w:rsid w:val="00CE5D46"/>
    <w:rsid w:val="00CE5E84"/>
    <w:rsid w:val="00CE616B"/>
    <w:rsid w:val="00CE61B4"/>
    <w:rsid w:val="00CE6579"/>
    <w:rsid w:val="00CE65A0"/>
    <w:rsid w:val="00CE6786"/>
    <w:rsid w:val="00CE686E"/>
    <w:rsid w:val="00CE6972"/>
    <w:rsid w:val="00CE6B53"/>
    <w:rsid w:val="00CE6E2E"/>
    <w:rsid w:val="00CE6E55"/>
    <w:rsid w:val="00CE7077"/>
    <w:rsid w:val="00CE7660"/>
    <w:rsid w:val="00CE76C0"/>
    <w:rsid w:val="00CE76CC"/>
    <w:rsid w:val="00CE7880"/>
    <w:rsid w:val="00CE7897"/>
    <w:rsid w:val="00CE7915"/>
    <w:rsid w:val="00CE799C"/>
    <w:rsid w:val="00CE7B59"/>
    <w:rsid w:val="00CE7BE0"/>
    <w:rsid w:val="00CE7C40"/>
    <w:rsid w:val="00CE7F5C"/>
    <w:rsid w:val="00CF0050"/>
    <w:rsid w:val="00CF0102"/>
    <w:rsid w:val="00CF01E8"/>
    <w:rsid w:val="00CF06C7"/>
    <w:rsid w:val="00CF06DA"/>
    <w:rsid w:val="00CF079A"/>
    <w:rsid w:val="00CF08B1"/>
    <w:rsid w:val="00CF0959"/>
    <w:rsid w:val="00CF0A0E"/>
    <w:rsid w:val="00CF0A3A"/>
    <w:rsid w:val="00CF0AB7"/>
    <w:rsid w:val="00CF0AC4"/>
    <w:rsid w:val="00CF0C42"/>
    <w:rsid w:val="00CF0C5A"/>
    <w:rsid w:val="00CF0C85"/>
    <w:rsid w:val="00CF0CEE"/>
    <w:rsid w:val="00CF0E63"/>
    <w:rsid w:val="00CF0F9A"/>
    <w:rsid w:val="00CF0FA7"/>
    <w:rsid w:val="00CF0FA8"/>
    <w:rsid w:val="00CF1062"/>
    <w:rsid w:val="00CF110A"/>
    <w:rsid w:val="00CF1341"/>
    <w:rsid w:val="00CF158E"/>
    <w:rsid w:val="00CF15B4"/>
    <w:rsid w:val="00CF16E8"/>
    <w:rsid w:val="00CF1755"/>
    <w:rsid w:val="00CF1857"/>
    <w:rsid w:val="00CF1958"/>
    <w:rsid w:val="00CF1B34"/>
    <w:rsid w:val="00CF1BB6"/>
    <w:rsid w:val="00CF1C2E"/>
    <w:rsid w:val="00CF1D49"/>
    <w:rsid w:val="00CF1ED1"/>
    <w:rsid w:val="00CF1F91"/>
    <w:rsid w:val="00CF1FDC"/>
    <w:rsid w:val="00CF205C"/>
    <w:rsid w:val="00CF240E"/>
    <w:rsid w:val="00CF25D9"/>
    <w:rsid w:val="00CF28BF"/>
    <w:rsid w:val="00CF2ABE"/>
    <w:rsid w:val="00CF2AD3"/>
    <w:rsid w:val="00CF2B4D"/>
    <w:rsid w:val="00CF2CD2"/>
    <w:rsid w:val="00CF32C8"/>
    <w:rsid w:val="00CF3355"/>
    <w:rsid w:val="00CF33F9"/>
    <w:rsid w:val="00CF34BB"/>
    <w:rsid w:val="00CF3507"/>
    <w:rsid w:val="00CF3586"/>
    <w:rsid w:val="00CF37A2"/>
    <w:rsid w:val="00CF3969"/>
    <w:rsid w:val="00CF3C3B"/>
    <w:rsid w:val="00CF3D93"/>
    <w:rsid w:val="00CF3DAA"/>
    <w:rsid w:val="00CF3EE4"/>
    <w:rsid w:val="00CF3F32"/>
    <w:rsid w:val="00CF4236"/>
    <w:rsid w:val="00CF434C"/>
    <w:rsid w:val="00CF43A4"/>
    <w:rsid w:val="00CF4419"/>
    <w:rsid w:val="00CF44C5"/>
    <w:rsid w:val="00CF456D"/>
    <w:rsid w:val="00CF4735"/>
    <w:rsid w:val="00CF4855"/>
    <w:rsid w:val="00CF49F5"/>
    <w:rsid w:val="00CF4B29"/>
    <w:rsid w:val="00CF4C05"/>
    <w:rsid w:val="00CF4C5A"/>
    <w:rsid w:val="00CF4D83"/>
    <w:rsid w:val="00CF4EBB"/>
    <w:rsid w:val="00CF51BD"/>
    <w:rsid w:val="00CF53E2"/>
    <w:rsid w:val="00CF54D3"/>
    <w:rsid w:val="00CF55F5"/>
    <w:rsid w:val="00CF57D3"/>
    <w:rsid w:val="00CF580F"/>
    <w:rsid w:val="00CF5B45"/>
    <w:rsid w:val="00CF5C68"/>
    <w:rsid w:val="00CF5CDB"/>
    <w:rsid w:val="00CF5D40"/>
    <w:rsid w:val="00CF5E06"/>
    <w:rsid w:val="00CF5F9B"/>
    <w:rsid w:val="00CF5FB1"/>
    <w:rsid w:val="00CF6242"/>
    <w:rsid w:val="00CF6274"/>
    <w:rsid w:val="00CF63D9"/>
    <w:rsid w:val="00CF6408"/>
    <w:rsid w:val="00CF656F"/>
    <w:rsid w:val="00CF65DA"/>
    <w:rsid w:val="00CF66BF"/>
    <w:rsid w:val="00CF6868"/>
    <w:rsid w:val="00CF6900"/>
    <w:rsid w:val="00CF6A4F"/>
    <w:rsid w:val="00CF6B94"/>
    <w:rsid w:val="00CF6C70"/>
    <w:rsid w:val="00CF6D65"/>
    <w:rsid w:val="00CF6E69"/>
    <w:rsid w:val="00CF6E6E"/>
    <w:rsid w:val="00CF6F5C"/>
    <w:rsid w:val="00CF6FF5"/>
    <w:rsid w:val="00CF70C1"/>
    <w:rsid w:val="00CF70C6"/>
    <w:rsid w:val="00CF71D1"/>
    <w:rsid w:val="00CF728A"/>
    <w:rsid w:val="00CF7A40"/>
    <w:rsid w:val="00CF7A7D"/>
    <w:rsid w:val="00CF7B54"/>
    <w:rsid w:val="00CF7BE5"/>
    <w:rsid w:val="00CF7CD9"/>
    <w:rsid w:val="00CF7CEB"/>
    <w:rsid w:val="00CF7D60"/>
    <w:rsid w:val="00CF7F77"/>
    <w:rsid w:val="00CF7F99"/>
    <w:rsid w:val="00D00443"/>
    <w:rsid w:val="00D0051E"/>
    <w:rsid w:val="00D00723"/>
    <w:rsid w:val="00D007EF"/>
    <w:rsid w:val="00D00841"/>
    <w:rsid w:val="00D00969"/>
    <w:rsid w:val="00D00A2A"/>
    <w:rsid w:val="00D00C06"/>
    <w:rsid w:val="00D00C1C"/>
    <w:rsid w:val="00D00D3A"/>
    <w:rsid w:val="00D00D7D"/>
    <w:rsid w:val="00D00DAA"/>
    <w:rsid w:val="00D00E03"/>
    <w:rsid w:val="00D00FD6"/>
    <w:rsid w:val="00D013DE"/>
    <w:rsid w:val="00D015E4"/>
    <w:rsid w:val="00D0185D"/>
    <w:rsid w:val="00D01AE3"/>
    <w:rsid w:val="00D01C54"/>
    <w:rsid w:val="00D01D69"/>
    <w:rsid w:val="00D01E1A"/>
    <w:rsid w:val="00D01FA1"/>
    <w:rsid w:val="00D0227B"/>
    <w:rsid w:val="00D0228B"/>
    <w:rsid w:val="00D02403"/>
    <w:rsid w:val="00D02521"/>
    <w:rsid w:val="00D02A33"/>
    <w:rsid w:val="00D02AE6"/>
    <w:rsid w:val="00D02BCA"/>
    <w:rsid w:val="00D02C6D"/>
    <w:rsid w:val="00D02DB7"/>
    <w:rsid w:val="00D0307D"/>
    <w:rsid w:val="00D030F2"/>
    <w:rsid w:val="00D03348"/>
    <w:rsid w:val="00D0342B"/>
    <w:rsid w:val="00D034F1"/>
    <w:rsid w:val="00D035E1"/>
    <w:rsid w:val="00D036AF"/>
    <w:rsid w:val="00D03AA4"/>
    <w:rsid w:val="00D03B90"/>
    <w:rsid w:val="00D03C0F"/>
    <w:rsid w:val="00D03D0A"/>
    <w:rsid w:val="00D03EC0"/>
    <w:rsid w:val="00D03FD4"/>
    <w:rsid w:val="00D040DF"/>
    <w:rsid w:val="00D04213"/>
    <w:rsid w:val="00D04291"/>
    <w:rsid w:val="00D042DE"/>
    <w:rsid w:val="00D045AC"/>
    <w:rsid w:val="00D04A5C"/>
    <w:rsid w:val="00D05089"/>
    <w:rsid w:val="00D052D6"/>
    <w:rsid w:val="00D05610"/>
    <w:rsid w:val="00D05807"/>
    <w:rsid w:val="00D05838"/>
    <w:rsid w:val="00D058AA"/>
    <w:rsid w:val="00D05BCF"/>
    <w:rsid w:val="00D05F3B"/>
    <w:rsid w:val="00D06288"/>
    <w:rsid w:val="00D0668D"/>
    <w:rsid w:val="00D06A22"/>
    <w:rsid w:val="00D06AA2"/>
    <w:rsid w:val="00D06BCF"/>
    <w:rsid w:val="00D06D0E"/>
    <w:rsid w:val="00D0700E"/>
    <w:rsid w:val="00D07224"/>
    <w:rsid w:val="00D07510"/>
    <w:rsid w:val="00D07519"/>
    <w:rsid w:val="00D07DFA"/>
    <w:rsid w:val="00D07E35"/>
    <w:rsid w:val="00D07E87"/>
    <w:rsid w:val="00D07F7D"/>
    <w:rsid w:val="00D07F86"/>
    <w:rsid w:val="00D100D2"/>
    <w:rsid w:val="00D101AC"/>
    <w:rsid w:val="00D10527"/>
    <w:rsid w:val="00D10842"/>
    <w:rsid w:val="00D10888"/>
    <w:rsid w:val="00D10C48"/>
    <w:rsid w:val="00D10CF6"/>
    <w:rsid w:val="00D10DD0"/>
    <w:rsid w:val="00D10EDC"/>
    <w:rsid w:val="00D10F46"/>
    <w:rsid w:val="00D1103E"/>
    <w:rsid w:val="00D1132B"/>
    <w:rsid w:val="00D113E5"/>
    <w:rsid w:val="00D1144D"/>
    <w:rsid w:val="00D114A6"/>
    <w:rsid w:val="00D11525"/>
    <w:rsid w:val="00D1166D"/>
    <w:rsid w:val="00D11A4B"/>
    <w:rsid w:val="00D11AAE"/>
    <w:rsid w:val="00D11CD0"/>
    <w:rsid w:val="00D11E98"/>
    <w:rsid w:val="00D11FA4"/>
    <w:rsid w:val="00D1212A"/>
    <w:rsid w:val="00D1214A"/>
    <w:rsid w:val="00D122A0"/>
    <w:rsid w:val="00D123E1"/>
    <w:rsid w:val="00D1265A"/>
    <w:rsid w:val="00D126D4"/>
    <w:rsid w:val="00D12762"/>
    <w:rsid w:val="00D127FB"/>
    <w:rsid w:val="00D128A4"/>
    <w:rsid w:val="00D12BDA"/>
    <w:rsid w:val="00D12E89"/>
    <w:rsid w:val="00D12F95"/>
    <w:rsid w:val="00D130BD"/>
    <w:rsid w:val="00D137F1"/>
    <w:rsid w:val="00D1386B"/>
    <w:rsid w:val="00D139CB"/>
    <w:rsid w:val="00D13A63"/>
    <w:rsid w:val="00D13D49"/>
    <w:rsid w:val="00D13F2D"/>
    <w:rsid w:val="00D141CE"/>
    <w:rsid w:val="00D142B4"/>
    <w:rsid w:val="00D14421"/>
    <w:rsid w:val="00D14651"/>
    <w:rsid w:val="00D1482E"/>
    <w:rsid w:val="00D14985"/>
    <w:rsid w:val="00D14A5E"/>
    <w:rsid w:val="00D14B22"/>
    <w:rsid w:val="00D14D5E"/>
    <w:rsid w:val="00D14DF5"/>
    <w:rsid w:val="00D14DF7"/>
    <w:rsid w:val="00D14E8C"/>
    <w:rsid w:val="00D15295"/>
    <w:rsid w:val="00D153D0"/>
    <w:rsid w:val="00D15607"/>
    <w:rsid w:val="00D1570C"/>
    <w:rsid w:val="00D15756"/>
    <w:rsid w:val="00D15AEF"/>
    <w:rsid w:val="00D15E25"/>
    <w:rsid w:val="00D15E83"/>
    <w:rsid w:val="00D16036"/>
    <w:rsid w:val="00D163B0"/>
    <w:rsid w:val="00D165B0"/>
    <w:rsid w:val="00D16621"/>
    <w:rsid w:val="00D166F4"/>
    <w:rsid w:val="00D1674F"/>
    <w:rsid w:val="00D16781"/>
    <w:rsid w:val="00D167DF"/>
    <w:rsid w:val="00D1682F"/>
    <w:rsid w:val="00D16B09"/>
    <w:rsid w:val="00D16B91"/>
    <w:rsid w:val="00D1703B"/>
    <w:rsid w:val="00D1713B"/>
    <w:rsid w:val="00D17356"/>
    <w:rsid w:val="00D173DA"/>
    <w:rsid w:val="00D1740D"/>
    <w:rsid w:val="00D17443"/>
    <w:rsid w:val="00D17725"/>
    <w:rsid w:val="00D178E6"/>
    <w:rsid w:val="00D17937"/>
    <w:rsid w:val="00D17994"/>
    <w:rsid w:val="00D17C06"/>
    <w:rsid w:val="00D17CE4"/>
    <w:rsid w:val="00D17F3C"/>
    <w:rsid w:val="00D17F54"/>
    <w:rsid w:val="00D17F57"/>
    <w:rsid w:val="00D2021F"/>
    <w:rsid w:val="00D2025D"/>
    <w:rsid w:val="00D20482"/>
    <w:rsid w:val="00D207B3"/>
    <w:rsid w:val="00D20BE6"/>
    <w:rsid w:val="00D20C2A"/>
    <w:rsid w:val="00D20C83"/>
    <w:rsid w:val="00D20D9C"/>
    <w:rsid w:val="00D2107D"/>
    <w:rsid w:val="00D210F6"/>
    <w:rsid w:val="00D21174"/>
    <w:rsid w:val="00D21227"/>
    <w:rsid w:val="00D21347"/>
    <w:rsid w:val="00D21562"/>
    <w:rsid w:val="00D215E1"/>
    <w:rsid w:val="00D21CFD"/>
    <w:rsid w:val="00D22137"/>
    <w:rsid w:val="00D22184"/>
    <w:rsid w:val="00D2227B"/>
    <w:rsid w:val="00D22453"/>
    <w:rsid w:val="00D22568"/>
    <w:rsid w:val="00D227A1"/>
    <w:rsid w:val="00D22936"/>
    <w:rsid w:val="00D229EE"/>
    <w:rsid w:val="00D22B4D"/>
    <w:rsid w:val="00D22DBA"/>
    <w:rsid w:val="00D22E57"/>
    <w:rsid w:val="00D22E5A"/>
    <w:rsid w:val="00D22E8F"/>
    <w:rsid w:val="00D22ED8"/>
    <w:rsid w:val="00D23188"/>
    <w:rsid w:val="00D23194"/>
    <w:rsid w:val="00D231B8"/>
    <w:rsid w:val="00D23269"/>
    <w:rsid w:val="00D23637"/>
    <w:rsid w:val="00D23ADA"/>
    <w:rsid w:val="00D23DC6"/>
    <w:rsid w:val="00D23E3D"/>
    <w:rsid w:val="00D23F02"/>
    <w:rsid w:val="00D2424C"/>
    <w:rsid w:val="00D242AB"/>
    <w:rsid w:val="00D244CF"/>
    <w:rsid w:val="00D24545"/>
    <w:rsid w:val="00D245A3"/>
    <w:rsid w:val="00D246A3"/>
    <w:rsid w:val="00D247CB"/>
    <w:rsid w:val="00D24836"/>
    <w:rsid w:val="00D249F3"/>
    <w:rsid w:val="00D24B3F"/>
    <w:rsid w:val="00D24CD9"/>
    <w:rsid w:val="00D24DCE"/>
    <w:rsid w:val="00D24ED8"/>
    <w:rsid w:val="00D24FDA"/>
    <w:rsid w:val="00D2506E"/>
    <w:rsid w:val="00D25170"/>
    <w:rsid w:val="00D25412"/>
    <w:rsid w:val="00D25465"/>
    <w:rsid w:val="00D256ED"/>
    <w:rsid w:val="00D25A47"/>
    <w:rsid w:val="00D25A7B"/>
    <w:rsid w:val="00D25AC3"/>
    <w:rsid w:val="00D25CD8"/>
    <w:rsid w:val="00D25CDD"/>
    <w:rsid w:val="00D26067"/>
    <w:rsid w:val="00D2613C"/>
    <w:rsid w:val="00D261E5"/>
    <w:rsid w:val="00D2676E"/>
    <w:rsid w:val="00D2684C"/>
    <w:rsid w:val="00D2688A"/>
    <w:rsid w:val="00D268A3"/>
    <w:rsid w:val="00D26BBF"/>
    <w:rsid w:val="00D26BD3"/>
    <w:rsid w:val="00D271BF"/>
    <w:rsid w:val="00D2763C"/>
    <w:rsid w:val="00D27891"/>
    <w:rsid w:val="00D27A3B"/>
    <w:rsid w:val="00D27CA4"/>
    <w:rsid w:val="00D27D05"/>
    <w:rsid w:val="00D27D16"/>
    <w:rsid w:val="00D27F68"/>
    <w:rsid w:val="00D3021F"/>
    <w:rsid w:val="00D30373"/>
    <w:rsid w:val="00D30441"/>
    <w:rsid w:val="00D30731"/>
    <w:rsid w:val="00D309FF"/>
    <w:rsid w:val="00D30A7B"/>
    <w:rsid w:val="00D30BF1"/>
    <w:rsid w:val="00D30DFE"/>
    <w:rsid w:val="00D31106"/>
    <w:rsid w:val="00D3123A"/>
    <w:rsid w:val="00D31406"/>
    <w:rsid w:val="00D315E4"/>
    <w:rsid w:val="00D31765"/>
    <w:rsid w:val="00D3198A"/>
    <w:rsid w:val="00D31B68"/>
    <w:rsid w:val="00D31B7F"/>
    <w:rsid w:val="00D31B8B"/>
    <w:rsid w:val="00D31C04"/>
    <w:rsid w:val="00D31D42"/>
    <w:rsid w:val="00D31E6A"/>
    <w:rsid w:val="00D31E9F"/>
    <w:rsid w:val="00D31F78"/>
    <w:rsid w:val="00D32127"/>
    <w:rsid w:val="00D321B5"/>
    <w:rsid w:val="00D321E2"/>
    <w:rsid w:val="00D323C6"/>
    <w:rsid w:val="00D323DF"/>
    <w:rsid w:val="00D32406"/>
    <w:rsid w:val="00D325BF"/>
    <w:rsid w:val="00D32633"/>
    <w:rsid w:val="00D326CE"/>
    <w:rsid w:val="00D32950"/>
    <w:rsid w:val="00D329AC"/>
    <w:rsid w:val="00D32A8C"/>
    <w:rsid w:val="00D32BEB"/>
    <w:rsid w:val="00D32C08"/>
    <w:rsid w:val="00D32D26"/>
    <w:rsid w:val="00D33004"/>
    <w:rsid w:val="00D3394E"/>
    <w:rsid w:val="00D33A31"/>
    <w:rsid w:val="00D33D24"/>
    <w:rsid w:val="00D33FA4"/>
    <w:rsid w:val="00D33FDF"/>
    <w:rsid w:val="00D340CE"/>
    <w:rsid w:val="00D341AA"/>
    <w:rsid w:val="00D3420E"/>
    <w:rsid w:val="00D342AD"/>
    <w:rsid w:val="00D345DD"/>
    <w:rsid w:val="00D345F0"/>
    <w:rsid w:val="00D3465E"/>
    <w:rsid w:val="00D346A7"/>
    <w:rsid w:val="00D3481E"/>
    <w:rsid w:val="00D348C6"/>
    <w:rsid w:val="00D348EA"/>
    <w:rsid w:val="00D349B4"/>
    <w:rsid w:val="00D34B5F"/>
    <w:rsid w:val="00D34B90"/>
    <w:rsid w:val="00D34C6C"/>
    <w:rsid w:val="00D35040"/>
    <w:rsid w:val="00D3515D"/>
    <w:rsid w:val="00D3520B"/>
    <w:rsid w:val="00D3530D"/>
    <w:rsid w:val="00D3550E"/>
    <w:rsid w:val="00D358E0"/>
    <w:rsid w:val="00D35A68"/>
    <w:rsid w:val="00D35AB2"/>
    <w:rsid w:val="00D35CA9"/>
    <w:rsid w:val="00D35EB1"/>
    <w:rsid w:val="00D35FCD"/>
    <w:rsid w:val="00D36015"/>
    <w:rsid w:val="00D363E8"/>
    <w:rsid w:val="00D36744"/>
    <w:rsid w:val="00D36993"/>
    <w:rsid w:val="00D369F3"/>
    <w:rsid w:val="00D36E58"/>
    <w:rsid w:val="00D36FD1"/>
    <w:rsid w:val="00D37463"/>
    <w:rsid w:val="00D37465"/>
    <w:rsid w:val="00D374CB"/>
    <w:rsid w:val="00D37935"/>
    <w:rsid w:val="00D3793F"/>
    <w:rsid w:val="00D37B3E"/>
    <w:rsid w:val="00D37D45"/>
    <w:rsid w:val="00D37D9D"/>
    <w:rsid w:val="00D37FCC"/>
    <w:rsid w:val="00D40221"/>
    <w:rsid w:val="00D402D8"/>
    <w:rsid w:val="00D40468"/>
    <w:rsid w:val="00D4087F"/>
    <w:rsid w:val="00D40DD2"/>
    <w:rsid w:val="00D411DF"/>
    <w:rsid w:val="00D41501"/>
    <w:rsid w:val="00D415B0"/>
    <w:rsid w:val="00D415C0"/>
    <w:rsid w:val="00D41644"/>
    <w:rsid w:val="00D416A0"/>
    <w:rsid w:val="00D41A20"/>
    <w:rsid w:val="00D41CC5"/>
    <w:rsid w:val="00D421DC"/>
    <w:rsid w:val="00D42316"/>
    <w:rsid w:val="00D4238A"/>
    <w:rsid w:val="00D42459"/>
    <w:rsid w:val="00D427DF"/>
    <w:rsid w:val="00D4293F"/>
    <w:rsid w:val="00D42A82"/>
    <w:rsid w:val="00D42B11"/>
    <w:rsid w:val="00D42CE1"/>
    <w:rsid w:val="00D42D0E"/>
    <w:rsid w:val="00D42DCA"/>
    <w:rsid w:val="00D431D5"/>
    <w:rsid w:val="00D431F5"/>
    <w:rsid w:val="00D43269"/>
    <w:rsid w:val="00D43481"/>
    <w:rsid w:val="00D43998"/>
    <w:rsid w:val="00D43A28"/>
    <w:rsid w:val="00D43B45"/>
    <w:rsid w:val="00D43BD3"/>
    <w:rsid w:val="00D43D9C"/>
    <w:rsid w:val="00D43E0B"/>
    <w:rsid w:val="00D43FC2"/>
    <w:rsid w:val="00D440AE"/>
    <w:rsid w:val="00D440E3"/>
    <w:rsid w:val="00D44133"/>
    <w:rsid w:val="00D44159"/>
    <w:rsid w:val="00D442A0"/>
    <w:rsid w:val="00D4465F"/>
    <w:rsid w:val="00D44809"/>
    <w:rsid w:val="00D4497F"/>
    <w:rsid w:val="00D44ABE"/>
    <w:rsid w:val="00D44C12"/>
    <w:rsid w:val="00D44CA6"/>
    <w:rsid w:val="00D44DC6"/>
    <w:rsid w:val="00D44F38"/>
    <w:rsid w:val="00D44FCB"/>
    <w:rsid w:val="00D45156"/>
    <w:rsid w:val="00D451C5"/>
    <w:rsid w:val="00D4535F"/>
    <w:rsid w:val="00D454BC"/>
    <w:rsid w:val="00D454EA"/>
    <w:rsid w:val="00D4558C"/>
    <w:rsid w:val="00D4572E"/>
    <w:rsid w:val="00D4573A"/>
    <w:rsid w:val="00D45770"/>
    <w:rsid w:val="00D458FB"/>
    <w:rsid w:val="00D459EB"/>
    <w:rsid w:val="00D45D31"/>
    <w:rsid w:val="00D45D32"/>
    <w:rsid w:val="00D46067"/>
    <w:rsid w:val="00D46076"/>
    <w:rsid w:val="00D46175"/>
    <w:rsid w:val="00D46227"/>
    <w:rsid w:val="00D463E2"/>
    <w:rsid w:val="00D464FA"/>
    <w:rsid w:val="00D466A1"/>
    <w:rsid w:val="00D4673F"/>
    <w:rsid w:val="00D46959"/>
    <w:rsid w:val="00D46B06"/>
    <w:rsid w:val="00D46C12"/>
    <w:rsid w:val="00D46C74"/>
    <w:rsid w:val="00D46D86"/>
    <w:rsid w:val="00D470B6"/>
    <w:rsid w:val="00D47241"/>
    <w:rsid w:val="00D472C3"/>
    <w:rsid w:val="00D4734C"/>
    <w:rsid w:val="00D47489"/>
    <w:rsid w:val="00D4750B"/>
    <w:rsid w:val="00D47612"/>
    <w:rsid w:val="00D4763E"/>
    <w:rsid w:val="00D47885"/>
    <w:rsid w:val="00D47922"/>
    <w:rsid w:val="00D47A75"/>
    <w:rsid w:val="00D47CDC"/>
    <w:rsid w:val="00D47DB0"/>
    <w:rsid w:val="00D47E3A"/>
    <w:rsid w:val="00D501B7"/>
    <w:rsid w:val="00D501E3"/>
    <w:rsid w:val="00D50286"/>
    <w:rsid w:val="00D502AB"/>
    <w:rsid w:val="00D50344"/>
    <w:rsid w:val="00D503F6"/>
    <w:rsid w:val="00D5048F"/>
    <w:rsid w:val="00D505D9"/>
    <w:rsid w:val="00D50682"/>
    <w:rsid w:val="00D5068B"/>
    <w:rsid w:val="00D50696"/>
    <w:rsid w:val="00D50699"/>
    <w:rsid w:val="00D50728"/>
    <w:rsid w:val="00D50775"/>
    <w:rsid w:val="00D508EE"/>
    <w:rsid w:val="00D50B79"/>
    <w:rsid w:val="00D51136"/>
    <w:rsid w:val="00D5118B"/>
    <w:rsid w:val="00D51373"/>
    <w:rsid w:val="00D5139B"/>
    <w:rsid w:val="00D5155E"/>
    <w:rsid w:val="00D51647"/>
    <w:rsid w:val="00D5197D"/>
    <w:rsid w:val="00D51AF8"/>
    <w:rsid w:val="00D51BFB"/>
    <w:rsid w:val="00D51C09"/>
    <w:rsid w:val="00D51D90"/>
    <w:rsid w:val="00D51DF5"/>
    <w:rsid w:val="00D52261"/>
    <w:rsid w:val="00D525F7"/>
    <w:rsid w:val="00D5263B"/>
    <w:rsid w:val="00D52716"/>
    <w:rsid w:val="00D5290F"/>
    <w:rsid w:val="00D52BB0"/>
    <w:rsid w:val="00D52F4B"/>
    <w:rsid w:val="00D532EE"/>
    <w:rsid w:val="00D532FD"/>
    <w:rsid w:val="00D53557"/>
    <w:rsid w:val="00D539FF"/>
    <w:rsid w:val="00D53A10"/>
    <w:rsid w:val="00D54040"/>
    <w:rsid w:val="00D54079"/>
    <w:rsid w:val="00D54127"/>
    <w:rsid w:val="00D54132"/>
    <w:rsid w:val="00D5420C"/>
    <w:rsid w:val="00D542CC"/>
    <w:rsid w:val="00D543E1"/>
    <w:rsid w:val="00D5446B"/>
    <w:rsid w:val="00D545CE"/>
    <w:rsid w:val="00D54608"/>
    <w:rsid w:val="00D54878"/>
    <w:rsid w:val="00D54A99"/>
    <w:rsid w:val="00D54AF1"/>
    <w:rsid w:val="00D54B81"/>
    <w:rsid w:val="00D54E5A"/>
    <w:rsid w:val="00D550DD"/>
    <w:rsid w:val="00D55152"/>
    <w:rsid w:val="00D55591"/>
    <w:rsid w:val="00D5580E"/>
    <w:rsid w:val="00D5592F"/>
    <w:rsid w:val="00D55ABC"/>
    <w:rsid w:val="00D55B3F"/>
    <w:rsid w:val="00D55B8D"/>
    <w:rsid w:val="00D55CA6"/>
    <w:rsid w:val="00D55ECA"/>
    <w:rsid w:val="00D55F5C"/>
    <w:rsid w:val="00D56109"/>
    <w:rsid w:val="00D56113"/>
    <w:rsid w:val="00D56501"/>
    <w:rsid w:val="00D56526"/>
    <w:rsid w:val="00D565AF"/>
    <w:rsid w:val="00D56745"/>
    <w:rsid w:val="00D56760"/>
    <w:rsid w:val="00D567E3"/>
    <w:rsid w:val="00D5687B"/>
    <w:rsid w:val="00D568AD"/>
    <w:rsid w:val="00D5695A"/>
    <w:rsid w:val="00D56B7E"/>
    <w:rsid w:val="00D56B85"/>
    <w:rsid w:val="00D56B87"/>
    <w:rsid w:val="00D5704A"/>
    <w:rsid w:val="00D5734D"/>
    <w:rsid w:val="00D57506"/>
    <w:rsid w:val="00D576F6"/>
    <w:rsid w:val="00D57828"/>
    <w:rsid w:val="00D57873"/>
    <w:rsid w:val="00D579B9"/>
    <w:rsid w:val="00D57AC7"/>
    <w:rsid w:val="00D57B6D"/>
    <w:rsid w:val="00D57CA5"/>
    <w:rsid w:val="00D57ECA"/>
    <w:rsid w:val="00D6006F"/>
    <w:rsid w:val="00D601F0"/>
    <w:rsid w:val="00D6025D"/>
    <w:rsid w:val="00D60338"/>
    <w:rsid w:val="00D6061B"/>
    <w:rsid w:val="00D606D2"/>
    <w:rsid w:val="00D60713"/>
    <w:rsid w:val="00D60AA3"/>
    <w:rsid w:val="00D60BB1"/>
    <w:rsid w:val="00D60F11"/>
    <w:rsid w:val="00D613B6"/>
    <w:rsid w:val="00D6144E"/>
    <w:rsid w:val="00D61541"/>
    <w:rsid w:val="00D615D0"/>
    <w:rsid w:val="00D61603"/>
    <w:rsid w:val="00D61634"/>
    <w:rsid w:val="00D617D8"/>
    <w:rsid w:val="00D6180D"/>
    <w:rsid w:val="00D61923"/>
    <w:rsid w:val="00D619A4"/>
    <w:rsid w:val="00D61A70"/>
    <w:rsid w:val="00D61B68"/>
    <w:rsid w:val="00D61D5A"/>
    <w:rsid w:val="00D61E4E"/>
    <w:rsid w:val="00D621B6"/>
    <w:rsid w:val="00D62396"/>
    <w:rsid w:val="00D6252C"/>
    <w:rsid w:val="00D626B6"/>
    <w:rsid w:val="00D6295C"/>
    <w:rsid w:val="00D62AC9"/>
    <w:rsid w:val="00D62AFF"/>
    <w:rsid w:val="00D62C13"/>
    <w:rsid w:val="00D62CB9"/>
    <w:rsid w:val="00D62D5B"/>
    <w:rsid w:val="00D62EED"/>
    <w:rsid w:val="00D632D9"/>
    <w:rsid w:val="00D63438"/>
    <w:rsid w:val="00D637B3"/>
    <w:rsid w:val="00D63850"/>
    <w:rsid w:val="00D639C5"/>
    <w:rsid w:val="00D639F1"/>
    <w:rsid w:val="00D63E7C"/>
    <w:rsid w:val="00D6417C"/>
    <w:rsid w:val="00D641DB"/>
    <w:rsid w:val="00D64204"/>
    <w:rsid w:val="00D64208"/>
    <w:rsid w:val="00D6444B"/>
    <w:rsid w:val="00D64496"/>
    <w:rsid w:val="00D644A3"/>
    <w:rsid w:val="00D644E2"/>
    <w:rsid w:val="00D64A9E"/>
    <w:rsid w:val="00D64B37"/>
    <w:rsid w:val="00D64C7E"/>
    <w:rsid w:val="00D65125"/>
    <w:rsid w:val="00D652B7"/>
    <w:rsid w:val="00D65361"/>
    <w:rsid w:val="00D6562E"/>
    <w:rsid w:val="00D657A4"/>
    <w:rsid w:val="00D657B7"/>
    <w:rsid w:val="00D65845"/>
    <w:rsid w:val="00D6592B"/>
    <w:rsid w:val="00D65A83"/>
    <w:rsid w:val="00D65B0A"/>
    <w:rsid w:val="00D65F11"/>
    <w:rsid w:val="00D65F62"/>
    <w:rsid w:val="00D660C1"/>
    <w:rsid w:val="00D66116"/>
    <w:rsid w:val="00D66139"/>
    <w:rsid w:val="00D66171"/>
    <w:rsid w:val="00D663D9"/>
    <w:rsid w:val="00D664DB"/>
    <w:rsid w:val="00D66682"/>
    <w:rsid w:val="00D666B3"/>
    <w:rsid w:val="00D66A2C"/>
    <w:rsid w:val="00D66AF5"/>
    <w:rsid w:val="00D66D34"/>
    <w:rsid w:val="00D66E3B"/>
    <w:rsid w:val="00D6715B"/>
    <w:rsid w:val="00D67376"/>
    <w:rsid w:val="00D6760B"/>
    <w:rsid w:val="00D67A13"/>
    <w:rsid w:val="00D67C79"/>
    <w:rsid w:val="00D67D8D"/>
    <w:rsid w:val="00D67DEF"/>
    <w:rsid w:val="00D700F0"/>
    <w:rsid w:val="00D70242"/>
    <w:rsid w:val="00D7031C"/>
    <w:rsid w:val="00D7049F"/>
    <w:rsid w:val="00D705D1"/>
    <w:rsid w:val="00D70A35"/>
    <w:rsid w:val="00D70CE0"/>
    <w:rsid w:val="00D70D7A"/>
    <w:rsid w:val="00D70E17"/>
    <w:rsid w:val="00D7104B"/>
    <w:rsid w:val="00D71139"/>
    <w:rsid w:val="00D71160"/>
    <w:rsid w:val="00D71336"/>
    <w:rsid w:val="00D71383"/>
    <w:rsid w:val="00D715CD"/>
    <w:rsid w:val="00D715D3"/>
    <w:rsid w:val="00D718D2"/>
    <w:rsid w:val="00D719AF"/>
    <w:rsid w:val="00D71B5F"/>
    <w:rsid w:val="00D71BB8"/>
    <w:rsid w:val="00D71C21"/>
    <w:rsid w:val="00D71C3D"/>
    <w:rsid w:val="00D71CA0"/>
    <w:rsid w:val="00D71D07"/>
    <w:rsid w:val="00D71DCF"/>
    <w:rsid w:val="00D71E0F"/>
    <w:rsid w:val="00D71E2A"/>
    <w:rsid w:val="00D7216D"/>
    <w:rsid w:val="00D72442"/>
    <w:rsid w:val="00D72862"/>
    <w:rsid w:val="00D72974"/>
    <w:rsid w:val="00D72D39"/>
    <w:rsid w:val="00D733C1"/>
    <w:rsid w:val="00D73428"/>
    <w:rsid w:val="00D73548"/>
    <w:rsid w:val="00D7392D"/>
    <w:rsid w:val="00D73D10"/>
    <w:rsid w:val="00D74259"/>
    <w:rsid w:val="00D742F3"/>
    <w:rsid w:val="00D74378"/>
    <w:rsid w:val="00D7447D"/>
    <w:rsid w:val="00D7475F"/>
    <w:rsid w:val="00D74864"/>
    <w:rsid w:val="00D74936"/>
    <w:rsid w:val="00D74958"/>
    <w:rsid w:val="00D749DE"/>
    <w:rsid w:val="00D74C31"/>
    <w:rsid w:val="00D74C55"/>
    <w:rsid w:val="00D74F38"/>
    <w:rsid w:val="00D75028"/>
    <w:rsid w:val="00D75114"/>
    <w:rsid w:val="00D751A1"/>
    <w:rsid w:val="00D751D5"/>
    <w:rsid w:val="00D75315"/>
    <w:rsid w:val="00D753BC"/>
    <w:rsid w:val="00D753D4"/>
    <w:rsid w:val="00D754BD"/>
    <w:rsid w:val="00D7593B"/>
    <w:rsid w:val="00D759D7"/>
    <w:rsid w:val="00D75A85"/>
    <w:rsid w:val="00D75B2F"/>
    <w:rsid w:val="00D75C44"/>
    <w:rsid w:val="00D75DF9"/>
    <w:rsid w:val="00D75FC0"/>
    <w:rsid w:val="00D75FF7"/>
    <w:rsid w:val="00D762DF"/>
    <w:rsid w:val="00D76505"/>
    <w:rsid w:val="00D7653F"/>
    <w:rsid w:val="00D76951"/>
    <w:rsid w:val="00D76ABF"/>
    <w:rsid w:val="00D76BD1"/>
    <w:rsid w:val="00D76D4B"/>
    <w:rsid w:val="00D76EB5"/>
    <w:rsid w:val="00D76F15"/>
    <w:rsid w:val="00D77098"/>
    <w:rsid w:val="00D77099"/>
    <w:rsid w:val="00D77122"/>
    <w:rsid w:val="00D77344"/>
    <w:rsid w:val="00D773C3"/>
    <w:rsid w:val="00D77A6C"/>
    <w:rsid w:val="00D77B76"/>
    <w:rsid w:val="00D77EFE"/>
    <w:rsid w:val="00D8012A"/>
    <w:rsid w:val="00D805DF"/>
    <w:rsid w:val="00D80751"/>
    <w:rsid w:val="00D80763"/>
    <w:rsid w:val="00D80793"/>
    <w:rsid w:val="00D807C5"/>
    <w:rsid w:val="00D8085A"/>
    <w:rsid w:val="00D80A3E"/>
    <w:rsid w:val="00D80B70"/>
    <w:rsid w:val="00D80E57"/>
    <w:rsid w:val="00D80FB3"/>
    <w:rsid w:val="00D8100F"/>
    <w:rsid w:val="00D8124C"/>
    <w:rsid w:val="00D81405"/>
    <w:rsid w:val="00D81B2A"/>
    <w:rsid w:val="00D81B3B"/>
    <w:rsid w:val="00D81C6B"/>
    <w:rsid w:val="00D81E6F"/>
    <w:rsid w:val="00D81EF8"/>
    <w:rsid w:val="00D81FCB"/>
    <w:rsid w:val="00D81FDB"/>
    <w:rsid w:val="00D82002"/>
    <w:rsid w:val="00D82171"/>
    <w:rsid w:val="00D824C9"/>
    <w:rsid w:val="00D825CB"/>
    <w:rsid w:val="00D82C76"/>
    <w:rsid w:val="00D82D6D"/>
    <w:rsid w:val="00D82E50"/>
    <w:rsid w:val="00D82EF5"/>
    <w:rsid w:val="00D82F1D"/>
    <w:rsid w:val="00D82F3D"/>
    <w:rsid w:val="00D82FBB"/>
    <w:rsid w:val="00D83123"/>
    <w:rsid w:val="00D8317C"/>
    <w:rsid w:val="00D8320A"/>
    <w:rsid w:val="00D837C5"/>
    <w:rsid w:val="00D83956"/>
    <w:rsid w:val="00D83BE9"/>
    <w:rsid w:val="00D83DC1"/>
    <w:rsid w:val="00D83FE7"/>
    <w:rsid w:val="00D8420A"/>
    <w:rsid w:val="00D84333"/>
    <w:rsid w:val="00D84385"/>
    <w:rsid w:val="00D844B4"/>
    <w:rsid w:val="00D84576"/>
    <w:rsid w:val="00D8479B"/>
    <w:rsid w:val="00D847C3"/>
    <w:rsid w:val="00D84AD0"/>
    <w:rsid w:val="00D84F1B"/>
    <w:rsid w:val="00D84FAD"/>
    <w:rsid w:val="00D84FB8"/>
    <w:rsid w:val="00D84FD2"/>
    <w:rsid w:val="00D84FF6"/>
    <w:rsid w:val="00D851D3"/>
    <w:rsid w:val="00D8556F"/>
    <w:rsid w:val="00D8584D"/>
    <w:rsid w:val="00D85934"/>
    <w:rsid w:val="00D859AD"/>
    <w:rsid w:val="00D85BCB"/>
    <w:rsid w:val="00D85DE8"/>
    <w:rsid w:val="00D86141"/>
    <w:rsid w:val="00D86148"/>
    <w:rsid w:val="00D8617C"/>
    <w:rsid w:val="00D8619E"/>
    <w:rsid w:val="00D86350"/>
    <w:rsid w:val="00D86555"/>
    <w:rsid w:val="00D8672A"/>
    <w:rsid w:val="00D86738"/>
    <w:rsid w:val="00D86758"/>
    <w:rsid w:val="00D8681C"/>
    <w:rsid w:val="00D86A31"/>
    <w:rsid w:val="00D86CC9"/>
    <w:rsid w:val="00D86F4D"/>
    <w:rsid w:val="00D86F68"/>
    <w:rsid w:val="00D87222"/>
    <w:rsid w:val="00D87380"/>
    <w:rsid w:val="00D874B5"/>
    <w:rsid w:val="00D8750F"/>
    <w:rsid w:val="00D87566"/>
    <w:rsid w:val="00D87707"/>
    <w:rsid w:val="00D8789D"/>
    <w:rsid w:val="00D87970"/>
    <w:rsid w:val="00D87C6B"/>
    <w:rsid w:val="00D87DD6"/>
    <w:rsid w:val="00D900F7"/>
    <w:rsid w:val="00D903F3"/>
    <w:rsid w:val="00D904DC"/>
    <w:rsid w:val="00D906CD"/>
    <w:rsid w:val="00D90730"/>
    <w:rsid w:val="00D9078E"/>
    <w:rsid w:val="00D90C71"/>
    <w:rsid w:val="00D90E1A"/>
    <w:rsid w:val="00D90E3F"/>
    <w:rsid w:val="00D90E56"/>
    <w:rsid w:val="00D90EBC"/>
    <w:rsid w:val="00D90EF7"/>
    <w:rsid w:val="00D90F2B"/>
    <w:rsid w:val="00D90FBD"/>
    <w:rsid w:val="00D90FC9"/>
    <w:rsid w:val="00D90FF5"/>
    <w:rsid w:val="00D91081"/>
    <w:rsid w:val="00D910FB"/>
    <w:rsid w:val="00D91206"/>
    <w:rsid w:val="00D9121B"/>
    <w:rsid w:val="00D912DB"/>
    <w:rsid w:val="00D91390"/>
    <w:rsid w:val="00D914F2"/>
    <w:rsid w:val="00D91718"/>
    <w:rsid w:val="00D917E3"/>
    <w:rsid w:val="00D91825"/>
    <w:rsid w:val="00D91B63"/>
    <w:rsid w:val="00D91F41"/>
    <w:rsid w:val="00D91F45"/>
    <w:rsid w:val="00D9208E"/>
    <w:rsid w:val="00D92226"/>
    <w:rsid w:val="00D9226D"/>
    <w:rsid w:val="00D923BF"/>
    <w:rsid w:val="00D9285D"/>
    <w:rsid w:val="00D93006"/>
    <w:rsid w:val="00D93040"/>
    <w:rsid w:val="00D930CB"/>
    <w:rsid w:val="00D93564"/>
    <w:rsid w:val="00D9367E"/>
    <w:rsid w:val="00D938BE"/>
    <w:rsid w:val="00D93935"/>
    <w:rsid w:val="00D939D6"/>
    <w:rsid w:val="00D93A80"/>
    <w:rsid w:val="00D93B73"/>
    <w:rsid w:val="00D93B97"/>
    <w:rsid w:val="00D93D29"/>
    <w:rsid w:val="00D94078"/>
    <w:rsid w:val="00D940BF"/>
    <w:rsid w:val="00D941B5"/>
    <w:rsid w:val="00D942AD"/>
    <w:rsid w:val="00D942B4"/>
    <w:rsid w:val="00D94317"/>
    <w:rsid w:val="00D9432A"/>
    <w:rsid w:val="00D9449F"/>
    <w:rsid w:val="00D944A1"/>
    <w:rsid w:val="00D94556"/>
    <w:rsid w:val="00D9458E"/>
    <w:rsid w:val="00D94719"/>
    <w:rsid w:val="00D94722"/>
    <w:rsid w:val="00D947A2"/>
    <w:rsid w:val="00D9484E"/>
    <w:rsid w:val="00D951B7"/>
    <w:rsid w:val="00D9526D"/>
    <w:rsid w:val="00D95296"/>
    <w:rsid w:val="00D952DA"/>
    <w:rsid w:val="00D95304"/>
    <w:rsid w:val="00D9549C"/>
    <w:rsid w:val="00D95B87"/>
    <w:rsid w:val="00D95F47"/>
    <w:rsid w:val="00D95F6B"/>
    <w:rsid w:val="00D95F7B"/>
    <w:rsid w:val="00D9601F"/>
    <w:rsid w:val="00D961A3"/>
    <w:rsid w:val="00D962E2"/>
    <w:rsid w:val="00D96330"/>
    <w:rsid w:val="00D9645A"/>
    <w:rsid w:val="00D96BD3"/>
    <w:rsid w:val="00D96D87"/>
    <w:rsid w:val="00D96E24"/>
    <w:rsid w:val="00D96EDA"/>
    <w:rsid w:val="00D96F93"/>
    <w:rsid w:val="00D971AA"/>
    <w:rsid w:val="00D971AD"/>
    <w:rsid w:val="00D9744F"/>
    <w:rsid w:val="00D97635"/>
    <w:rsid w:val="00D97A73"/>
    <w:rsid w:val="00D97AA3"/>
    <w:rsid w:val="00D97B40"/>
    <w:rsid w:val="00D97BE9"/>
    <w:rsid w:val="00DA0069"/>
    <w:rsid w:val="00DA0194"/>
    <w:rsid w:val="00DA0372"/>
    <w:rsid w:val="00DA039A"/>
    <w:rsid w:val="00DA03AA"/>
    <w:rsid w:val="00DA0438"/>
    <w:rsid w:val="00DA0519"/>
    <w:rsid w:val="00DA0526"/>
    <w:rsid w:val="00DA06F6"/>
    <w:rsid w:val="00DA070C"/>
    <w:rsid w:val="00DA0764"/>
    <w:rsid w:val="00DA0776"/>
    <w:rsid w:val="00DA0970"/>
    <w:rsid w:val="00DA0D4D"/>
    <w:rsid w:val="00DA0DD4"/>
    <w:rsid w:val="00DA0FC7"/>
    <w:rsid w:val="00DA101D"/>
    <w:rsid w:val="00DA125E"/>
    <w:rsid w:val="00DA12E8"/>
    <w:rsid w:val="00DA13B4"/>
    <w:rsid w:val="00DA143F"/>
    <w:rsid w:val="00DA1446"/>
    <w:rsid w:val="00DA14D2"/>
    <w:rsid w:val="00DA1550"/>
    <w:rsid w:val="00DA170E"/>
    <w:rsid w:val="00DA180B"/>
    <w:rsid w:val="00DA1811"/>
    <w:rsid w:val="00DA1998"/>
    <w:rsid w:val="00DA19E9"/>
    <w:rsid w:val="00DA1B53"/>
    <w:rsid w:val="00DA1B6D"/>
    <w:rsid w:val="00DA1C3E"/>
    <w:rsid w:val="00DA1C42"/>
    <w:rsid w:val="00DA1C7A"/>
    <w:rsid w:val="00DA1CDC"/>
    <w:rsid w:val="00DA1E7E"/>
    <w:rsid w:val="00DA1FFA"/>
    <w:rsid w:val="00DA249F"/>
    <w:rsid w:val="00DA255F"/>
    <w:rsid w:val="00DA276B"/>
    <w:rsid w:val="00DA27B1"/>
    <w:rsid w:val="00DA2A11"/>
    <w:rsid w:val="00DA2A1D"/>
    <w:rsid w:val="00DA2F5E"/>
    <w:rsid w:val="00DA331A"/>
    <w:rsid w:val="00DA332F"/>
    <w:rsid w:val="00DA34EC"/>
    <w:rsid w:val="00DA3527"/>
    <w:rsid w:val="00DA3661"/>
    <w:rsid w:val="00DA3740"/>
    <w:rsid w:val="00DA3CB4"/>
    <w:rsid w:val="00DA3D97"/>
    <w:rsid w:val="00DA3DCB"/>
    <w:rsid w:val="00DA3E0E"/>
    <w:rsid w:val="00DA3F8B"/>
    <w:rsid w:val="00DA4038"/>
    <w:rsid w:val="00DA4188"/>
    <w:rsid w:val="00DA42F9"/>
    <w:rsid w:val="00DA43D8"/>
    <w:rsid w:val="00DA440D"/>
    <w:rsid w:val="00DA44A7"/>
    <w:rsid w:val="00DA4640"/>
    <w:rsid w:val="00DA465F"/>
    <w:rsid w:val="00DA481D"/>
    <w:rsid w:val="00DA4A53"/>
    <w:rsid w:val="00DA4E08"/>
    <w:rsid w:val="00DA4FD6"/>
    <w:rsid w:val="00DA5066"/>
    <w:rsid w:val="00DA507D"/>
    <w:rsid w:val="00DA5098"/>
    <w:rsid w:val="00DA5120"/>
    <w:rsid w:val="00DA5261"/>
    <w:rsid w:val="00DA53B4"/>
    <w:rsid w:val="00DA54D5"/>
    <w:rsid w:val="00DA54E2"/>
    <w:rsid w:val="00DA5628"/>
    <w:rsid w:val="00DA563D"/>
    <w:rsid w:val="00DA568D"/>
    <w:rsid w:val="00DA5761"/>
    <w:rsid w:val="00DA57E8"/>
    <w:rsid w:val="00DA590C"/>
    <w:rsid w:val="00DA5AD2"/>
    <w:rsid w:val="00DA5DE1"/>
    <w:rsid w:val="00DA5E66"/>
    <w:rsid w:val="00DA603A"/>
    <w:rsid w:val="00DA61F8"/>
    <w:rsid w:val="00DA6278"/>
    <w:rsid w:val="00DA6576"/>
    <w:rsid w:val="00DA6836"/>
    <w:rsid w:val="00DA6889"/>
    <w:rsid w:val="00DA68C7"/>
    <w:rsid w:val="00DA69F3"/>
    <w:rsid w:val="00DA6A34"/>
    <w:rsid w:val="00DA6C0A"/>
    <w:rsid w:val="00DA6D2A"/>
    <w:rsid w:val="00DA6EBA"/>
    <w:rsid w:val="00DA6F5B"/>
    <w:rsid w:val="00DA71A3"/>
    <w:rsid w:val="00DA71FC"/>
    <w:rsid w:val="00DA7313"/>
    <w:rsid w:val="00DA7445"/>
    <w:rsid w:val="00DA74F2"/>
    <w:rsid w:val="00DA752C"/>
    <w:rsid w:val="00DA7623"/>
    <w:rsid w:val="00DA7663"/>
    <w:rsid w:val="00DA796A"/>
    <w:rsid w:val="00DA7A9D"/>
    <w:rsid w:val="00DA7BC6"/>
    <w:rsid w:val="00DA7CB1"/>
    <w:rsid w:val="00DA7D2D"/>
    <w:rsid w:val="00DA7D3F"/>
    <w:rsid w:val="00DA7F18"/>
    <w:rsid w:val="00DB0180"/>
    <w:rsid w:val="00DB024B"/>
    <w:rsid w:val="00DB0272"/>
    <w:rsid w:val="00DB044D"/>
    <w:rsid w:val="00DB05F0"/>
    <w:rsid w:val="00DB05FF"/>
    <w:rsid w:val="00DB0673"/>
    <w:rsid w:val="00DB06AE"/>
    <w:rsid w:val="00DB06F4"/>
    <w:rsid w:val="00DB08D9"/>
    <w:rsid w:val="00DB0917"/>
    <w:rsid w:val="00DB0957"/>
    <w:rsid w:val="00DB0A16"/>
    <w:rsid w:val="00DB0C23"/>
    <w:rsid w:val="00DB0C55"/>
    <w:rsid w:val="00DB0E22"/>
    <w:rsid w:val="00DB0F8A"/>
    <w:rsid w:val="00DB116D"/>
    <w:rsid w:val="00DB1209"/>
    <w:rsid w:val="00DB1317"/>
    <w:rsid w:val="00DB1355"/>
    <w:rsid w:val="00DB13EB"/>
    <w:rsid w:val="00DB173D"/>
    <w:rsid w:val="00DB1775"/>
    <w:rsid w:val="00DB1B9C"/>
    <w:rsid w:val="00DB1C07"/>
    <w:rsid w:val="00DB1CC2"/>
    <w:rsid w:val="00DB1F4D"/>
    <w:rsid w:val="00DB2124"/>
    <w:rsid w:val="00DB24BC"/>
    <w:rsid w:val="00DB2663"/>
    <w:rsid w:val="00DB2856"/>
    <w:rsid w:val="00DB2D21"/>
    <w:rsid w:val="00DB2E5F"/>
    <w:rsid w:val="00DB2EF6"/>
    <w:rsid w:val="00DB2FB9"/>
    <w:rsid w:val="00DB3055"/>
    <w:rsid w:val="00DB32FD"/>
    <w:rsid w:val="00DB38A7"/>
    <w:rsid w:val="00DB398F"/>
    <w:rsid w:val="00DB3AAB"/>
    <w:rsid w:val="00DB3B46"/>
    <w:rsid w:val="00DB3C4F"/>
    <w:rsid w:val="00DB3C98"/>
    <w:rsid w:val="00DB3D11"/>
    <w:rsid w:val="00DB3D60"/>
    <w:rsid w:val="00DB3DA6"/>
    <w:rsid w:val="00DB3EE1"/>
    <w:rsid w:val="00DB3FC6"/>
    <w:rsid w:val="00DB412C"/>
    <w:rsid w:val="00DB4354"/>
    <w:rsid w:val="00DB4522"/>
    <w:rsid w:val="00DB4664"/>
    <w:rsid w:val="00DB4A0D"/>
    <w:rsid w:val="00DB4B2D"/>
    <w:rsid w:val="00DB4BBE"/>
    <w:rsid w:val="00DB4D26"/>
    <w:rsid w:val="00DB4D3A"/>
    <w:rsid w:val="00DB4DBC"/>
    <w:rsid w:val="00DB4E92"/>
    <w:rsid w:val="00DB5035"/>
    <w:rsid w:val="00DB539D"/>
    <w:rsid w:val="00DB5415"/>
    <w:rsid w:val="00DB564A"/>
    <w:rsid w:val="00DB584A"/>
    <w:rsid w:val="00DB5858"/>
    <w:rsid w:val="00DB59B4"/>
    <w:rsid w:val="00DB5AF1"/>
    <w:rsid w:val="00DB5BBD"/>
    <w:rsid w:val="00DB5BC7"/>
    <w:rsid w:val="00DB607B"/>
    <w:rsid w:val="00DB622D"/>
    <w:rsid w:val="00DB65D7"/>
    <w:rsid w:val="00DB6840"/>
    <w:rsid w:val="00DB69E0"/>
    <w:rsid w:val="00DB6EEA"/>
    <w:rsid w:val="00DB6F20"/>
    <w:rsid w:val="00DB70AB"/>
    <w:rsid w:val="00DB70D4"/>
    <w:rsid w:val="00DB7396"/>
    <w:rsid w:val="00DB73CA"/>
    <w:rsid w:val="00DB74DD"/>
    <w:rsid w:val="00DB75CB"/>
    <w:rsid w:val="00DB77F9"/>
    <w:rsid w:val="00DB781E"/>
    <w:rsid w:val="00DB7899"/>
    <w:rsid w:val="00DB7AC0"/>
    <w:rsid w:val="00DB7BE0"/>
    <w:rsid w:val="00DB7C28"/>
    <w:rsid w:val="00DB7F13"/>
    <w:rsid w:val="00DC02F6"/>
    <w:rsid w:val="00DC04FC"/>
    <w:rsid w:val="00DC06B8"/>
    <w:rsid w:val="00DC0887"/>
    <w:rsid w:val="00DC08C2"/>
    <w:rsid w:val="00DC0B8E"/>
    <w:rsid w:val="00DC0BD4"/>
    <w:rsid w:val="00DC0BFB"/>
    <w:rsid w:val="00DC0D7A"/>
    <w:rsid w:val="00DC0E8B"/>
    <w:rsid w:val="00DC0E9D"/>
    <w:rsid w:val="00DC0F11"/>
    <w:rsid w:val="00DC0F74"/>
    <w:rsid w:val="00DC1031"/>
    <w:rsid w:val="00DC1079"/>
    <w:rsid w:val="00DC1149"/>
    <w:rsid w:val="00DC14F4"/>
    <w:rsid w:val="00DC15BC"/>
    <w:rsid w:val="00DC1672"/>
    <w:rsid w:val="00DC16FF"/>
    <w:rsid w:val="00DC173C"/>
    <w:rsid w:val="00DC1979"/>
    <w:rsid w:val="00DC199B"/>
    <w:rsid w:val="00DC1B87"/>
    <w:rsid w:val="00DC1C72"/>
    <w:rsid w:val="00DC1F02"/>
    <w:rsid w:val="00DC2352"/>
    <w:rsid w:val="00DC2368"/>
    <w:rsid w:val="00DC2378"/>
    <w:rsid w:val="00DC2554"/>
    <w:rsid w:val="00DC29D3"/>
    <w:rsid w:val="00DC2D70"/>
    <w:rsid w:val="00DC2EA2"/>
    <w:rsid w:val="00DC3061"/>
    <w:rsid w:val="00DC3177"/>
    <w:rsid w:val="00DC3502"/>
    <w:rsid w:val="00DC3606"/>
    <w:rsid w:val="00DC3782"/>
    <w:rsid w:val="00DC3D5A"/>
    <w:rsid w:val="00DC3F48"/>
    <w:rsid w:val="00DC40A0"/>
    <w:rsid w:val="00DC420F"/>
    <w:rsid w:val="00DC4214"/>
    <w:rsid w:val="00DC426A"/>
    <w:rsid w:val="00DC4693"/>
    <w:rsid w:val="00DC499C"/>
    <w:rsid w:val="00DC4A81"/>
    <w:rsid w:val="00DC4A99"/>
    <w:rsid w:val="00DC5074"/>
    <w:rsid w:val="00DC51D2"/>
    <w:rsid w:val="00DC532F"/>
    <w:rsid w:val="00DC554E"/>
    <w:rsid w:val="00DC5751"/>
    <w:rsid w:val="00DC5795"/>
    <w:rsid w:val="00DC59E7"/>
    <w:rsid w:val="00DC5A80"/>
    <w:rsid w:val="00DC5B2A"/>
    <w:rsid w:val="00DC5B6E"/>
    <w:rsid w:val="00DC5BD1"/>
    <w:rsid w:val="00DC5DED"/>
    <w:rsid w:val="00DC5E25"/>
    <w:rsid w:val="00DC5F71"/>
    <w:rsid w:val="00DC60DB"/>
    <w:rsid w:val="00DC61C4"/>
    <w:rsid w:val="00DC62C9"/>
    <w:rsid w:val="00DC63E2"/>
    <w:rsid w:val="00DC63EA"/>
    <w:rsid w:val="00DC6426"/>
    <w:rsid w:val="00DC646C"/>
    <w:rsid w:val="00DC64D4"/>
    <w:rsid w:val="00DC670D"/>
    <w:rsid w:val="00DC676B"/>
    <w:rsid w:val="00DC68E1"/>
    <w:rsid w:val="00DC694A"/>
    <w:rsid w:val="00DC694B"/>
    <w:rsid w:val="00DC6A33"/>
    <w:rsid w:val="00DC6A65"/>
    <w:rsid w:val="00DC6C12"/>
    <w:rsid w:val="00DC6D33"/>
    <w:rsid w:val="00DC6E2F"/>
    <w:rsid w:val="00DC6EB8"/>
    <w:rsid w:val="00DC6F0F"/>
    <w:rsid w:val="00DC74AE"/>
    <w:rsid w:val="00DC7510"/>
    <w:rsid w:val="00DC7626"/>
    <w:rsid w:val="00DC77BB"/>
    <w:rsid w:val="00DC77BF"/>
    <w:rsid w:val="00DC77D5"/>
    <w:rsid w:val="00DC77DE"/>
    <w:rsid w:val="00DC7872"/>
    <w:rsid w:val="00DC7A25"/>
    <w:rsid w:val="00DC7A2C"/>
    <w:rsid w:val="00DC7E5D"/>
    <w:rsid w:val="00DC7FC3"/>
    <w:rsid w:val="00DD010A"/>
    <w:rsid w:val="00DD0784"/>
    <w:rsid w:val="00DD088D"/>
    <w:rsid w:val="00DD0912"/>
    <w:rsid w:val="00DD095C"/>
    <w:rsid w:val="00DD09D6"/>
    <w:rsid w:val="00DD0A3F"/>
    <w:rsid w:val="00DD0D29"/>
    <w:rsid w:val="00DD0E92"/>
    <w:rsid w:val="00DD0E93"/>
    <w:rsid w:val="00DD1107"/>
    <w:rsid w:val="00DD1442"/>
    <w:rsid w:val="00DD1620"/>
    <w:rsid w:val="00DD190C"/>
    <w:rsid w:val="00DD1938"/>
    <w:rsid w:val="00DD1C77"/>
    <w:rsid w:val="00DD1CCB"/>
    <w:rsid w:val="00DD1CF0"/>
    <w:rsid w:val="00DD1EB4"/>
    <w:rsid w:val="00DD1F1E"/>
    <w:rsid w:val="00DD1FAC"/>
    <w:rsid w:val="00DD1FC9"/>
    <w:rsid w:val="00DD216A"/>
    <w:rsid w:val="00DD22CD"/>
    <w:rsid w:val="00DD237D"/>
    <w:rsid w:val="00DD25E5"/>
    <w:rsid w:val="00DD285E"/>
    <w:rsid w:val="00DD28BA"/>
    <w:rsid w:val="00DD29F0"/>
    <w:rsid w:val="00DD2A3C"/>
    <w:rsid w:val="00DD2FD1"/>
    <w:rsid w:val="00DD31F8"/>
    <w:rsid w:val="00DD3266"/>
    <w:rsid w:val="00DD3275"/>
    <w:rsid w:val="00DD35D1"/>
    <w:rsid w:val="00DD362D"/>
    <w:rsid w:val="00DD380A"/>
    <w:rsid w:val="00DD3912"/>
    <w:rsid w:val="00DD3A41"/>
    <w:rsid w:val="00DD3A60"/>
    <w:rsid w:val="00DD3B28"/>
    <w:rsid w:val="00DD3BDA"/>
    <w:rsid w:val="00DD40B4"/>
    <w:rsid w:val="00DD4153"/>
    <w:rsid w:val="00DD4162"/>
    <w:rsid w:val="00DD41DA"/>
    <w:rsid w:val="00DD45B5"/>
    <w:rsid w:val="00DD4652"/>
    <w:rsid w:val="00DD46EB"/>
    <w:rsid w:val="00DD4720"/>
    <w:rsid w:val="00DD472F"/>
    <w:rsid w:val="00DD47D4"/>
    <w:rsid w:val="00DD481A"/>
    <w:rsid w:val="00DD493B"/>
    <w:rsid w:val="00DD4C21"/>
    <w:rsid w:val="00DD4C8A"/>
    <w:rsid w:val="00DD4F57"/>
    <w:rsid w:val="00DD4F8E"/>
    <w:rsid w:val="00DD50D7"/>
    <w:rsid w:val="00DD57FF"/>
    <w:rsid w:val="00DD58FE"/>
    <w:rsid w:val="00DD592C"/>
    <w:rsid w:val="00DD594B"/>
    <w:rsid w:val="00DD598D"/>
    <w:rsid w:val="00DD5BC6"/>
    <w:rsid w:val="00DD5BF9"/>
    <w:rsid w:val="00DD5E39"/>
    <w:rsid w:val="00DD5F3F"/>
    <w:rsid w:val="00DD616B"/>
    <w:rsid w:val="00DD61E9"/>
    <w:rsid w:val="00DD688A"/>
    <w:rsid w:val="00DD68DC"/>
    <w:rsid w:val="00DD6DEB"/>
    <w:rsid w:val="00DD6E0D"/>
    <w:rsid w:val="00DD6E8E"/>
    <w:rsid w:val="00DD71FF"/>
    <w:rsid w:val="00DD7202"/>
    <w:rsid w:val="00DD724D"/>
    <w:rsid w:val="00DD76B2"/>
    <w:rsid w:val="00DD78C0"/>
    <w:rsid w:val="00DD78EE"/>
    <w:rsid w:val="00DD7A71"/>
    <w:rsid w:val="00DD7AE7"/>
    <w:rsid w:val="00DD7D61"/>
    <w:rsid w:val="00DD7D8B"/>
    <w:rsid w:val="00DD7F48"/>
    <w:rsid w:val="00DE0380"/>
    <w:rsid w:val="00DE040A"/>
    <w:rsid w:val="00DE05F7"/>
    <w:rsid w:val="00DE06A3"/>
    <w:rsid w:val="00DE0A71"/>
    <w:rsid w:val="00DE0BBF"/>
    <w:rsid w:val="00DE0BDE"/>
    <w:rsid w:val="00DE0D34"/>
    <w:rsid w:val="00DE0D54"/>
    <w:rsid w:val="00DE0DAC"/>
    <w:rsid w:val="00DE0DE2"/>
    <w:rsid w:val="00DE0FC3"/>
    <w:rsid w:val="00DE106C"/>
    <w:rsid w:val="00DE109A"/>
    <w:rsid w:val="00DE1365"/>
    <w:rsid w:val="00DE1887"/>
    <w:rsid w:val="00DE1BB0"/>
    <w:rsid w:val="00DE1BF7"/>
    <w:rsid w:val="00DE1E72"/>
    <w:rsid w:val="00DE1ED0"/>
    <w:rsid w:val="00DE1FE4"/>
    <w:rsid w:val="00DE233C"/>
    <w:rsid w:val="00DE2408"/>
    <w:rsid w:val="00DE2445"/>
    <w:rsid w:val="00DE271E"/>
    <w:rsid w:val="00DE2720"/>
    <w:rsid w:val="00DE2983"/>
    <w:rsid w:val="00DE2A0C"/>
    <w:rsid w:val="00DE2AAF"/>
    <w:rsid w:val="00DE2B6C"/>
    <w:rsid w:val="00DE2D18"/>
    <w:rsid w:val="00DE2D64"/>
    <w:rsid w:val="00DE2E29"/>
    <w:rsid w:val="00DE2E39"/>
    <w:rsid w:val="00DE2E75"/>
    <w:rsid w:val="00DE2EDF"/>
    <w:rsid w:val="00DE2F60"/>
    <w:rsid w:val="00DE35DF"/>
    <w:rsid w:val="00DE37BB"/>
    <w:rsid w:val="00DE38FF"/>
    <w:rsid w:val="00DE3B3E"/>
    <w:rsid w:val="00DE3E40"/>
    <w:rsid w:val="00DE41A2"/>
    <w:rsid w:val="00DE42AF"/>
    <w:rsid w:val="00DE42BF"/>
    <w:rsid w:val="00DE4555"/>
    <w:rsid w:val="00DE466D"/>
    <w:rsid w:val="00DE46F7"/>
    <w:rsid w:val="00DE479D"/>
    <w:rsid w:val="00DE4A0B"/>
    <w:rsid w:val="00DE4E4E"/>
    <w:rsid w:val="00DE506C"/>
    <w:rsid w:val="00DE5181"/>
    <w:rsid w:val="00DE5230"/>
    <w:rsid w:val="00DE523A"/>
    <w:rsid w:val="00DE525E"/>
    <w:rsid w:val="00DE52D3"/>
    <w:rsid w:val="00DE54D0"/>
    <w:rsid w:val="00DE5664"/>
    <w:rsid w:val="00DE57C0"/>
    <w:rsid w:val="00DE58B1"/>
    <w:rsid w:val="00DE5AF7"/>
    <w:rsid w:val="00DE5BF4"/>
    <w:rsid w:val="00DE5CCA"/>
    <w:rsid w:val="00DE5CDC"/>
    <w:rsid w:val="00DE5CFE"/>
    <w:rsid w:val="00DE5DB0"/>
    <w:rsid w:val="00DE5DE1"/>
    <w:rsid w:val="00DE5EED"/>
    <w:rsid w:val="00DE5EF6"/>
    <w:rsid w:val="00DE5F01"/>
    <w:rsid w:val="00DE609D"/>
    <w:rsid w:val="00DE6227"/>
    <w:rsid w:val="00DE62C0"/>
    <w:rsid w:val="00DE63F7"/>
    <w:rsid w:val="00DE6545"/>
    <w:rsid w:val="00DE68A4"/>
    <w:rsid w:val="00DE69C9"/>
    <w:rsid w:val="00DE6A09"/>
    <w:rsid w:val="00DE6A39"/>
    <w:rsid w:val="00DE6D4E"/>
    <w:rsid w:val="00DE6E6B"/>
    <w:rsid w:val="00DE71B8"/>
    <w:rsid w:val="00DE72F9"/>
    <w:rsid w:val="00DE7E44"/>
    <w:rsid w:val="00DF016F"/>
    <w:rsid w:val="00DF01D1"/>
    <w:rsid w:val="00DF04C4"/>
    <w:rsid w:val="00DF05A7"/>
    <w:rsid w:val="00DF061A"/>
    <w:rsid w:val="00DF06A8"/>
    <w:rsid w:val="00DF06BA"/>
    <w:rsid w:val="00DF088C"/>
    <w:rsid w:val="00DF08B7"/>
    <w:rsid w:val="00DF0A15"/>
    <w:rsid w:val="00DF0AA1"/>
    <w:rsid w:val="00DF0BB8"/>
    <w:rsid w:val="00DF0CB7"/>
    <w:rsid w:val="00DF0FAF"/>
    <w:rsid w:val="00DF1186"/>
    <w:rsid w:val="00DF1264"/>
    <w:rsid w:val="00DF12E5"/>
    <w:rsid w:val="00DF1629"/>
    <w:rsid w:val="00DF16DA"/>
    <w:rsid w:val="00DF177E"/>
    <w:rsid w:val="00DF1788"/>
    <w:rsid w:val="00DF18E7"/>
    <w:rsid w:val="00DF1A6B"/>
    <w:rsid w:val="00DF1D03"/>
    <w:rsid w:val="00DF1E9D"/>
    <w:rsid w:val="00DF1F43"/>
    <w:rsid w:val="00DF1F67"/>
    <w:rsid w:val="00DF21D0"/>
    <w:rsid w:val="00DF233A"/>
    <w:rsid w:val="00DF247E"/>
    <w:rsid w:val="00DF2615"/>
    <w:rsid w:val="00DF280A"/>
    <w:rsid w:val="00DF2953"/>
    <w:rsid w:val="00DF29BA"/>
    <w:rsid w:val="00DF2B53"/>
    <w:rsid w:val="00DF2D01"/>
    <w:rsid w:val="00DF2DC4"/>
    <w:rsid w:val="00DF2EA6"/>
    <w:rsid w:val="00DF2FA2"/>
    <w:rsid w:val="00DF3136"/>
    <w:rsid w:val="00DF315D"/>
    <w:rsid w:val="00DF31C2"/>
    <w:rsid w:val="00DF31F1"/>
    <w:rsid w:val="00DF3279"/>
    <w:rsid w:val="00DF32B4"/>
    <w:rsid w:val="00DF336E"/>
    <w:rsid w:val="00DF34C7"/>
    <w:rsid w:val="00DF36B4"/>
    <w:rsid w:val="00DF387F"/>
    <w:rsid w:val="00DF38F3"/>
    <w:rsid w:val="00DF39C1"/>
    <w:rsid w:val="00DF3AAF"/>
    <w:rsid w:val="00DF3B10"/>
    <w:rsid w:val="00DF3D8D"/>
    <w:rsid w:val="00DF3E57"/>
    <w:rsid w:val="00DF3F11"/>
    <w:rsid w:val="00DF4131"/>
    <w:rsid w:val="00DF426F"/>
    <w:rsid w:val="00DF43A0"/>
    <w:rsid w:val="00DF43CE"/>
    <w:rsid w:val="00DF444F"/>
    <w:rsid w:val="00DF4515"/>
    <w:rsid w:val="00DF460B"/>
    <w:rsid w:val="00DF469B"/>
    <w:rsid w:val="00DF46C8"/>
    <w:rsid w:val="00DF474A"/>
    <w:rsid w:val="00DF4A2E"/>
    <w:rsid w:val="00DF4ACB"/>
    <w:rsid w:val="00DF4DA5"/>
    <w:rsid w:val="00DF4EBE"/>
    <w:rsid w:val="00DF4F7B"/>
    <w:rsid w:val="00DF5088"/>
    <w:rsid w:val="00DF50ED"/>
    <w:rsid w:val="00DF52B0"/>
    <w:rsid w:val="00DF53B6"/>
    <w:rsid w:val="00DF53E8"/>
    <w:rsid w:val="00DF556E"/>
    <w:rsid w:val="00DF5749"/>
    <w:rsid w:val="00DF5893"/>
    <w:rsid w:val="00DF5A8A"/>
    <w:rsid w:val="00DF5F4C"/>
    <w:rsid w:val="00DF600F"/>
    <w:rsid w:val="00DF6083"/>
    <w:rsid w:val="00DF6150"/>
    <w:rsid w:val="00DF6222"/>
    <w:rsid w:val="00DF63FF"/>
    <w:rsid w:val="00DF642D"/>
    <w:rsid w:val="00DF64B0"/>
    <w:rsid w:val="00DF64D8"/>
    <w:rsid w:val="00DF64FB"/>
    <w:rsid w:val="00DF6514"/>
    <w:rsid w:val="00DF6585"/>
    <w:rsid w:val="00DF658B"/>
    <w:rsid w:val="00DF660B"/>
    <w:rsid w:val="00DF66E7"/>
    <w:rsid w:val="00DF673C"/>
    <w:rsid w:val="00DF67AC"/>
    <w:rsid w:val="00DF67E9"/>
    <w:rsid w:val="00DF6988"/>
    <w:rsid w:val="00DF6A5B"/>
    <w:rsid w:val="00DF6CCF"/>
    <w:rsid w:val="00DF6CF6"/>
    <w:rsid w:val="00DF6D6C"/>
    <w:rsid w:val="00DF6DBB"/>
    <w:rsid w:val="00DF6F62"/>
    <w:rsid w:val="00DF72B1"/>
    <w:rsid w:val="00DF7336"/>
    <w:rsid w:val="00DF73DA"/>
    <w:rsid w:val="00DF767A"/>
    <w:rsid w:val="00DF7788"/>
    <w:rsid w:val="00DF7A00"/>
    <w:rsid w:val="00DF7B78"/>
    <w:rsid w:val="00DF7C33"/>
    <w:rsid w:val="00DF7EB5"/>
    <w:rsid w:val="00DF7FDB"/>
    <w:rsid w:val="00E00020"/>
    <w:rsid w:val="00E001E9"/>
    <w:rsid w:val="00E0022D"/>
    <w:rsid w:val="00E00403"/>
    <w:rsid w:val="00E00568"/>
    <w:rsid w:val="00E0060F"/>
    <w:rsid w:val="00E0062A"/>
    <w:rsid w:val="00E006EA"/>
    <w:rsid w:val="00E00715"/>
    <w:rsid w:val="00E007C5"/>
    <w:rsid w:val="00E009FF"/>
    <w:rsid w:val="00E00B8E"/>
    <w:rsid w:val="00E00C88"/>
    <w:rsid w:val="00E00DC4"/>
    <w:rsid w:val="00E00EF9"/>
    <w:rsid w:val="00E01451"/>
    <w:rsid w:val="00E0169B"/>
    <w:rsid w:val="00E01956"/>
    <w:rsid w:val="00E0195D"/>
    <w:rsid w:val="00E01AE4"/>
    <w:rsid w:val="00E01AFA"/>
    <w:rsid w:val="00E01BA5"/>
    <w:rsid w:val="00E01BBD"/>
    <w:rsid w:val="00E01D06"/>
    <w:rsid w:val="00E01E6E"/>
    <w:rsid w:val="00E01F90"/>
    <w:rsid w:val="00E01F98"/>
    <w:rsid w:val="00E01FA1"/>
    <w:rsid w:val="00E023BB"/>
    <w:rsid w:val="00E02413"/>
    <w:rsid w:val="00E0248D"/>
    <w:rsid w:val="00E024E6"/>
    <w:rsid w:val="00E026EA"/>
    <w:rsid w:val="00E0280D"/>
    <w:rsid w:val="00E02927"/>
    <w:rsid w:val="00E02A89"/>
    <w:rsid w:val="00E02AA9"/>
    <w:rsid w:val="00E02B2D"/>
    <w:rsid w:val="00E02D21"/>
    <w:rsid w:val="00E02D76"/>
    <w:rsid w:val="00E02FDA"/>
    <w:rsid w:val="00E030BA"/>
    <w:rsid w:val="00E03135"/>
    <w:rsid w:val="00E03202"/>
    <w:rsid w:val="00E03279"/>
    <w:rsid w:val="00E03842"/>
    <w:rsid w:val="00E038D0"/>
    <w:rsid w:val="00E03BAB"/>
    <w:rsid w:val="00E03C64"/>
    <w:rsid w:val="00E03D99"/>
    <w:rsid w:val="00E03EEF"/>
    <w:rsid w:val="00E03F8D"/>
    <w:rsid w:val="00E041DD"/>
    <w:rsid w:val="00E041FE"/>
    <w:rsid w:val="00E04325"/>
    <w:rsid w:val="00E04419"/>
    <w:rsid w:val="00E04837"/>
    <w:rsid w:val="00E04C55"/>
    <w:rsid w:val="00E05036"/>
    <w:rsid w:val="00E050ED"/>
    <w:rsid w:val="00E051E0"/>
    <w:rsid w:val="00E05302"/>
    <w:rsid w:val="00E0536D"/>
    <w:rsid w:val="00E054B7"/>
    <w:rsid w:val="00E054E6"/>
    <w:rsid w:val="00E0560A"/>
    <w:rsid w:val="00E0560E"/>
    <w:rsid w:val="00E056D3"/>
    <w:rsid w:val="00E0580E"/>
    <w:rsid w:val="00E059CE"/>
    <w:rsid w:val="00E05B20"/>
    <w:rsid w:val="00E05D11"/>
    <w:rsid w:val="00E05DC2"/>
    <w:rsid w:val="00E06184"/>
    <w:rsid w:val="00E0620C"/>
    <w:rsid w:val="00E062C8"/>
    <w:rsid w:val="00E06463"/>
    <w:rsid w:val="00E064E0"/>
    <w:rsid w:val="00E065D2"/>
    <w:rsid w:val="00E06648"/>
    <w:rsid w:val="00E06694"/>
    <w:rsid w:val="00E066DA"/>
    <w:rsid w:val="00E06AB7"/>
    <w:rsid w:val="00E06C48"/>
    <w:rsid w:val="00E06C57"/>
    <w:rsid w:val="00E06C5C"/>
    <w:rsid w:val="00E06D86"/>
    <w:rsid w:val="00E06E75"/>
    <w:rsid w:val="00E06F03"/>
    <w:rsid w:val="00E0740D"/>
    <w:rsid w:val="00E07461"/>
    <w:rsid w:val="00E07506"/>
    <w:rsid w:val="00E07789"/>
    <w:rsid w:val="00E0785E"/>
    <w:rsid w:val="00E07969"/>
    <w:rsid w:val="00E07A0F"/>
    <w:rsid w:val="00E07A35"/>
    <w:rsid w:val="00E10061"/>
    <w:rsid w:val="00E1043E"/>
    <w:rsid w:val="00E105B9"/>
    <w:rsid w:val="00E10AD4"/>
    <w:rsid w:val="00E1101B"/>
    <w:rsid w:val="00E11073"/>
    <w:rsid w:val="00E113EF"/>
    <w:rsid w:val="00E114FB"/>
    <w:rsid w:val="00E11586"/>
    <w:rsid w:val="00E116DC"/>
    <w:rsid w:val="00E118FA"/>
    <w:rsid w:val="00E11A19"/>
    <w:rsid w:val="00E11C32"/>
    <w:rsid w:val="00E12026"/>
    <w:rsid w:val="00E123C1"/>
    <w:rsid w:val="00E123D5"/>
    <w:rsid w:val="00E1256A"/>
    <w:rsid w:val="00E126BB"/>
    <w:rsid w:val="00E12733"/>
    <w:rsid w:val="00E1277B"/>
    <w:rsid w:val="00E12ADE"/>
    <w:rsid w:val="00E13139"/>
    <w:rsid w:val="00E13362"/>
    <w:rsid w:val="00E1339B"/>
    <w:rsid w:val="00E133F7"/>
    <w:rsid w:val="00E134D7"/>
    <w:rsid w:val="00E136ED"/>
    <w:rsid w:val="00E139C4"/>
    <w:rsid w:val="00E13A25"/>
    <w:rsid w:val="00E13A2C"/>
    <w:rsid w:val="00E13A34"/>
    <w:rsid w:val="00E13B10"/>
    <w:rsid w:val="00E13E4B"/>
    <w:rsid w:val="00E13EA2"/>
    <w:rsid w:val="00E13F1F"/>
    <w:rsid w:val="00E141F2"/>
    <w:rsid w:val="00E14210"/>
    <w:rsid w:val="00E1423B"/>
    <w:rsid w:val="00E14277"/>
    <w:rsid w:val="00E1441F"/>
    <w:rsid w:val="00E14480"/>
    <w:rsid w:val="00E144B2"/>
    <w:rsid w:val="00E14867"/>
    <w:rsid w:val="00E14892"/>
    <w:rsid w:val="00E14A1F"/>
    <w:rsid w:val="00E14D90"/>
    <w:rsid w:val="00E14D9F"/>
    <w:rsid w:val="00E14DE3"/>
    <w:rsid w:val="00E14E1F"/>
    <w:rsid w:val="00E14FA7"/>
    <w:rsid w:val="00E1558C"/>
    <w:rsid w:val="00E157F4"/>
    <w:rsid w:val="00E15995"/>
    <w:rsid w:val="00E15B07"/>
    <w:rsid w:val="00E15B7F"/>
    <w:rsid w:val="00E15CF5"/>
    <w:rsid w:val="00E15EE1"/>
    <w:rsid w:val="00E16AA1"/>
    <w:rsid w:val="00E16BC4"/>
    <w:rsid w:val="00E16D5E"/>
    <w:rsid w:val="00E16FA4"/>
    <w:rsid w:val="00E1748D"/>
    <w:rsid w:val="00E174D4"/>
    <w:rsid w:val="00E17515"/>
    <w:rsid w:val="00E17584"/>
    <w:rsid w:val="00E177BE"/>
    <w:rsid w:val="00E17852"/>
    <w:rsid w:val="00E17D34"/>
    <w:rsid w:val="00E2011A"/>
    <w:rsid w:val="00E20223"/>
    <w:rsid w:val="00E205E6"/>
    <w:rsid w:val="00E20FFC"/>
    <w:rsid w:val="00E210AA"/>
    <w:rsid w:val="00E210B7"/>
    <w:rsid w:val="00E21310"/>
    <w:rsid w:val="00E21425"/>
    <w:rsid w:val="00E214A0"/>
    <w:rsid w:val="00E21638"/>
    <w:rsid w:val="00E217B0"/>
    <w:rsid w:val="00E21AA3"/>
    <w:rsid w:val="00E21DB0"/>
    <w:rsid w:val="00E21E25"/>
    <w:rsid w:val="00E22075"/>
    <w:rsid w:val="00E2211A"/>
    <w:rsid w:val="00E226C4"/>
    <w:rsid w:val="00E22894"/>
    <w:rsid w:val="00E2294E"/>
    <w:rsid w:val="00E22996"/>
    <w:rsid w:val="00E22A31"/>
    <w:rsid w:val="00E22A39"/>
    <w:rsid w:val="00E230AC"/>
    <w:rsid w:val="00E23122"/>
    <w:rsid w:val="00E232B3"/>
    <w:rsid w:val="00E2344B"/>
    <w:rsid w:val="00E23459"/>
    <w:rsid w:val="00E236A9"/>
    <w:rsid w:val="00E23821"/>
    <w:rsid w:val="00E23905"/>
    <w:rsid w:val="00E23E6F"/>
    <w:rsid w:val="00E23EDD"/>
    <w:rsid w:val="00E23F6C"/>
    <w:rsid w:val="00E240D2"/>
    <w:rsid w:val="00E24282"/>
    <w:rsid w:val="00E2460D"/>
    <w:rsid w:val="00E24669"/>
    <w:rsid w:val="00E24747"/>
    <w:rsid w:val="00E24767"/>
    <w:rsid w:val="00E24B41"/>
    <w:rsid w:val="00E24BE2"/>
    <w:rsid w:val="00E24C0B"/>
    <w:rsid w:val="00E24C84"/>
    <w:rsid w:val="00E24F15"/>
    <w:rsid w:val="00E24F56"/>
    <w:rsid w:val="00E24F67"/>
    <w:rsid w:val="00E25072"/>
    <w:rsid w:val="00E2507E"/>
    <w:rsid w:val="00E25275"/>
    <w:rsid w:val="00E25552"/>
    <w:rsid w:val="00E2566D"/>
    <w:rsid w:val="00E257EE"/>
    <w:rsid w:val="00E25886"/>
    <w:rsid w:val="00E2596D"/>
    <w:rsid w:val="00E25C59"/>
    <w:rsid w:val="00E25EA8"/>
    <w:rsid w:val="00E25EB3"/>
    <w:rsid w:val="00E26065"/>
    <w:rsid w:val="00E26147"/>
    <w:rsid w:val="00E2615F"/>
    <w:rsid w:val="00E26227"/>
    <w:rsid w:val="00E26265"/>
    <w:rsid w:val="00E26391"/>
    <w:rsid w:val="00E263AA"/>
    <w:rsid w:val="00E2667A"/>
    <w:rsid w:val="00E26687"/>
    <w:rsid w:val="00E26849"/>
    <w:rsid w:val="00E26885"/>
    <w:rsid w:val="00E26DDC"/>
    <w:rsid w:val="00E26E10"/>
    <w:rsid w:val="00E26E83"/>
    <w:rsid w:val="00E26EE9"/>
    <w:rsid w:val="00E27242"/>
    <w:rsid w:val="00E27651"/>
    <w:rsid w:val="00E276CE"/>
    <w:rsid w:val="00E278A4"/>
    <w:rsid w:val="00E27A36"/>
    <w:rsid w:val="00E27AF9"/>
    <w:rsid w:val="00E27B69"/>
    <w:rsid w:val="00E27E72"/>
    <w:rsid w:val="00E30189"/>
    <w:rsid w:val="00E3025B"/>
    <w:rsid w:val="00E3025E"/>
    <w:rsid w:val="00E304BF"/>
    <w:rsid w:val="00E3051F"/>
    <w:rsid w:val="00E3056A"/>
    <w:rsid w:val="00E30995"/>
    <w:rsid w:val="00E30BCF"/>
    <w:rsid w:val="00E30CAA"/>
    <w:rsid w:val="00E30CDF"/>
    <w:rsid w:val="00E31085"/>
    <w:rsid w:val="00E315E3"/>
    <w:rsid w:val="00E316FB"/>
    <w:rsid w:val="00E318B5"/>
    <w:rsid w:val="00E318FC"/>
    <w:rsid w:val="00E319F8"/>
    <w:rsid w:val="00E31A9E"/>
    <w:rsid w:val="00E31CE2"/>
    <w:rsid w:val="00E31D20"/>
    <w:rsid w:val="00E31E18"/>
    <w:rsid w:val="00E32006"/>
    <w:rsid w:val="00E3222D"/>
    <w:rsid w:val="00E322A6"/>
    <w:rsid w:val="00E322D3"/>
    <w:rsid w:val="00E32357"/>
    <w:rsid w:val="00E32461"/>
    <w:rsid w:val="00E324FD"/>
    <w:rsid w:val="00E32511"/>
    <w:rsid w:val="00E32736"/>
    <w:rsid w:val="00E3281E"/>
    <w:rsid w:val="00E3299E"/>
    <w:rsid w:val="00E32CE1"/>
    <w:rsid w:val="00E32EF4"/>
    <w:rsid w:val="00E32FB2"/>
    <w:rsid w:val="00E330BD"/>
    <w:rsid w:val="00E330DF"/>
    <w:rsid w:val="00E3317E"/>
    <w:rsid w:val="00E33202"/>
    <w:rsid w:val="00E33233"/>
    <w:rsid w:val="00E33270"/>
    <w:rsid w:val="00E33359"/>
    <w:rsid w:val="00E33401"/>
    <w:rsid w:val="00E3340C"/>
    <w:rsid w:val="00E33585"/>
    <w:rsid w:val="00E33754"/>
    <w:rsid w:val="00E33782"/>
    <w:rsid w:val="00E33BB8"/>
    <w:rsid w:val="00E33C0D"/>
    <w:rsid w:val="00E33CA4"/>
    <w:rsid w:val="00E33CAB"/>
    <w:rsid w:val="00E34017"/>
    <w:rsid w:val="00E3402F"/>
    <w:rsid w:val="00E34263"/>
    <w:rsid w:val="00E342DE"/>
    <w:rsid w:val="00E34345"/>
    <w:rsid w:val="00E343AA"/>
    <w:rsid w:val="00E3446C"/>
    <w:rsid w:val="00E346CB"/>
    <w:rsid w:val="00E346EB"/>
    <w:rsid w:val="00E3497B"/>
    <w:rsid w:val="00E349D9"/>
    <w:rsid w:val="00E34BB2"/>
    <w:rsid w:val="00E34C2A"/>
    <w:rsid w:val="00E34DA6"/>
    <w:rsid w:val="00E34F10"/>
    <w:rsid w:val="00E3514A"/>
    <w:rsid w:val="00E351D6"/>
    <w:rsid w:val="00E352C1"/>
    <w:rsid w:val="00E3545D"/>
    <w:rsid w:val="00E35518"/>
    <w:rsid w:val="00E3554A"/>
    <w:rsid w:val="00E35554"/>
    <w:rsid w:val="00E35967"/>
    <w:rsid w:val="00E359A6"/>
    <w:rsid w:val="00E35A08"/>
    <w:rsid w:val="00E35B87"/>
    <w:rsid w:val="00E35BF3"/>
    <w:rsid w:val="00E35C11"/>
    <w:rsid w:val="00E35C20"/>
    <w:rsid w:val="00E35CAB"/>
    <w:rsid w:val="00E35E50"/>
    <w:rsid w:val="00E35E55"/>
    <w:rsid w:val="00E35EA5"/>
    <w:rsid w:val="00E36142"/>
    <w:rsid w:val="00E361A4"/>
    <w:rsid w:val="00E3622B"/>
    <w:rsid w:val="00E36441"/>
    <w:rsid w:val="00E364A6"/>
    <w:rsid w:val="00E364CF"/>
    <w:rsid w:val="00E36512"/>
    <w:rsid w:val="00E367DF"/>
    <w:rsid w:val="00E36816"/>
    <w:rsid w:val="00E369DA"/>
    <w:rsid w:val="00E36B64"/>
    <w:rsid w:val="00E36C72"/>
    <w:rsid w:val="00E36DBA"/>
    <w:rsid w:val="00E36E54"/>
    <w:rsid w:val="00E36EA6"/>
    <w:rsid w:val="00E36F9D"/>
    <w:rsid w:val="00E37437"/>
    <w:rsid w:val="00E374F0"/>
    <w:rsid w:val="00E37555"/>
    <w:rsid w:val="00E376B7"/>
    <w:rsid w:val="00E37DAE"/>
    <w:rsid w:val="00E37EBA"/>
    <w:rsid w:val="00E37FC0"/>
    <w:rsid w:val="00E37FCB"/>
    <w:rsid w:val="00E4016E"/>
    <w:rsid w:val="00E401AE"/>
    <w:rsid w:val="00E4028F"/>
    <w:rsid w:val="00E402B5"/>
    <w:rsid w:val="00E40867"/>
    <w:rsid w:val="00E40BF9"/>
    <w:rsid w:val="00E40C3B"/>
    <w:rsid w:val="00E40D29"/>
    <w:rsid w:val="00E40DAF"/>
    <w:rsid w:val="00E40E3F"/>
    <w:rsid w:val="00E41061"/>
    <w:rsid w:val="00E41136"/>
    <w:rsid w:val="00E41265"/>
    <w:rsid w:val="00E41297"/>
    <w:rsid w:val="00E419C2"/>
    <w:rsid w:val="00E419E1"/>
    <w:rsid w:val="00E41BDA"/>
    <w:rsid w:val="00E41CCF"/>
    <w:rsid w:val="00E41E6B"/>
    <w:rsid w:val="00E4201B"/>
    <w:rsid w:val="00E42175"/>
    <w:rsid w:val="00E42301"/>
    <w:rsid w:val="00E42537"/>
    <w:rsid w:val="00E4284A"/>
    <w:rsid w:val="00E428F1"/>
    <w:rsid w:val="00E42A88"/>
    <w:rsid w:val="00E42B74"/>
    <w:rsid w:val="00E42CB2"/>
    <w:rsid w:val="00E42D8D"/>
    <w:rsid w:val="00E42E70"/>
    <w:rsid w:val="00E42F8F"/>
    <w:rsid w:val="00E430CD"/>
    <w:rsid w:val="00E4324E"/>
    <w:rsid w:val="00E432AE"/>
    <w:rsid w:val="00E43332"/>
    <w:rsid w:val="00E435B8"/>
    <w:rsid w:val="00E436F7"/>
    <w:rsid w:val="00E437B6"/>
    <w:rsid w:val="00E43829"/>
    <w:rsid w:val="00E438EC"/>
    <w:rsid w:val="00E43999"/>
    <w:rsid w:val="00E43AD5"/>
    <w:rsid w:val="00E43BFA"/>
    <w:rsid w:val="00E43E06"/>
    <w:rsid w:val="00E44280"/>
    <w:rsid w:val="00E44326"/>
    <w:rsid w:val="00E44354"/>
    <w:rsid w:val="00E4445A"/>
    <w:rsid w:val="00E4464B"/>
    <w:rsid w:val="00E446A3"/>
    <w:rsid w:val="00E446F9"/>
    <w:rsid w:val="00E44720"/>
    <w:rsid w:val="00E447BF"/>
    <w:rsid w:val="00E448F9"/>
    <w:rsid w:val="00E4491B"/>
    <w:rsid w:val="00E44A15"/>
    <w:rsid w:val="00E44A20"/>
    <w:rsid w:val="00E44F77"/>
    <w:rsid w:val="00E45038"/>
    <w:rsid w:val="00E45254"/>
    <w:rsid w:val="00E4539A"/>
    <w:rsid w:val="00E45579"/>
    <w:rsid w:val="00E4557F"/>
    <w:rsid w:val="00E457F1"/>
    <w:rsid w:val="00E45960"/>
    <w:rsid w:val="00E46060"/>
    <w:rsid w:val="00E46271"/>
    <w:rsid w:val="00E46308"/>
    <w:rsid w:val="00E4668D"/>
    <w:rsid w:val="00E466D0"/>
    <w:rsid w:val="00E46724"/>
    <w:rsid w:val="00E46827"/>
    <w:rsid w:val="00E46AC6"/>
    <w:rsid w:val="00E46B69"/>
    <w:rsid w:val="00E46BCA"/>
    <w:rsid w:val="00E46DDA"/>
    <w:rsid w:val="00E46EAF"/>
    <w:rsid w:val="00E46F61"/>
    <w:rsid w:val="00E47243"/>
    <w:rsid w:val="00E4780D"/>
    <w:rsid w:val="00E47A74"/>
    <w:rsid w:val="00E47C9E"/>
    <w:rsid w:val="00E47DC2"/>
    <w:rsid w:val="00E47E4C"/>
    <w:rsid w:val="00E47F23"/>
    <w:rsid w:val="00E47F6A"/>
    <w:rsid w:val="00E50088"/>
    <w:rsid w:val="00E50153"/>
    <w:rsid w:val="00E5017C"/>
    <w:rsid w:val="00E502D0"/>
    <w:rsid w:val="00E50322"/>
    <w:rsid w:val="00E503F3"/>
    <w:rsid w:val="00E50422"/>
    <w:rsid w:val="00E504A9"/>
    <w:rsid w:val="00E505E9"/>
    <w:rsid w:val="00E507AC"/>
    <w:rsid w:val="00E50802"/>
    <w:rsid w:val="00E508B0"/>
    <w:rsid w:val="00E50963"/>
    <w:rsid w:val="00E509F5"/>
    <w:rsid w:val="00E50AB9"/>
    <w:rsid w:val="00E50C14"/>
    <w:rsid w:val="00E5105E"/>
    <w:rsid w:val="00E510B1"/>
    <w:rsid w:val="00E515F0"/>
    <w:rsid w:val="00E5177A"/>
    <w:rsid w:val="00E51BB1"/>
    <w:rsid w:val="00E51C0F"/>
    <w:rsid w:val="00E51C19"/>
    <w:rsid w:val="00E51D42"/>
    <w:rsid w:val="00E51D95"/>
    <w:rsid w:val="00E51EFE"/>
    <w:rsid w:val="00E51F27"/>
    <w:rsid w:val="00E51F53"/>
    <w:rsid w:val="00E521F2"/>
    <w:rsid w:val="00E522B0"/>
    <w:rsid w:val="00E522CF"/>
    <w:rsid w:val="00E52348"/>
    <w:rsid w:val="00E52377"/>
    <w:rsid w:val="00E523E9"/>
    <w:rsid w:val="00E52489"/>
    <w:rsid w:val="00E524E9"/>
    <w:rsid w:val="00E52502"/>
    <w:rsid w:val="00E52868"/>
    <w:rsid w:val="00E52871"/>
    <w:rsid w:val="00E52AFB"/>
    <w:rsid w:val="00E52C97"/>
    <w:rsid w:val="00E52D55"/>
    <w:rsid w:val="00E52EA8"/>
    <w:rsid w:val="00E52F3D"/>
    <w:rsid w:val="00E52F99"/>
    <w:rsid w:val="00E5318A"/>
    <w:rsid w:val="00E53247"/>
    <w:rsid w:val="00E532DF"/>
    <w:rsid w:val="00E53537"/>
    <w:rsid w:val="00E536E6"/>
    <w:rsid w:val="00E53807"/>
    <w:rsid w:val="00E5380D"/>
    <w:rsid w:val="00E53C9E"/>
    <w:rsid w:val="00E53D1F"/>
    <w:rsid w:val="00E53DEF"/>
    <w:rsid w:val="00E53F45"/>
    <w:rsid w:val="00E54058"/>
    <w:rsid w:val="00E54197"/>
    <w:rsid w:val="00E5420A"/>
    <w:rsid w:val="00E54262"/>
    <w:rsid w:val="00E5440E"/>
    <w:rsid w:val="00E545A7"/>
    <w:rsid w:val="00E546BC"/>
    <w:rsid w:val="00E5490B"/>
    <w:rsid w:val="00E54B8B"/>
    <w:rsid w:val="00E54C66"/>
    <w:rsid w:val="00E54D0A"/>
    <w:rsid w:val="00E54D15"/>
    <w:rsid w:val="00E54E08"/>
    <w:rsid w:val="00E5518B"/>
    <w:rsid w:val="00E55280"/>
    <w:rsid w:val="00E5549E"/>
    <w:rsid w:val="00E55520"/>
    <w:rsid w:val="00E55541"/>
    <w:rsid w:val="00E555D6"/>
    <w:rsid w:val="00E556F1"/>
    <w:rsid w:val="00E55DCB"/>
    <w:rsid w:val="00E55E9C"/>
    <w:rsid w:val="00E55F82"/>
    <w:rsid w:val="00E562A3"/>
    <w:rsid w:val="00E566D5"/>
    <w:rsid w:val="00E5673E"/>
    <w:rsid w:val="00E56760"/>
    <w:rsid w:val="00E569C4"/>
    <w:rsid w:val="00E56AD2"/>
    <w:rsid w:val="00E56C7A"/>
    <w:rsid w:val="00E56D31"/>
    <w:rsid w:val="00E56F3C"/>
    <w:rsid w:val="00E56F6E"/>
    <w:rsid w:val="00E572DC"/>
    <w:rsid w:val="00E5769A"/>
    <w:rsid w:val="00E57758"/>
    <w:rsid w:val="00E57A79"/>
    <w:rsid w:val="00E57B71"/>
    <w:rsid w:val="00E57B80"/>
    <w:rsid w:val="00E57C33"/>
    <w:rsid w:val="00E57C8D"/>
    <w:rsid w:val="00E600BF"/>
    <w:rsid w:val="00E60609"/>
    <w:rsid w:val="00E606FE"/>
    <w:rsid w:val="00E607C9"/>
    <w:rsid w:val="00E60A23"/>
    <w:rsid w:val="00E60C82"/>
    <w:rsid w:val="00E60CBA"/>
    <w:rsid w:val="00E60FA7"/>
    <w:rsid w:val="00E60FF9"/>
    <w:rsid w:val="00E61035"/>
    <w:rsid w:val="00E61081"/>
    <w:rsid w:val="00E6113E"/>
    <w:rsid w:val="00E61361"/>
    <w:rsid w:val="00E616E9"/>
    <w:rsid w:val="00E617D4"/>
    <w:rsid w:val="00E617DD"/>
    <w:rsid w:val="00E6189F"/>
    <w:rsid w:val="00E61A09"/>
    <w:rsid w:val="00E61B56"/>
    <w:rsid w:val="00E61DF0"/>
    <w:rsid w:val="00E61ECA"/>
    <w:rsid w:val="00E61F40"/>
    <w:rsid w:val="00E61F91"/>
    <w:rsid w:val="00E61FCB"/>
    <w:rsid w:val="00E61FD4"/>
    <w:rsid w:val="00E62033"/>
    <w:rsid w:val="00E620FF"/>
    <w:rsid w:val="00E62309"/>
    <w:rsid w:val="00E62341"/>
    <w:rsid w:val="00E626D7"/>
    <w:rsid w:val="00E62758"/>
    <w:rsid w:val="00E62B9A"/>
    <w:rsid w:val="00E62BDB"/>
    <w:rsid w:val="00E62BFA"/>
    <w:rsid w:val="00E62DF9"/>
    <w:rsid w:val="00E62E8F"/>
    <w:rsid w:val="00E631CF"/>
    <w:rsid w:val="00E6396A"/>
    <w:rsid w:val="00E63A81"/>
    <w:rsid w:val="00E63CAC"/>
    <w:rsid w:val="00E63FE2"/>
    <w:rsid w:val="00E641BB"/>
    <w:rsid w:val="00E64207"/>
    <w:rsid w:val="00E64456"/>
    <w:rsid w:val="00E644DB"/>
    <w:rsid w:val="00E6451C"/>
    <w:rsid w:val="00E6459B"/>
    <w:rsid w:val="00E6468D"/>
    <w:rsid w:val="00E6488E"/>
    <w:rsid w:val="00E64CB7"/>
    <w:rsid w:val="00E64E09"/>
    <w:rsid w:val="00E65016"/>
    <w:rsid w:val="00E6501D"/>
    <w:rsid w:val="00E65126"/>
    <w:rsid w:val="00E652F4"/>
    <w:rsid w:val="00E653E7"/>
    <w:rsid w:val="00E6549B"/>
    <w:rsid w:val="00E65509"/>
    <w:rsid w:val="00E65555"/>
    <w:rsid w:val="00E655FF"/>
    <w:rsid w:val="00E65888"/>
    <w:rsid w:val="00E659D8"/>
    <w:rsid w:val="00E65A31"/>
    <w:rsid w:val="00E65B42"/>
    <w:rsid w:val="00E65B97"/>
    <w:rsid w:val="00E65F8A"/>
    <w:rsid w:val="00E660F3"/>
    <w:rsid w:val="00E66232"/>
    <w:rsid w:val="00E663AB"/>
    <w:rsid w:val="00E664BA"/>
    <w:rsid w:val="00E66653"/>
    <w:rsid w:val="00E66757"/>
    <w:rsid w:val="00E667C7"/>
    <w:rsid w:val="00E66856"/>
    <w:rsid w:val="00E6685C"/>
    <w:rsid w:val="00E66906"/>
    <w:rsid w:val="00E66A7F"/>
    <w:rsid w:val="00E66AEB"/>
    <w:rsid w:val="00E66D5B"/>
    <w:rsid w:val="00E66FE6"/>
    <w:rsid w:val="00E67035"/>
    <w:rsid w:val="00E6733C"/>
    <w:rsid w:val="00E67949"/>
    <w:rsid w:val="00E67A7C"/>
    <w:rsid w:val="00E67BEA"/>
    <w:rsid w:val="00E67D02"/>
    <w:rsid w:val="00E67D31"/>
    <w:rsid w:val="00E67D36"/>
    <w:rsid w:val="00E67F66"/>
    <w:rsid w:val="00E70319"/>
    <w:rsid w:val="00E70340"/>
    <w:rsid w:val="00E704FD"/>
    <w:rsid w:val="00E706EE"/>
    <w:rsid w:val="00E70794"/>
    <w:rsid w:val="00E70840"/>
    <w:rsid w:val="00E708E9"/>
    <w:rsid w:val="00E70CD7"/>
    <w:rsid w:val="00E70D14"/>
    <w:rsid w:val="00E70DD1"/>
    <w:rsid w:val="00E70E28"/>
    <w:rsid w:val="00E70EC5"/>
    <w:rsid w:val="00E70F16"/>
    <w:rsid w:val="00E71029"/>
    <w:rsid w:val="00E71037"/>
    <w:rsid w:val="00E7119E"/>
    <w:rsid w:val="00E7124B"/>
    <w:rsid w:val="00E7154D"/>
    <w:rsid w:val="00E7170E"/>
    <w:rsid w:val="00E719C2"/>
    <w:rsid w:val="00E719D5"/>
    <w:rsid w:val="00E71ACE"/>
    <w:rsid w:val="00E71B30"/>
    <w:rsid w:val="00E71FA9"/>
    <w:rsid w:val="00E71FED"/>
    <w:rsid w:val="00E720CA"/>
    <w:rsid w:val="00E720DB"/>
    <w:rsid w:val="00E72192"/>
    <w:rsid w:val="00E7226C"/>
    <w:rsid w:val="00E7239E"/>
    <w:rsid w:val="00E7265E"/>
    <w:rsid w:val="00E72853"/>
    <w:rsid w:val="00E729BD"/>
    <w:rsid w:val="00E72CBE"/>
    <w:rsid w:val="00E72DCC"/>
    <w:rsid w:val="00E72DF6"/>
    <w:rsid w:val="00E72E73"/>
    <w:rsid w:val="00E72FCA"/>
    <w:rsid w:val="00E73118"/>
    <w:rsid w:val="00E73226"/>
    <w:rsid w:val="00E73333"/>
    <w:rsid w:val="00E733D9"/>
    <w:rsid w:val="00E735D4"/>
    <w:rsid w:val="00E735DF"/>
    <w:rsid w:val="00E736BB"/>
    <w:rsid w:val="00E73763"/>
    <w:rsid w:val="00E73778"/>
    <w:rsid w:val="00E737A3"/>
    <w:rsid w:val="00E738B6"/>
    <w:rsid w:val="00E73A16"/>
    <w:rsid w:val="00E73D76"/>
    <w:rsid w:val="00E73DE6"/>
    <w:rsid w:val="00E73E21"/>
    <w:rsid w:val="00E73FF1"/>
    <w:rsid w:val="00E740B5"/>
    <w:rsid w:val="00E74122"/>
    <w:rsid w:val="00E74238"/>
    <w:rsid w:val="00E74282"/>
    <w:rsid w:val="00E742A5"/>
    <w:rsid w:val="00E744A1"/>
    <w:rsid w:val="00E745AB"/>
    <w:rsid w:val="00E748C8"/>
    <w:rsid w:val="00E74935"/>
    <w:rsid w:val="00E74A2F"/>
    <w:rsid w:val="00E74A3F"/>
    <w:rsid w:val="00E74A4B"/>
    <w:rsid w:val="00E74AB1"/>
    <w:rsid w:val="00E74C2F"/>
    <w:rsid w:val="00E74E5A"/>
    <w:rsid w:val="00E74E83"/>
    <w:rsid w:val="00E74F39"/>
    <w:rsid w:val="00E74F62"/>
    <w:rsid w:val="00E74FC1"/>
    <w:rsid w:val="00E75052"/>
    <w:rsid w:val="00E7508C"/>
    <w:rsid w:val="00E75223"/>
    <w:rsid w:val="00E75261"/>
    <w:rsid w:val="00E754EC"/>
    <w:rsid w:val="00E7558A"/>
    <w:rsid w:val="00E759E2"/>
    <w:rsid w:val="00E75AD5"/>
    <w:rsid w:val="00E75B9C"/>
    <w:rsid w:val="00E75C5C"/>
    <w:rsid w:val="00E75CA3"/>
    <w:rsid w:val="00E75D67"/>
    <w:rsid w:val="00E7608C"/>
    <w:rsid w:val="00E760DA"/>
    <w:rsid w:val="00E761E9"/>
    <w:rsid w:val="00E763B6"/>
    <w:rsid w:val="00E76413"/>
    <w:rsid w:val="00E76456"/>
    <w:rsid w:val="00E765C9"/>
    <w:rsid w:val="00E767D5"/>
    <w:rsid w:val="00E768CA"/>
    <w:rsid w:val="00E768E0"/>
    <w:rsid w:val="00E76D87"/>
    <w:rsid w:val="00E7702C"/>
    <w:rsid w:val="00E771E0"/>
    <w:rsid w:val="00E774AE"/>
    <w:rsid w:val="00E77610"/>
    <w:rsid w:val="00E77734"/>
    <w:rsid w:val="00E77900"/>
    <w:rsid w:val="00E77A5A"/>
    <w:rsid w:val="00E77ADB"/>
    <w:rsid w:val="00E77CF9"/>
    <w:rsid w:val="00E77EE6"/>
    <w:rsid w:val="00E802B6"/>
    <w:rsid w:val="00E80556"/>
    <w:rsid w:val="00E8059B"/>
    <w:rsid w:val="00E80651"/>
    <w:rsid w:val="00E806CD"/>
    <w:rsid w:val="00E80717"/>
    <w:rsid w:val="00E80735"/>
    <w:rsid w:val="00E809A9"/>
    <w:rsid w:val="00E80B5C"/>
    <w:rsid w:val="00E80D76"/>
    <w:rsid w:val="00E80DE2"/>
    <w:rsid w:val="00E80E4D"/>
    <w:rsid w:val="00E80F6C"/>
    <w:rsid w:val="00E80FEA"/>
    <w:rsid w:val="00E81168"/>
    <w:rsid w:val="00E811F8"/>
    <w:rsid w:val="00E812CE"/>
    <w:rsid w:val="00E81923"/>
    <w:rsid w:val="00E8192D"/>
    <w:rsid w:val="00E81E16"/>
    <w:rsid w:val="00E81E50"/>
    <w:rsid w:val="00E8237C"/>
    <w:rsid w:val="00E82717"/>
    <w:rsid w:val="00E827FA"/>
    <w:rsid w:val="00E82934"/>
    <w:rsid w:val="00E8295C"/>
    <w:rsid w:val="00E82A2C"/>
    <w:rsid w:val="00E82B37"/>
    <w:rsid w:val="00E82C64"/>
    <w:rsid w:val="00E82F5A"/>
    <w:rsid w:val="00E82F94"/>
    <w:rsid w:val="00E831DD"/>
    <w:rsid w:val="00E834D2"/>
    <w:rsid w:val="00E836C6"/>
    <w:rsid w:val="00E8376A"/>
    <w:rsid w:val="00E837BC"/>
    <w:rsid w:val="00E838B8"/>
    <w:rsid w:val="00E83987"/>
    <w:rsid w:val="00E839F0"/>
    <w:rsid w:val="00E83DA2"/>
    <w:rsid w:val="00E83DDE"/>
    <w:rsid w:val="00E83EC7"/>
    <w:rsid w:val="00E84139"/>
    <w:rsid w:val="00E8413A"/>
    <w:rsid w:val="00E841C1"/>
    <w:rsid w:val="00E841D9"/>
    <w:rsid w:val="00E8425E"/>
    <w:rsid w:val="00E84308"/>
    <w:rsid w:val="00E8438C"/>
    <w:rsid w:val="00E844B8"/>
    <w:rsid w:val="00E844C3"/>
    <w:rsid w:val="00E8481B"/>
    <w:rsid w:val="00E848C7"/>
    <w:rsid w:val="00E84AEB"/>
    <w:rsid w:val="00E84AF0"/>
    <w:rsid w:val="00E84AFE"/>
    <w:rsid w:val="00E84C5C"/>
    <w:rsid w:val="00E84E2C"/>
    <w:rsid w:val="00E84F09"/>
    <w:rsid w:val="00E8505B"/>
    <w:rsid w:val="00E850DD"/>
    <w:rsid w:val="00E85303"/>
    <w:rsid w:val="00E8538D"/>
    <w:rsid w:val="00E855C9"/>
    <w:rsid w:val="00E85790"/>
    <w:rsid w:val="00E8581E"/>
    <w:rsid w:val="00E85920"/>
    <w:rsid w:val="00E859AB"/>
    <w:rsid w:val="00E85B1F"/>
    <w:rsid w:val="00E85B67"/>
    <w:rsid w:val="00E85B85"/>
    <w:rsid w:val="00E85C5B"/>
    <w:rsid w:val="00E85F65"/>
    <w:rsid w:val="00E860BF"/>
    <w:rsid w:val="00E862A7"/>
    <w:rsid w:val="00E86400"/>
    <w:rsid w:val="00E8660C"/>
    <w:rsid w:val="00E86657"/>
    <w:rsid w:val="00E86801"/>
    <w:rsid w:val="00E86870"/>
    <w:rsid w:val="00E86BED"/>
    <w:rsid w:val="00E86C7B"/>
    <w:rsid w:val="00E86E20"/>
    <w:rsid w:val="00E86EB8"/>
    <w:rsid w:val="00E86F16"/>
    <w:rsid w:val="00E87188"/>
    <w:rsid w:val="00E8729D"/>
    <w:rsid w:val="00E875C4"/>
    <w:rsid w:val="00E87B27"/>
    <w:rsid w:val="00E87C4B"/>
    <w:rsid w:val="00E87CDC"/>
    <w:rsid w:val="00E87FAF"/>
    <w:rsid w:val="00E90022"/>
    <w:rsid w:val="00E90178"/>
    <w:rsid w:val="00E901FD"/>
    <w:rsid w:val="00E90282"/>
    <w:rsid w:val="00E905A4"/>
    <w:rsid w:val="00E90797"/>
    <w:rsid w:val="00E9090C"/>
    <w:rsid w:val="00E90B57"/>
    <w:rsid w:val="00E90B83"/>
    <w:rsid w:val="00E90B9E"/>
    <w:rsid w:val="00E90BDC"/>
    <w:rsid w:val="00E90C66"/>
    <w:rsid w:val="00E90DF5"/>
    <w:rsid w:val="00E90E84"/>
    <w:rsid w:val="00E91067"/>
    <w:rsid w:val="00E91325"/>
    <w:rsid w:val="00E913D9"/>
    <w:rsid w:val="00E913FF"/>
    <w:rsid w:val="00E91B38"/>
    <w:rsid w:val="00E91BC0"/>
    <w:rsid w:val="00E91BC3"/>
    <w:rsid w:val="00E91C9A"/>
    <w:rsid w:val="00E91D17"/>
    <w:rsid w:val="00E923F7"/>
    <w:rsid w:val="00E92556"/>
    <w:rsid w:val="00E9281C"/>
    <w:rsid w:val="00E92856"/>
    <w:rsid w:val="00E92929"/>
    <w:rsid w:val="00E92C64"/>
    <w:rsid w:val="00E92E1B"/>
    <w:rsid w:val="00E92E8E"/>
    <w:rsid w:val="00E92F66"/>
    <w:rsid w:val="00E92F8E"/>
    <w:rsid w:val="00E93137"/>
    <w:rsid w:val="00E932C6"/>
    <w:rsid w:val="00E9331C"/>
    <w:rsid w:val="00E93450"/>
    <w:rsid w:val="00E93477"/>
    <w:rsid w:val="00E93492"/>
    <w:rsid w:val="00E935A4"/>
    <w:rsid w:val="00E9387F"/>
    <w:rsid w:val="00E93962"/>
    <w:rsid w:val="00E93AAB"/>
    <w:rsid w:val="00E93BBA"/>
    <w:rsid w:val="00E93CE6"/>
    <w:rsid w:val="00E93DEF"/>
    <w:rsid w:val="00E93E14"/>
    <w:rsid w:val="00E93F4F"/>
    <w:rsid w:val="00E93FDB"/>
    <w:rsid w:val="00E942E3"/>
    <w:rsid w:val="00E944A1"/>
    <w:rsid w:val="00E94531"/>
    <w:rsid w:val="00E9453F"/>
    <w:rsid w:val="00E94944"/>
    <w:rsid w:val="00E94A0A"/>
    <w:rsid w:val="00E94A81"/>
    <w:rsid w:val="00E94B21"/>
    <w:rsid w:val="00E94C88"/>
    <w:rsid w:val="00E94D11"/>
    <w:rsid w:val="00E94DA8"/>
    <w:rsid w:val="00E94F28"/>
    <w:rsid w:val="00E95302"/>
    <w:rsid w:val="00E954CF"/>
    <w:rsid w:val="00E955E5"/>
    <w:rsid w:val="00E95672"/>
    <w:rsid w:val="00E95736"/>
    <w:rsid w:val="00E95805"/>
    <w:rsid w:val="00E95AC3"/>
    <w:rsid w:val="00E95AFB"/>
    <w:rsid w:val="00E95D60"/>
    <w:rsid w:val="00E95E00"/>
    <w:rsid w:val="00E95F47"/>
    <w:rsid w:val="00E95FC7"/>
    <w:rsid w:val="00E9612E"/>
    <w:rsid w:val="00E962B9"/>
    <w:rsid w:val="00E96304"/>
    <w:rsid w:val="00E964D3"/>
    <w:rsid w:val="00E967F1"/>
    <w:rsid w:val="00E96852"/>
    <w:rsid w:val="00E968E8"/>
    <w:rsid w:val="00E969C3"/>
    <w:rsid w:val="00E96A90"/>
    <w:rsid w:val="00E96F0E"/>
    <w:rsid w:val="00E970A0"/>
    <w:rsid w:val="00E972BA"/>
    <w:rsid w:val="00E973B2"/>
    <w:rsid w:val="00E9740A"/>
    <w:rsid w:val="00E97471"/>
    <w:rsid w:val="00E9747A"/>
    <w:rsid w:val="00E976DC"/>
    <w:rsid w:val="00E97837"/>
    <w:rsid w:val="00E978C7"/>
    <w:rsid w:val="00E978F0"/>
    <w:rsid w:val="00E97AC2"/>
    <w:rsid w:val="00E97AD8"/>
    <w:rsid w:val="00E97B18"/>
    <w:rsid w:val="00E97C48"/>
    <w:rsid w:val="00E97CD5"/>
    <w:rsid w:val="00EA0397"/>
    <w:rsid w:val="00EA03F8"/>
    <w:rsid w:val="00EA056F"/>
    <w:rsid w:val="00EA0714"/>
    <w:rsid w:val="00EA0764"/>
    <w:rsid w:val="00EA07CD"/>
    <w:rsid w:val="00EA0914"/>
    <w:rsid w:val="00EA0B68"/>
    <w:rsid w:val="00EA0D1E"/>
    <w:rsid w:val="00EA0D34"/>
    <w:rsid w:val="00EA0D75"/>
    <w:rsid w:val="00EA0DF8"/>
    <w:rsid w:val="00EA0EF9"/>
    <w:rsid w:val="00EA10B4"/>
    <w:rsid w:val="00EA111D"/>
    <w:rsid w:val="00EA11D0"/>
    <w:rsid w:val="00EA122C"/>
    <w:rsid w:val="00EA1577"/>
    <w:rsid w:val="00EA159B"/>
    <w:rsid w:val="00EA171C"/>
    <w:rsid w:val="00EA192D"/>
    <w:rsid w:val="00EA1B1D"/>
    <w:rsid w:val="00EA1EE8"/>
    <w:rsid w:val="00EA204D"/>
    <w:rsid w:val="00EA24FB"/>
    <w:rsid w:val="00EA2538"/>
    <w:rsid w:val="00EA2577"/>
    <w:rsid w:val="00EA260E"/>
    <w:rsid w:val="00EA263C"/>
    <w:rsid w:val="00EA2660"/>
    <w:rsid w:val="00EA269B"/>
    <w:rsid w:val="00EA26B2"/>
    <w:rsid w:val="00EA2733"/>
    <w:rsid w:val="00EA2817"/>
    <w:rsid w:val="00EA2854"/>
    <w:rsid w:val="00EA2936"/>
    <w:rsid w:val="00EA2989"/>
    <w:rsid w:val="00EA2A9B"/>
    <w:rsid w:val="00EA2DA9"/>
    <w:rsid w:val="00EA2F7D"/>
    <w:rsid w:val="00EA3108"/>
    <w:rsid w:val="00EA3172"/>
    <w:rsid w:val="00EA33D5"/>
    <w:rsid w:val="00EA3CC8"/>
    <w:rsid w:val="00EA4057"/>
    <w:rsid w:val="00EA4089"/>
    <w:rsid w:val="00EA4184"/>
    <w:rsid w:val="00EA42DA"/>
    <w:rsid w:val="00EA4321"/>
    <w:rsid w:val="00EA4346"/>
    <w:rsid w:val="00EA4376"/>
    <w:rsid w:val="00EA4594"/>
    <w:rsid w:val="00EA4708"/>
    <w:rsid w:val="00EA47E3"/>
    <w:rsid w:val="00EA4825"/>
    <w:rsid w:val="00EA4838"/>
    <w:rsid w:val="00EA48D0"/>
    <w:rsid w:val="00EA49CD"/>
    <w:rsid w:val="00EA5010"/>
    <w:rsid w:val="00EA519A"/>
    <w:rsid w:val="00EA56BC"/>
    <w:rsid w:val="00EA5704"/>
    <w:rsid w:val="00EA59A4"/>
    <w:rsid w:val="00EA5AE7"/>
    <w:rsid w:val="00EA5DD0"/>
    <w:rsid w:val="00EA5EE0"/>
    <w:rsid w:val="00EA6220"/>
    <w:rsid w:val="00EA64D3"/>
    <w:rsid w:val="00EA65BA"/>
    <w:rsid w:val="00EA65DC"/>
    <w:rsid w:val="00EA66A3"/>
    <w:rsid w:val="00EA693C"/>
    <w:rsid w:val="00EA6BBA"/>
    <w:rsid w:val="00EA6C64"/>
    <w:rsid w:val="00EA6E06"/>
    <w:rsid w:val="00EA6E5F"/>
    <w:rsid w:val="00EA6FD5"/>
    <w:rsid w:val="00EA707D"/>
    <w:rsid w:val="00EA722A"/>
    <w:rsid w:val="00EA7233"/>
    <w:rsid w:val="00EA7374"/>
    <w:rsid w:val="00EA74CC"/>
    <w:rsid w:val="00EA751E"/>
    <w:rsid w:val="00EA75E3"/>
    <w:rsid w:val="00EA7B86"/>
    <w:rsid w:val="00EA7BA4"/>
    <w:rsid w:val="00EA7C45"/>
    <w:rsid w:val="00EA7FEA"/>
    <w:rsid w:val="00EB0274"/>
    <w:rsid w:val="00EB051A"/>
    <w:rsid w:val="00EB05CB"/>
    <w:rsid w:val="00EB097A"/>
    <w:rsid w:val="00EB0B82"/>
    <w:rsid w:val="00EB0B98"/>
    <w:rsid w:val="00EB0E1D"/>
    <w:rsid w:val="00EB0F4A"/>
    <w:rsid w:val="00EB10E5"/>
    <w:rsid w:val="00EB1285"/>
    <w:rsid w:val="00EB1297"/>
    <w:rsid w:val="00EB12CF"/>
    <w:rsid w:val="00EB1301"/>
    <w:rsid w:val="00EB1319"/>
    <w:rsid w:val="00EB14DA"/>
    <w:rsid w:val="00EB1CA8"/>
    <w:rsid w:val="00EB1CEC"/>
    <w:rsid w:val="00EB2072"/>
    <w:rsid w:val="00EB22C1"/>
    <w:rsid w:val="00EB230E"/>
    <w:rsid w:val="00EB2538"/>
    <w:rsid w:val="00EB25BC"/>
    <w:rsid w:val="00EB2856"/>
    <w:rsid w:val="00EB2B4C"/>
    <w:rsid w:val="00EB2DC7"/>
    <w:rsid w:val="00EB2DF2"/>
    <w:rsid w:val="00EB2F88"/>
    <w:rsid w:val="00EB31DA"/>
    <w:rsid w:val="00EB33CE"/>
    <w:rsid w:val="00EB3621"/>
    <w:rsid w:val="00EB3B9D"/>
    <w:rsid w:val="00EB3BBD"/>
    <w:rsid w:val="00EB41E9"/>
    <w:rsid w:val="00EB480B"/>
    <w:rsid w:val="00EB4AB1"/>
    <w:rsid w:val="00EB4D0C"/>
    <w:rsid w:val="00EB4D78"/>
    <w:rsid w:val="00EB4DBC"/>
    <w:rsid w:val="00EB4E24"/>
    <w:rsid w:val="00EB4E35"/>
    <w:rsid w:val="00EB5267"/>
    <w:rsid w:val="00EB52BA"/>
    <w:rsid w:val="00EB52CA"/>
    <w:rsid w:val="00EB53F5"/>
    <w:rsid w:val="00EB5779"/>
    <w:rsid w:val="00EB5A83"/>
    <w:rsid w:val="00EB5B48"/>
    <w:rsid w:val="00EB5CD3"/>
    <w:rsid w:val="00EB6099"/>
    <w:rsid w:val="00EB61AD"/>
    <w:rsid w:val="00EB62E5"/>
    <w:rsid w:val="00EB6451"/>
    <w:rsid w:val="00EB656B"/>
    <w:rsid w:val="00EB65C3"/>
    <w:rsid w:val="00EB6CA4"/>
    <w:rsid w:val="00EB6D21"/>
    <w:rsid w:val="00EB6D7B"/>
    <w:rsid w:val="00EB6D8D"/>
    <w:rsid w:val="00EB6EC4"/>
    <w:rsid w:val="00EB7086"/>
    <w:rsid w:val="00EB7181"/>
    <w:rsid w:val="00EB73E9"/>
    <w:rsid w:val="00EB7552"/>
    <w:rsid w:val="00EB75B0"/>
    <w:rsid w:val="00EB75F3"/>
    <w:rsid w:val="00EB77A7"/>
    <w:rsid w:val="00EB77EA"/>
    <w:rsid w:val="00EB7B11"/>
    <w:rsid w:val="00EB7B4E"/>
    <w:rsid w:val="00EB7DC6"/>
    <w:rsid w:val="00EB7E94"/>
    <w:rsid w:val="00EB7FC2"/>
    <w:rsid w:val="00EC003A"/>
    <w:rsid w:val="00EC011D"/>
    <w:rsid w:val="00EC041D"/>
    <w:rsid w:val="00EC0456"/>
    <w:rsid w:val="00EC04DA"/>
    <w:rsid w:val="00EC04F1"/>
    <w:rsid w:val="00EC07D5"/>
    <w:rsid w:val="00EC08DB"/>
    <w:rsid w:val="00EC0983"/>
    <w:rsid w:val="00EC0AED"/>
    <w:rsid w:val="00EC0BE9"/>
    <w:rsid w:val="00EC0CBA"/>
    <w:rsid w:val="00EC0DBA"/>
    <w:rsid w:val="00EC0EF5"/>
    <w:rsid w:val="00EC121F"/>
    <w:rsid w:val="00EC123F"/>
    <w:rsid w:val="00EC16D7"/>
    <w:rsid w:val="00EC1760"/>
    <w:rsid w:val="00EC17DC"/>
    <w:rsid w:val="00EC19E2"/>
    <w:rsid w:val="00EC1CCB"/>
    <w:rsid w:val="00EC1E21"/>
    <w:rsid w:val="00EC225B"/>
    <w:rsid w:val="00EC24B2"/>
    <w:rsid w:val="00EC2503"/>
    <w:rsid w:val="00EC255F"/>
    <w:rsid w:val="00EC26D8"/>
    <w:rsid w:val="00EC27C2"/>
    <w:rsid w:val="00EC27EF"/>
    <w:rsid w:val="00EC2892"/>
    <w:rsid w:val="00EC28EB"/>
    <w:rsid w:val="00EC2999"/>
    <w:rsid w:val="00EC2BD4"/>
    <w:rsid w:val="00EC2C2C"/>
    <w:rsid w:val="00EC2E28"/>
    <w:rsid w:val="00EC2EB7"/>
    <w:rsid w:val="00EC2FC1"/>
    <w:rsid w:val="00EC2FD7"/>
    <w:rsid w:val="00EC3051"/>
    <w:rsid w:val="00EC30A7"/>
    <w:rsid w:val="00EC32F7"/>
    <w:rsid w:val="00EC33F1"/>
    <w:rsid w:val="00EC3584"/>
    <w:rsid w:val="00EC35B4"/>
    <w:rsid w:val="00EC36A4"/>
    <w:rsid w:val="00EC372D"/>
    <w:rsid w:val="00EC396D"/>
    <w:rsid w:val="00EC3C87"/>
    <w:rsid w:val="00EC3DB0"/>
    <w:rsid w:val="00EC424F"/>
    <w:rsid w:val="00EC4385"/>
    <w:rsid w:val="00EC4579"/>
    <w:rsid w:val="00EC45A4"/>
    <w:rsid w:val="00EC46F1"/>
    <w:rsid w:val="00EC4C4C"/>
    <w:rsid w:val="00EC4CA7"/>
    <w:rsid w:val="00EC4E20"/>
    <w:rsid w:val="00EC4EC1"/>
    <w:rsid w:val="00EC519E"/>
    <w:rsid w:val="00EC535A"/>
    <w:rsid w:val="00EC55DF"/>
    <w:rsid w:val="00EC563C"/>
    <w:rsid w:val="00EC59D5"/>
    <w:rsid w:val="00EC600D"/>
    <w:rsid w:val="00EC60CC"/>
    <w:rsid w:val="00EC612D"/>
    <w:rsid w:val="00EC6158"/>
    <w:rsid w:val="00EC61B9"/>
    <w:rsid w:val="00EC6204"/>
    <w:rsid w:val="00EC6335"/>
    <w:rsid w:val="00EC6477"/>
    <w:rsid w:val="00EC663B"/>
    <w:rsid w:val="00EC6646"/>
    <w:rsid w:val="00EC6669"/>
    <w:rsid w:val="00EC6677"/>
    <w:rsid w:val="00EC66A6"/>
    <w:rsid w:val="00EC6CE9"/>
    <w:rsid w:val="00EC700A"/>
    <w:rsid w:val="00EC7042"/>
    <w:rsid w:val="00EC70F0"/>
    <w:rsid w:val="00EC7165"/>
    <w:rsid w:val="00EC7315"/>
    <w:rsid w:val="00EC731C"/>
    <w:rsid w:val="00EC737D"/>
    <w:rsid w:val="00EC76E4"/>
    <w:rsid w:val="00EC7917"/>
    <w:rsid w:val="00EC799F"/>
    <w:rsid w:val="00EC7B72"/>
    <w:rsid w:val="00EC7D79"/>
    <w:rsid w:val="00EC7FB0"/>
    <w:rsid w:val="00ED006F"/>
    <w:rsid w:val="00ED0203"/>
    <w:rsid w:val="00ED0394"/>
    <w:rsid w:val="00ED03A2"/>
    <w:rsid w:val="00ED0590"/>
    <w:rsid w:val="00ED06D2"/>
    <w:rsid w:val="00ED0700"/>
    <w:rsid w:val="00ED08AC"/>
    <w:rsid w:val="00ED0B09"/>
    <w:rsid w:val="00ED1010"/>
    <w:rsid w:val="00ED135F"/>
    <w:rsid w:val="00ED15AD"/>
    <w:rsid w:val="00ED1AA8"/>
    <w:rsid w:val="00ED1AF8"/>
    <w:rsid w:val="00ED1BDF"/>
    <w:rsid w:val="00ED1E14"/>
    <w:rsid w:val="00ED1E6B"/>
    <w:rsid w:val="00ED20CC"/>
    <w:rsid w:val="00ED2298"/>
    <w:rsid w:val="00ED22CC"/>
    <w:rsid w:val="00ED2385"/>
    <w:rsid w:val="00ED23B1"/>
    <w:rsid w:val="00ED2459"/>
    <w:rsid w:val="00ED24E1"/>
    <w:rsid w:val="00ED26CE"/>
    <w:rsid w:val="00ED288F"/>
    <w:rsid w:val="00ED2BD8"/>
    <w:rsid w:val="00ED2DF3"/>
    <w:rsid w:val="00ED2F13"/>
    <w:rsid w:val="00ED2FCE"/>
    <w:rsid w:val="00ED2FD6"/>
    <w:rsid w:val="00ED2FEB"/>
    <w:rsid w:val="00ED31F4"/>
    <w:rsid w:val="00ED328C"/>
    <w:rsid w:val="00ED338A"/>
    <w:rsid w:val="00ED3453"/>
    <w:rsid w:val="00ED371E"/>
    <w:rsid w:val="00ED38D7"/>
    <w:rsid w:val="00ED39A0"/>
    <w:rsid w:val="00ED3B6D"/>
    <w:rsid w:val="00ED3BE6"/>
    <w:rsid w:val="00ED3C42"/>
    <w:rsid w:val="00ED3C6B"/>
    <w:rsid w:val="00ED3EE0"/>
    <w:rsid w:val="00ED3F25"/>
    <w:rsid w:val="00ED4206"/>
    <w:rsid w:val="00ED4424"/>
    <w:rsid w:val="00ED444E"/>
    <w:rsid w:val="00ED44E1"/>
    <w:rsid w:val="00ED44EF"/>
    <w:rsid w:val="00ED452B"/>
    <w:rsid w:val="00ED4557"/>
    <w:rsid w:val="00ED464A"/>
    <w:rsid w:val="00ED46E0"/>
    <w:rsid w:val="00ED473C"/>
    <w:rsid w:val="00ED4751"/>
    <w:rsid w:val="00ED47C4"/>
    <w:rsid w:val="00ED4888"/>
    <w:rsid w:val="00ED49F7"/>
    <w:rsid w:val="00ED4A27"/>
    <w:rsid w:val="00ED4CEB"/>
    <w:rsid w:val="00ED4F56"/>
    <w:rsid w:val="00ED520A"/>
    <w:rsid w:val="00ED5619"/>
    <w:rsid w:val="00ED591E"/>
    <w:rsid w:val="00ED5A14"/>
    <w:rsid w:val="00ED5A4B"/>
    <w:rsid w:val="00ED5B7F"/>
    <w:rsid w:val="00ED5BC9"/>
    <w:rsid w:val="00ED5BF6"/>
    <w:rsid w:val="00ED5D03"/>
    <w:rsid w:val="00ED5D2C"/>
    <w:rsid w:val="00ED5E58"/>
    <w:rsid w:val="00ED60F3"/>
    <w:rsid w:val="00ED6146"/>
    <w:rsid w:val="00ED65AF"/>
    <w:rsid w:val="00ED68C1"/>
    <w:rsid w:val="00ED6DB7"/>
    <w:rsid w:val="00ED6F0E"/>
    <w:rsid w:val="00ED6F15"/>
    <w:rsid w:val="00ED7032"/>
    <w:rsid w:val="00ED70A9"/>
    <w:rsid w:val="00ED7520"/>
    <w:rsid w:val="00ED769A"/>
    <w:rsid w:val="00ED7750"/>
    <w:rsid w:val="00ED7858"/>
    <w:rsid w:val="00ED7881"/>
    <w:rsid w:val="00ED7BA7"/>
    <w:rsid w:val="00ED7BE6"/>
    <w:rsid w:val="00ED7CFC"/>
    <w:rsid w:val="00ED7D99"/>
    <w:rsid w:val="00ED7E90"/>
    <w:rsid w:val="00ED7F72"/>
    <w:rsid w:val="00ED7F79"/>
    <w:rsid w:val="00EE0167"/>
    <w:rsid w:val="00EE0237"/>
    <w:rsid w:val="00EE0366"/>
    <w:rsid w:val="00EE0455"/>
    <w:rsid w:val="00EE05A5"/>
    <w:rsid w:val="00EE0669"/>
    <w:rsid w:val="00EE0951"/>
    <w:rsid w:val="00EE0A83"/>
    <w:rsid w:val="00EE0B29"/>
    <w:rsid w:val="00EE0B2D"/>
    <w:rsid w:val="00EE0B5F"/>
    <w:rsid w:val="00EE0C5C"/>
    <w:rsid w:val="00EE0F00"/>
    <w:rsid w:val="00EE0F3E"/>
    <w:rsid w:val="00EE0FE1"/>
    <w:rsid w:val="00EE11E8"/>
    <w:rsid w:val="00EE13CB"/>
    <w:rsid w:val="00EE14E2"/>
    <w:rsid w:val="00EE1792"/>
    <w:rsid w:val="00EE17C6"/>
    <w:rsid w:val="00EE17F4"/>
    <w:rsid w:val="00EE19A8"/>
    <w:rsid w:val="00EE19F9"/>
    <w:rsid w:val="00EE1A38"/>
    <w:rsid w:val="00EE1DAB"/>
    <w:rsid w:val="00EE1E00"/>
    <w:rsid w:val="00EE1F4C"/>
    <w:rsid w:val="00EE214A"/>
    <w:rsid w:val="00EE215D"/>
    <w:rsid w:val="00EE2301"/>
    <w:rsid w:val="00EE24CB"/>
    <w:rsid w:val="00EE2779"/>
    <w:rsid w:val="00EE2814"/>
    <w:rsid w:val="00EE282D"/>
    <w:rsid w:val="00EE2965"/>
    <w:rsid w:val="00EE2A56"/>
    <w:rsid w:val="00EE2A68"/>
    <w:rsid w:val="00EE2C21"/>
    <w:rsid w:val="00EE2C82"/>
    <w:rsid w:val="00EE2D38"/>
    <w:rsid w:val="00EE2DA4"/>
    <w:rsid w:val="00EE2E67"/>
    <w:rsid w:val="00EE2F09"/>
    <w:rsid w:val="00EE3046"/>
    <w:rsid w:val="00EE306D"/>
    <w:rsid w:val="00EE3143"/>
    <w:rsid w:val="00EE3317"/>
    <w:rsid w:val="00EE35A3"/>
    <w:rsid w:val="00EE3605"/>
    <w:rsid w:val="00EE3692"/>
    <w:rsid w:val="00EE3A07"/>
    <w:rsid w:val="00EE3B2E"/>
    <w:rsid w:val="00EE3DA5"/>
    <w:rsid w:val="00EE3E42"/>
    <w:rsid w:val="00EE3F55"/>
    <w:rsid w:val="00EE4088"/>
    <w:rsid w:val="00EE40C7"/>
    <w:rsid w:val="00EE410B"/>
    <w:rsid w:val="00EE4339"/>
    <w:rsid w:val="00EE436E"/>
    <w:rsid w:val="00EE452D"/>
    <w:rsid w:val="00EE4778"/>
    <w:rsid w:val="00EE47F2"/>
    <w:rsid w:val="00EE4834"/>
    <w:rsid w:val="00EE48FC"/>
    <w:rsid w:val="00EE4A94"/>
    <w:rsid w:val="00EE4ADC"/>
    <w:rsid w:val="00EE4AF4"/>
    <w:rsid w:val="00EE4BE4"/>
    <w:rsid w:val="00EE4E14"/>
    <w:rsid w:val="00EE4F60"/>
    <w:rsid w:val="00EE5203"/>
    <w:rsid w:val="00EE53B2"/>
    <w:rsid w:val="00EE5558"/>
    <w:rsid w:val="00EE558D"/>
    <w:rsid w:val="00EE58DA"/>
    <w:rsid w:val="00EE59E9"/>
    <w:rsid w:val="00EE5ABF"/>
    <w:rsid w:val="00EE5E3E"/>
    <w:rsid w:val="00EE5EAC"/>
    <w:rsid w:val="00EE5F1C"/>
    <w:rsid w:val="00EE5F21"/>
    <w:rsid w:val="00EE5F52"/>
    <w:rsid w:val="00EE5F98"/>
    <w:rsid w:val="00EE5FD2"/>
    <w:rsid w:val="00EE6408"/>
    <w:rsid w:val="00EE648C"/>
    <w:rsid w:val="00EE6809"/>
    <w:rsid w:val="00EE6936"/>
    <w:rsid w:val="00EE6950"/>
    <w:rsid w:val="00EE696D"/>
    <w:rsid w:val="00EE6B4D"/>
    <w:rsid w:val="00EE6C61"/>
    <w:rsid w:val="00EE6C78"/>
    <w:rsid w:val="00EE6D9D"/>
    <w:rsid w:val="00EE700E"/>
    <w:rsid w:val="00EE707F"/>
    <w:rsid w:val="00EE71D7"/>
    <w:rsid w:val="00EE7306"/>
    <w:rsid w:val="00EE738B"/>
    <w:rsid w:val="00EE739D"/>
    <w:rsid w:val="00EE7457"/>
    <w:rsid w:val="00EE758E"/>
    <w:rsid w:val="00EE767D"/>
    <w:rsid w:val="00EE76FA"/>
    <w:rsid w:val="00EE7777"/>
    <w:rsid w:val="00EE779F"/>
    <w:rsid w:val="00EE798B"/>
    <w:rsid w:val="00EE79B4"/>
    <w:rsid w:val="00EE7C7E"/>
    <w:rsid w:val="00EE7CC6"/>
    <w:rsid w:val="00EE7DB1"/>
    <w:rsid w:val="00EF0168"/>
    <w:rsid w:val="00EF017A"/>
    <w:rsid w:val="00EF05E6"/>
    <w:rsid w:val="00EF06B4"/>
    <w:rsid w:val="00EF099B"/>
    <w:rsid w:val="00EF0A26"/>
    <w:rsid w:val="00EF0B94"/>
    <w:rsid w:val="00EF0D0E"/>
    <w:rsid w:val="00EF0E31"/>
    <w:rsid w:val="00EF0F42"/>
    <w:rsid w:val="00EF0FD2"/>
    <w:rsid w:val="00EF10AE"/>
    <w:rsid w:val="00EF126A"/>
    <w:rsid w:val="00EF14D3"/>
    <w:rsid w:val="00EF1828"/>
    <w:rsid w:val="00EF1931"/>
    <w:rsid w:val="00EF1C44"/>
    <w:rsid w:val="00EF1D04"/>
    <w:rsid w:val="00EF1D6F"/>
    <w:rsid w:val="00EF1D83"/>
    <w:rsid w:val="00EF1D91"/>
    <w:rsid w:val="00EF1D93"/>
    <w:rsid w:val="00EF1F5A"/>
    <w:rsid w:val="00EF24ED"/>
    <w:rsid w:val="00EF2729"/>
    <w:rsid w:val="00EF27D0"/>
    <w:rsid w:val="00EF2948"/>
    <w:rsid w:val="00EF295C"/>
    <w:rsid w:val="00EF2986"/>
    <w:rsid w:val="00EF2A7B"/>
    <w:rsid w:val="00EF2CB2"/>
    <w:rsid w:val="00EF2EDA"/>
    <w:rsid w:val="00EF2F4F"/>
    <w:rsid w:val="00EF30D0"/>
    <w:rsid w:val="00EF3175"/>
    <w:rsid w:val="00EF327A"/>
    <w:rsid w:val="00EF32B1"/>
    <w:rsid w:val="00EF3437"/>
    <w:rsid w:val="00EF345E"/>
    <w:rsid w:val="00EF353A"/>
    <w:rsid w:val="00EF35D0"/>
    <w:rsid w:val="00EF3717"/>
    <w:rsid w:val="00EF3A68"/>
    <w:rsid w:val="00EF3B85"/>
    <w:rsid w:val="00EF3BDE"/>
    <w:rsid w:val="00EF3C41"/>
    <w:rsid w:val="00EF3E3E"/>
    <w:rsid w:val="00EF3E98"/>
    <w:rsid w:val="00EF40D0"/>
    <w:rsid w:val="00EF413E"/>
    <w:rsid w:val="00EF4182"/>
    <w:rsid w:val="00EF42A1"/>
    <w:rsid w:val="00EF42C9"/>
    <w:rsid w:val="00EF42D4"/>
    <w:rsid w:val="00EF4774"/>
    <w:rsid w:val="00EF482B"/>
    <w:rsid w:val="00EF4885"/>
    <w:rsid w:val="00EF4B88"/>
    <w:rsid w:val="00EF4BD3"/>
    <w:rsid w:val="00EF4D5E"/>
    <w:rsid w:val="00EF4E51"/>
    <w:rsid w:val="00EF4F46"/>
    <w:rsid w:val="00EF51ED"/>
    <w:rsid w:val="00EF54F7"/>
    <w:rsid w:val="00EF55AD"/>
    <w:rsid w:val="00EF580E"/>
    <w:rsid w:val="00EF59B7"/>
    <w:rsid w:val="00EF5A67"/>
    <w:rsid w:val="00EF5A78"/>
    <w:rsid w:val="00EF5B74"/>
    <w:rsid w:val="00EF5BC6"/>
    <w:rsid w:val="00EF6106"/>
    <w:rsid w:val="00EF61E1"/>
    <w:rsid w:val="00EF64DB"/>
    <w:rsid w:val="00EF66A5"/>
    <w:rsid w:val="00EF6717"/>
    <w:rsid w:val="00EF6786"/>
    <w:rsid w:val="00EF67CE"/>
    <w:rsid w:val="00EF687B"/>
    <w:rsid w:val="00EF6999"/>
    <w:rsid w:val="00EF6B72"/>
    <w:rsid w:val="00EF6D27"/>
    <w:rsid w:val="00EF6DAB"/>
    <w:rsid w:val="00EF6E1E"/>
    <w:rsid w:val="00EF6F5D"/>
    <w:rsid w:val="00EF707E"/>
    <w:rsid w:val="00EF7177"/>
    <w:rsid w:val="00EF72C4"/>
    <w:rsid w:val="00EF738D"/>
    <w:rsid w:val="00EF76FF"/>
    <w:rsid w:val="00EF772D"/>
    <w:rsid w:val="00EF7A58"/>
    <w:rsid w:val="00EF7A9B"/>
    <w:rsid w:val="00EF7AF9"/>
    <w:rsid w:val="00EF7BD9"/>
    <w:rsid w:val="00EF7C58"/>
    <w:rsid w:val="00EF7EF1"/>
    <w:rsid w:val="00F0002C"/>
    <w:rsid w:val="00F00466"/>
    <w:rsid w:val="00F004B3"/>
    <w:rsid w:val="00F005C9"/>
    <w:rsid w:val="00F00675"/>
    <w:rsid w:val="00F006E1"/>
    <w:rsid w:val="00F00AED"/>
    <w:rsid w:val="00F00EA3"/>
    <w:rsid w:val="00F00F4F"/>
    <w:rsid w:val="00F01119"/>
    <w:rsid w:val="00F012A2"/>
    <w:rsid w:val="00F01436"/>
    <w:rsid w:val="00F0144D"/>
    <w:rsid w:val="00F01747"/>
    <w:rsid w:val="00F0190F"/>
    <w:rsid w:val="00F01915"/>
    <w:rsid w:val="00F01940"/>
    <w:rsid w:val="00F01978"/>
    <w:rsid w:val="00F019AB"/>
    <w:rsid w:val="00F01C36"/>
    <w:rsid w:val="00F01EE1"/>
    <w:rsid w:val="00F01F69"/>
    <w:rsid w:val="00F0209C"/>
    <w:rsid w:val="00F020F5"/>
    <w:rsid w:val="00F0211F"/>
    <w:rsid w:val="00F02144"/>
    <w:rsid w:val="00F02239"/>
    <w:rsid w:val="00F02540"/>
    <w:rsid w:val="00F0278D"/>
    <w:rsid w:val="00F027A5"/>
    <w:rsid w:val="00F027C9"/>
    <w:rsid w:val="00F0283B"/>
    <w:rsid w:val="00F0294D"/>
    <w:rsid w:val="00F029DA"/>
    <w:rsid w:val="00F02ABE"/>
    <w:rsid w:val="00F02BBF"/>
    <w:rsid w:val="00F02CB2"/>
    <w:rsid w:val="00F02D1D"/>
    <w:rsid w:val="00F02E56"/>
    <w:rsid w:val="00F02FF1"/>
    <w:rsid w:val="00F0318A"/>
    <w:rsid w:val="00F03838"/>
    <w:rsid w:val="00F038D9"/>
    <w:rsid w:val="00F0399A"/>
    <w:rsid w:val="00F03ACF"/>
    <w:rsid w:val="00F03C49"/>
    <w:rsid w:val="00F03C9A"/>
    <w:rsid w:val="00F03D87"/>
    <w:rsid w:val="00F03DFC"/>
    <w:rsid w:val="00F0427E"/>
    <w:rsid w:val="00F04893"/>
    <w:rsid w:val="00F04BCE"/>
    <w:rsid w:val="00F04CD1"/>
    <w:rsid w:val="00F04D08"/>
    <w:rsid w:val="00F04E38"/>
    <w:rsid w:val="00F04FF4"/>
    <w:rsid w:val="00F0503F"/>
    <w:rsid w:val="00F052C6"/>
    <w:rsid w:val="00F0548F"/>
    <w:rsid w:val="00F0554B"/>
    <w:rsid w:val="00F05697"/>
    <w:rsid w:val="00F056C8"/>
    <w:rsid w:val="00F056D2"/>
    <w:rsid w:val="00F0575C"/>
    <w:rsid w:val="00F058A0"/>
    <w:rsid w:val="00F05B2D"/>
    <w:rsid w:val="00F05B8D"/>
    <w:rsid w:val="00F05C6B"/>
    <w:rsid w:val="00F05CD1"/>
    <w:rsid w:val="00F06475"/>
    <w:rsid w:val="00F06524"/>
    <w:rsid w:val="00F0652D"/>
    <w:rsid w:val="00F06597"/>
    <w:rsid w:val="00F067CD"/>
    <w:rsid w:val="00F067CF"/>
    <w:rsid w:val="00F06AC6"/>
    <w:rsid w:val="00F06B8E"/>
    <w:rsid w:val="00F06CD6"/>
    <w:rsid w:val="00F06E23"/>
    <w:rsid w:val="00F06E2F"/>
    <w:rsid w:val="00F06FBB"/>
    <w:rsid w:val="00F06FCB"/>
    <w:rsid w:val="00F07034"/>
    <w:rsid w:val="00F0716D"/>
    <w:rsid w:val="00F07187"/>
    <w:rsid w:val="00F0735A"/>
    <w:rsid w:val="00F073E1"/>
    <w:rsid w:val="00F074E3"/>
    <w:rsid w:val="00F0769A"/>
    <w:rsid w:val="00F07AF0"/>
    <w:rsid w:val="00F07BB6"/>
    <w:rsid w:val="00F07CCF"/>
    <w:rsid w:val="00F1019A"/>
    <w:rsid w:val="00F1033A"/>
    <w:rsid w:val="00F1050E"/>
    <w:rsid w:val="00F1051A"/>
    <w:rsid w:val="00F105D2"/>
    <w:rsid w:val="00F108C9"/>
    <w:rsid w:val="00F108FD"/>
    <w:rsid w:val="00F10AFF"/>
    <w:rsid w:val="00F10B11"/>
    <w:rsid w:val="00F10D7E"/>
    <w:rsid w:val="00F110EA"/>
    <w:rsid w:val="00F11165"/>
    <w:rsid w:val="00F113B4"/>
    <w:rsid w:val="00F1178A"/>
    <w:rsid w:val="00F119AE"/>
    <w:rsid w:val="00F11B07"/>
    <w:rsid w:val="00F11B4A"/>
    <w:rsid w:val="00F11E0A"/>
    <w:rsid w:val="00F11EFB"/>
    <w:rsid w:val="00F12217"/>
    <w:rsid w:val="00F12240"/>
    <w:rsid w:val="00F1239D"/>
    <w:rsid w:val="00F12534"/>
    <w:rsid w:val="00F12774"/>
    <w:rsid w:val="00F127DA"/>
    <w:rsid w:val="00F12889"/>
    <w:rsid w:val="00F1292E"/>
    <w:rsid w:val="00F129AD"/>
    <w:rsid w:val="00F12AB0"/>
    <w:rsid w:val="00F12BB5"/>
    <w:rsid w:val="00F12C3F"/>
    <w:rsid w:val="00F12E47"/>
    <w:rsid w:val="00F13014"/>
    <w:rsid w:val="00F1302F"/>
    <w:rsid w:val="00F1336B"/>
    <w:rsid w:val="00F134B8"/>
    <w:rsid w:val="00F1368F"/>
    <w:rsid w:val="00F136A0"/>
    <w:rsid w:val="00F1380E"/>
    <w:rsid w:val="00F13815"/>
    <w:rsid w:val="00F139A1"/>
    <w:rsid w:val="00F13A5E"/>
    <w:rsid w:val="00F13C21"/>
    <w:rsid w:val="00F13FA7"/>
    <w:rsid w:val="00F14298"/>
    <w:rsid w:val="00F14381"/>
    <w:rsid w:val="00F145BA"/>
    <w:rsid w:val="00F14621"/>
    <w:rsid w:val="00F146FF"/>
    <w:rsid w:val="00F1498F"/>
    <w:rsid w:val="00F149C8"/>
    <w:rsid w:val="00F14AAC"/>
    <w:rsid w:val="00F14AB5"/>
    <w:rsid w:val="00F14B8C"/>
    <w:rsid w:val="00F14D39"/>
    <w:rsid w:val="00F14FF0"/>
    <w:rsid w:val="00F15081"/>
    <w:rsid w:val="00F15204"/>
    <w:rsid w:val="00F154BD"/>
    <w:rsid w:val="00F154FA"/>
    <w:rsid w:val="00F15736"/>
    <w:rsid w:val="00F15885"/>
    <w:rsid w:val="00F158A7"/>
    <w:rsid w:val="00F159DD"/>
    <w:rsid w:val="00F15B8A"/>
    <w:rsid w:val="00F160D1"/>
    <w:rsid w:val="00F1624D"/>
    <w:rsid w:val="00F1626A"/>
    <w:rsid w:val="00F163F5"/>
    <w:rsid w:val="00F16559"/>
    <w:rsid w:val="00F16659"/>
    <w:rsid w:val="00F1694D"/>
    <w:rsid w:val="00F169C8"/>
    <w:rsid w:val="00F16C02"/>
    <w:rsid w:val="00F16FD5"/>
    <w:rsid w:val="00F1721F"/>
    <w:rsid w:val="00F175CB"/>
    <w:rsid w:val="00F178EE"/>
    <w:rsid w:val="00F17A31"/>
    <w:rsid w:val="00F17B19"/>
    <w:rsid w:val="00F17E6B"/>
    <w:rsid w:val="00F2013C"/>
    <w:rsid w:val="00F2019C"/>
    <w:rsid w:val="00F2034C"/>
    <w:rsid w:val="00F20365"/>
    <w:rsid w:val="00F20399"/>
    <w:rsid w:val="00F206C3"/>
    <w:rsid w:val="00F20B5B"/>
    <w:rsid w:val="00F20C59"/>
    <w:rsid w:val="00F20E79"/>
    <w:rsid w:val="00F20EC3"/>
    <w:rsid w:val="00F20F00"/>
    <w:rsid w:val="00F210C8"/>
    <w:rsid w:val="00F210D3"/>
    <w:rsid w:val="00F21183"/>
    <w:rsid w:val="00F211E9"/>
    <w:rsid w:val="00F2126E"/>
    <w:rsid w:val="00F21319"/>
    <w:rsid w:val="00F21372"/>
    <w:rsid w:val="00F213E0"/>
    <w:rsid w:val="00F21478"/>
    <w:rsid w:val="00F21490"/>
    <w:rsid w:val="00F21558"/>
    <w:rsid w:val="00F2155D"/>
    <w:rsid w:val="00F21589"/>
    <w:rsid w:val="00F21930"/>
    <w:rsid w:val="00F21AEF"/>
    <w:rsid w:val="00F22027"/>
    <w:rsid w:val="00F22042"/>
    <w:rsid w:val="00F221D7"/>
    <w:rsid w:val="00F22588"/>
    <w:rsid w:val="00F2266E"/>
    <w:rsid w:val="00F22712"/>
    <w:rsid w:val="00F2298D"/>
    <w:rsid w:val="00F22C3B"/>
    <w:rsid w:val="00F22CE9"/>
    <w:rsid w:val="00F22DBB"/>
    <w:rsid w:val="00F2300B"/>
    <w:rsid w:val="00F23568"/>
    <w:rsid w:val="00F23CAB"/>
    <w:rsid w:val="00F23DF0"/>
    <w:rsid w:val="00F23E57"/>
    <w:rsid w:val="00F23F24"/>
    <w:rsid w:val="00F24057"/>
    <w:rsid w:val="00F240A4"/>
    <w:rsid w:val="00F240EA"/>
    <w:rsid w:val="00F2433A"/>
    <w:rsid w:val="00F24588"/>
    <w:rsid w:val="00F246A1"/>
    <w:rsid w:val="00F246A6"/>
    <w:rsid w:val="00F24886"/>
    <w:rsid w:val="00F24AA8"/>
    <w:rsid w:val="00F24BF3"/>
    <w:rsid w:val="00F24C86"/>
    <w:rsid w:val="00F24CAF"/>
    <w:rsid w:val="00F24E3B"/>
    <w:rsid w:val="00F24EAC"/>
    <w:rsid w:val="00F24FE7"/>
    <w:rsid w:val="00F252CC"/>
    <w:rsid w:val="00F253F0"/>
    <w:rsid w:val="00F2557B"/>
    <w:rsid w:val="00F258BC"/>
    <w:rsid w:val="00F25CC2"/>
    <w:rsid w:val="00F25D94"/>
    <w:rsid w:val="00F25EC9"/>
    <w:rsid w:val="00F25F87"/>
    <w:rsid w:val="00F261DE"/>
    <w:rsid w:val="00F26238"/>
    <w:rsid w:val="00F26271"/>
    <w:rsid w:val="00F2627D"/>
    <w:rsid w:val="00F262D8"/>
    <w:rsid w:val="00F262E2"/>
    <w:rsid w:val="00F267A0"/>
    <w:rsid w:val="00F2681F"/>
    <w:rsid w:val="00F26BB6"/>
    <w:rsid w:val="00F26CAF"/>
    <w:rsid w:val="00F26DA6"/>
    <w:rsid w:val="00F26EB0"/>
    <w:rsid w:val="00F2733A"/>
    <w:rsid w:val="00F27864"/>
    <w:rsid w:val="00F27D66"/>
    <w:rsid w:val="00F300FE"/>
    <w:rsid w:val="00F30676"/>
    <w:rsid w:val="00F30682"/>
    <w:rsid w:val="00F30C45"/>
    <w:rsid w:val="00F30D36"/>
    <w:rsid w:val="00F30DA6"/>
    <w:rsid w:val="00F30E15"/>
    <w:rsid w:val="00F30E3B"/>
    <w:rsid w:val="00F30E87"/>
    <w:rsid w:val="00F30FCB"/>
    <w:rsid w:val="00F31080"/>
    <w:rsid w:val="00F31276"/>
    <w:rsid w:val="00F312F0"/>
    <w:rsid w:val="00F31630"/>
    <w:rsid w:val="00F31753"/>
    <w:rsid w:val="00F319AD"/>
    <w:rsid w:val="00F31A21"/>
    <w:rsid w:val="00F31A9B"/>
    <w:rsid w:val="00F31B85"/>
    <w:rsid w:val="00F31C11"/>
    <w:rsid w:val="00F31C78"/>
    <w:rsid w:val="00F31C7B"/>
    <w:rsid w:val="00F31EAF"/>
    <w:rsid w:val="00F3202D"/>
    <w:rsid w:val="00F3210E"/>
    <w:rsid w:val="00F32142"/>
    <w:rsid w:val="00F32200"/>
    <w:rsid w:val="00F322E9"/>
    <w:rsid w:val="00F323FE"/>
    <w:rsid w:val="00F32412"/>
    <w:rsid w:val="00F324DB"/>
    <w:rsid w:val="00F32554"/>
    <w:rsid w:val="00F325E8"/>
    <w:rsid w:val="00F32737"/>
    <w:rsid w:val="00F327E7"/>
    <w:rsid w:val="00F3292C"/>
    <w:rsid w:val="00F32977"/>
    <w:rsid w:val="00F32AFF"/>
    <w:rsid w:val="00F32B7C"/>
    <w:rsid w:val="00F32D75"/>
    <w:rsid w:val="00F32DD9"/>
    <w:rsid w:val="00F32DF8"/>
    <w:rsid w:val="00F3303C"/>
    <w:rsid w:val="00F334B9"/>
    <w:rsid w:val="00F3360F"/>
    <w:rsid w:val="00F336B7"/>
    <w:rsid w:val="00F3376E"/>
    <w:rsid w:val="00F33A17"/>
    <w:rsid w:val="00F33A7D"/>
    <w:rsid w:val="00F33B41"/>
    <w:rsid w:val="00F34505"/>
    <w:rsid w:val="00F346AA"/>
    <w:rsid w:val="00F3472A"/>
    <w:rsid w:val="00F3477D"/>
    <w:rsid w:val="00F348E7"/>
    <w:rsid w:val="00F34A4C"/>
    <w:rsid w:val="00F34A7F"/>
    <w:rsid w:val="00F34FA5"/>
    <w:rsid w:val="00F352F1"/>
    <w:rsid w:val="00F35377"/>
    <w:rsid w:val="00F35482"/>
    <w:rsid w:val="00F35487"/>
    <w:rsid w:val="00F354E5"/>
    <w:rsid w:val="00F35505"/>
    <w:rsid w:val="00F3554C"/>
    <w:rsid w:val="00F35597"/>
    <w:rsid w:val="00F356BD"/>
    <w:rsid w:val="00F356D1"/>
    <w:rsid w:val="00F35B68"/>
    <w:rsid w:val="00F35BDE"/>
    <w:rsid w:val="00F35C40"/>
    <w:rsid w:val="00F35E14"/>
    <w:rsid w:val="00F35FB6"/>
    <w:rsid w:val="00F36146"/>
    <w:rsid w:val="00F364B8"/>
    <w:rsid w:val="00F365A2"/>
    <w:rsid w:val="00F36687"/>
    <w:rsid w:val="00F366FC"/>
    <w:rsid w:val="00F367C0"/>
    <w:rsid w:val="00F367F0"/>
    <w:rsid w:val="00F36BC6"/>
    <w:rsid w:val="00F36CA3"/>
    <w:rsid w:val="00F36FD5"/>
    <w:rsid w:val="00F371E1"/>
    <w:rsid w:val="00F373A7"/>
    <w:rsid w:val="00F373CD"/>
    <w:rsid w:val="00F373FA"/>
    <w:rsid w:val="00F375B9"/>
    <w:rsid w:val="00F3772B"/>
    <w:rsid w:val="00F37771"/>
    <w:rsid w:val="00F3794C"/>
    <w:rsid w:val="00F379B9"/>
    <w:rsid w:val="00F379CC"/>
    <w:rsid w:val="00F379EE"/>
    <w:rsid w:val="00F37AA0"/>
    <w:rsid w:val="00F37B95"/>
    <w:rsid w:val="00F37BDF"/>
    <w:rsid w:val="00F37E01"/>
    <w:rsid w:val="00F40497"/>
    <w:rsid w:val="00F4058A"/>
    <w:rsid w:val="00F4061A"/>
    <w:rsid w:val="00F40799"/>
    <w:rsid w:val="00F408D7"/>
    <w:rsid w:val="00F4096E"/>
    <w:rsid w:val="00F40B0D"/>
    <w:rsid w:val="00F40B96"/>
    <w:rsid w:val="00F40E7C"/>
    <w:rsid w:val="00F40FAA"/>
    <w:rsid w:val="00F4130D"/>
    <w:rsid w:val="00F4131B"/>
    <w:rsid w:val="00F4173F"/>
    <w:rsid w:val="00F4181F"/>
    <w:rsid w:val="00F41905"/>
    <w:rsid w:val="00F41B9C"/>
    <w:rsid w:val="00F41CB1"/>
    <w:rsid w:val="00F41D2D"/>
    <w:rsid w:val="00F41E54"/>
    <w:rsid w:val="00F41E56"/>
    <w:rsid w:val="00F42063"/>
    <w:rsid w:val="00F4206B"/>
    <w:rsid w:val="00F420DB"/>
    <w:rsid w:val="00F4214C"/>
    <w:rsid w:val="00F42308"/>
    <w:rsid w:val="00F42378"/>
    <w:rsid w:val="00F4252A"/>
    <w:rsid w:val="00F425BA"/>
    <w:rsid w:val="00F426E7"/>
    <w:rsid w:val="00F4274C"/>
    <w:rsid w:val="00F427B7"/>
    <w:rsid w:val="00F429B6"/>
    <w:rsid w:val="00F42B35"/>
    <w:rsid w:val="00F42BC7"/>
    <w:rsid w:val="00F42CED"/>
    <w:rsid w:val="00F42D51"/>
    <w:rsid w:val="00F42D54"/>
    <w:rsid w:val="00F42E6A"/>
    <w:rsid w:val="00F42E80"/>
    <w:rsid w:val="00F4325A"/>
    <w:rsid w:val="00F434F8"/>
    <w:rsid w:val="00F4362A"/>
    <w:rsid w:val="00F437A7"/>
    <w:rsid w:val="00F437F6"/>
    <w:rsid w:val="00F438F3"/>
    <w:rsid w:val="00F43A74"/>
    <w:rsid w:val="00F43AD8"/>
    <w:rsid w:val="00F43DD7"/>
    <w:rsid w:val="00F43EB1"/>
    <w:rsid w:val="00F43F8D"/>
    <w:rsid w:val="00F443CE"/>
    <w:rsid w:val="00F444C8"/>
    <w:rsid w:val="00F445F6"/>
    <w:rsid w:val="00F4462A"/>
    <w:rsid w:val="00F44B91"/>
    <w:rsid w:val="00F44D85"/>
    <w:rsid w:val="00F44F00"/>
    <w:rsid w:val="00F45143"/>
    <w:rsid w:val="00F45194"/>
    <w:rsid w:val="00F451B5"/>
    <w:rsid w:val="00F453C0"/>
    <w:rsid w:val="00F45455"/>
    <w:rsid w:val="00F45527"/>
    <w:rsid w:val="00F455EA"/>
    <w:rsid w:val="00F4581B"/>
    <w:rsid w:val="00F461EB"/>
    <w:rsid w:val="00F4621A"/>
    <w:rsid w:val="00F46302"/>
    <w:rsid w:val="00F463D7"/>
    <w:rsid w:val="00F46742"/>
    <w:rsid w:val="00F46857"/>
    <w:rsid w:val="00F46A8F"/>
    <w:rsid w:val="00F46E12"/>
    <w:rsid w:val="00F46F8C"/>
    <w:rsid w:val="00F47097"/>
    <w:rsid w:val="00F47156"/>
    <w:rsid w:val="00F47385"/>
    <w:rsid w:val="00F474B8"/>
    <w:rsid w:val="00F474BB"/>
    <w:rsid w:val="00F47574"/>
    <w:rsid w:val="00F47771"/>
    <w:rsid w:val="00F47809"/>
    <w:rsid w:val="00F478EA"/>
    <w:rsid w:val="00F479A1"/>
    <w:rsid w:val="00F47AA4"/>
    <w:rsid w:val="00F47CEE"/>
    <w:rsid w:val="00F47EAE"/>
    <w:rsid w:val="00F47ED6"/>
    <w:rsid w:val="00F47EFB"/>
    <w:rsid w:val="00F5064F"/>
    <w:rsid w:val="00F50707"/>
    <w:rsid w:val="00F50BED"/>
    <w:rsid w:val="00F50CC7"/>
    <w:rsid w:val="00F50D02"/>
    <w:rsid w:val="00F50D47"/>
    <w:rsid w:val="00F50EFA"/>
    <w:rsid w:val="00F50FB1"/>
    <w:rsid w:val="00F50FDA"/>
    <w:rsid w:val="00F5109C"/>
    <w:rsid w:val="00F51354"/>
    <w:rsid w:val="00F5149F"/>
    <w:rsid w:val="00F514FF"/>
    <w:rsid w:val="00F5157F"/>
    <w:rsid w:val="00F517C6"/>
    <w:rsid w:val="00F5183B"/>
    <w:rsid w:val="00F51939"/>
    <w:rsid w:val="00F51A6A"/>
    <w:rsid w:val="00F51BF9"/>
    <w:rsid w:val="00F51CAC"/>
    <w:rsid w:val="00F520FE"/>
    <w:rsid w:val="00F521A3"/>
    <w:rsid w:val="00F521CD"/>
    <w:rsid w:val="00F52262"/>
    <w:rsid w:val="00F52536"/>
    <w:rsid w:val="00F52561"/>
    <w:rsid w:val="00F52575"/>
    <w:rsid w:val="00F52672"/>
    <w:rsid w:val="00F52706"/>
    <w:rsid w:val="00F52759"/>
    <w:rsid w:val="00F527B3"/>
    <w:rsid w:val="00F528BB"/>
    <w:rsid w:val="00F52950"/>
    <w:rsid w:val="00F52BBF"/>
    <w:rsid w:val="00F52D07"/>
    <w:rsid w:val="00F52D9C"/>
    <w:rsid w:val="00F52DB7"/>
    <w:rsid w:val="00F53332"/>
    <w:rsid w:val="00F533B6"/>
    <w:rsid w:val="00F534D7"/>
    <w:rsid w:val="00F537FE"/>
    <w:rsid w:val="00F538CA"/>
    <w:rsid w:val="00F53AD7"/>
    <w:rsid w:val="00F53CCA"/>
    <w:rsid w:val="00F53CEB"/>
    <w:rsid w:val="00F53DCA"/>
    <w:rsid w:val="00F53E0B"/>
    <w:rsid w:val="00F5411A"/>
    <w:rsid w:val="00F544AC"/>
    <w:rsid w:val="00F54512"/>
    <w:rsid w:val="00F545CC"/>
    <w:rsid w:val="00F5468B"/>
    <w:rsid w:val="00F5468C"/>
    <w:rsid w:val="00F546EC"/>
    <w:rsid w:val="00F548D9"/>
    <w:rsid w:val="00F5490F"/>
    <w:rsid w:val="00F54A3D"/>
    <w:rsid w:val="00F54ACC"/>
    <w:rsid w:val="00F54E7F"/>
    <w:rsid w:val="00F552B2"/>
    <w:rsid w:val="00F5549B"/>
    <w:rsid w:val="00F5572B"/>
    <w:rsid w:val="00F55749"/>
    <w:rsid w:val="00F557DA"/>
    <w:rsid w:val="00F5587C"/>
    <w:rsid w:val="00F55B1D"/>
    <w:rsid w:val="00F55C88"/>
    <w:rsid w:val="00F55CC7"/>
    <w:rsid w:val="00F55D0A"/>
    <w:rsid w:val="00F55D38"/>
    <w:rsid w:val="00F55D51"/>
    <w:rsid w:val="00F55E2D"/>
    <w:rsid w:val="00F56020"/>
    <w:rsid w:val="00F5613C"/>
    <w:rsid w:val="00F56168"/>
    <w:rsid w:val="00F561FD"/>
    <w:rsid w:val="00F56363"/>
    <w:rsid w:val="00F56616"/>
    <w:rsid w:val="00F56756"/>
    <w:rsid w:val="00F56B18"/>
    <w:rsid w:val="00F56D3D"/>
    <w:rsid w:val="00F56E56"/>
    <w:rsid w:val="00F56F8A"/>
    <w:rsid w:val="00F56FCD"/>
    <w:rsid w:val="00F5715E"/>
    <w:rsid w:val="00F5723E"/>
    <w:rsid w:val="00F57799"/>
    <w:rsid w:val="00F577B7"/>
    <w:rsid w:val="00F57C87"/>
    <w:rsid w:val="00F57D41"/>
    <w:rsid w:val="00F60001"/>
    <w:rsid w:val="00F6017B"/>
    <w:rsid w:val="00F601B8"/>
    <w:rsid w:val="00F6038E"/>
    <w:rsid w:val="00F60400"/>
    <w:rsid w:val="00F6045E"/>
    <w:rsid w:val="00F6048C"/>
    <w:rsid w:val="00F604DC"/>
    <w:rsid w:val="00F605A9"/>
    <w:rsid w:val="00F6063A"/>
    <w:rsid w:val="00F60714"/>
    <w:rsid w:val="00F60948"/>
    <w:rsid w:val="00F6094D"/>
    <w:rsid w:val="00F60A1A"/>
    <w:rsid w:val="00F60B50"/>
    <w:rsid w:val="00F60C21"/>
    <w:rsid w:val="00F60DEC"/>
    <w:rsid w:val="00F60E88"/>
    <w:rsid w:val="00F61022"/>
    <w:rsid w:val="00F61074"/>
    <w:rsid w:val="00F61334"/>
    <w:rsid w:val="00F613B4"/>
    <w:rsid w:val="00F6158D"/>
    <w:rsid w:val="00F616A7"/>
    <w:rsid w:val="00F61784"/>
    <w:rsid w:val="00F618E6"/>
    <w:rsid w:val="00F61A34"/>
    <w:rsid w:val="00F61AD1"/>
    <w:rsid w:val="00F61CCF"/>
    <w:rsid w:val="00F61E5D"/>
    <w:rsid w:val="00F61E7A"/>
    <w:rsid w:val="00F61F2A"/>
    <w:rsid w:val="00F6216F"/>
    <w:rsid w:val="00F62193"/>
    <w:rsid w:val="00F621CF"/>
    <w:rsid w:val="00F6240A"/>
    <w:rsid w:val="00F62435"/>
    <w:rsid w:val="00F62794"/>
    <w:rsid w:val="00F6294A"/>
    <w:rsid w:val="00F62B8C"/>
    <w:rsid w:val="00F62BD7"/>
    <w:rsid w:val="00F62BDA"/>
    <w:rsid w:val="00F62D6E"/>
    <w:rsid w:val="00F62DD8"/>
    <w:rsid w:val="00F63047"/>
    <w:rsid w:val="00F631EB"/>
    <w:rsid w:val="00F63699"/>
    <w:rsid w:val="00F63B5D"/>
    <w:rsid w:val="00F63EAA"/>
    <w:rsid w:val="00F640DC"/>
    <w:rsid w:val="00F64162"/>
    <w:rsid w:val="00F6435B"/>
    <w:rsid w:val="00F64393"/>
    <w:rsid w:val="00F644A6"/>
    <w:rsid w:val="00F64588"/>
    <w:rsid w:val="00F64853"/>
    <w:rsid w:val="00F64862"/>
    <w:rsid w:val="00F64AD3"/>
    <w:rsid w:val="00F64C95"/>
    <w:rsid w:val="00F64E18"/>
    <w:rsid w:val="00F64E76"/>
    <w:rsid w:val="00F64F06"/>
    <w:rsid w:val="00F64F38"/>
    <w:rsid w:val="00F64FF8"/>
    <w:rsid w:val="00F65027"/>
    <w:rsid w:val="00F651CF"/>
    <w:rsid w:val="00F652B3"/>
    <w:rsid w:val="00F652E1"/>
    <w:rsid w:val="00F6538A"/>
    <w:rsid w:val="00F65488"/>
    <w:rsid w:val="00F657CF"/>
    <w:rsid w:val="00F658DF"/>
    <w:rsid w:val="00F659F2"/>
    <w:rsid w:val="00F65A39"/>
    <w:rsid w:val="00F65F77"/>
    <w:rsid w:val="00F65FBD"/>
    <w:rsid w:val="00F660C8"/>
    <w:rsid w:val="00F6631A"/>
    <w:rsid w:val="00F66462"/>
    <w:rsid w:val="00F66566"/>
    <w:rsid w:val="00F66815"/>
    <w:rsid w:val="00F6683D"/>
    <w:rsid w:val="00F6688C"/>
    <w:rsid w:val="00F66978"/>
    <w:rsid w:val="00F66FFF"/>
    <w:rsid w:val="00F67543"/>
    <w:rsid w:val="00F67776"/>
    <w:rsid w:val="00F67997"/>
    <w:rsid w:val="00F679DD"/>
    <w:rsid w:val="00F679FC"/>
    <w:rsid w:val="00F67AC0"/>
    <w:rsid w:val="00F67BD5"/>
    <w:rsid w:val="00F67C2B"/>
    <w:rsid w:val="00F7013D"/>
    <w:rsid w:val="00F70175"/>
    <w:rsid w:val="00F7029D"/>
    <w:rsid w:val="00F703C0"/>
    <w:rsid w:val="00F703E3"/>
    <w:rsid w:val="00F7051F"/>
    <w:rsid w:val="00F7058A"/>
    <w:rsid w:val="00F70757"/>
    <w:rsid w:val="00F707F8"/>
    <w:rsid w:val="00F7095E"/>
    <w:rsid w:val="00F70A14"/>
    <w:rsid w:val="00F70A31"/>
    <w:rsid w:val="00F70A35"/>
    <w:rsid w:val="00F70CDD"/>
    <w:rsid w:val="00F70D25"/>
    <w:rsid w:val="00F70D3D"/>
    <w:rsid w:val="00F70F32"/>
    <w:rsid w:val="00F7103D"/>
    <w:rsid w:val="00F710DF"/>
    <w:rsid w:val="00F711DA"/>
    <w:rsid w:val="00F712C2"/>
    <w:rsid w:val="00F714C8"/>
    <w:rsid w:val="00F7172F"/>
    <w:rsid w:val="00F71C00"/>
    <w:rsid w:val="00F71C69"/>
    <w:rsid w:val="00F71DF4"/>
    <w:rsid w:val="00F71E32"/>
    <w:rsid w:val="00F71FA9"/>
    <w:rsid w:val="00F7216D"/>
    <w:rsid w:val="00F72194"/>
    <w:rsid w:val="00F7249C"/>
    <w:rsid w:val="00F72586"/>
    <w:rsid w:val="00F725EF"/>
    <w:rsid w:val="00F7279E"/>
    <w:rsid w:val="00F72934"/>
    <w:rsid w:val="00F72BF3"/>
    <w:rsid w:val="00F72C14"/>
    <w:rsid w:val="00F72C1F"/>
    <w:rsid w:val="00F72D09"/>
    <w:rsid w:val="00F72E10"/>
    <w:rsid w:val="00F72E13"/>
    <w:rsid w:val="00F72F8E"/>
    <w:rsid w:val="00F7316D"/>
    <w:rsid w:val="00F73450"/>
    <w:rsid w:val="00F73550"/>
    <w:rsid w:val="00F73A4A"/>
    <w:rsid w:val="00F73DA9"/>
    <w:rsid w:val="00F73DB6"/>
    <w:rsid w:val="00F73DBE"/>
    <w:rsid w:val="00F74159"/>
    <w:rsid w:val="00F74356"/>
    <w:rsid w:val="00F743A8"/>
    <w:rsid w:val="00F74523"/>
    <w:rsid w:val="00F74538"/>
    <w:rsid w:val="00F748F4"/>
    <w:rsid w:val="00F748FF"/>
    <w:rsid w:val="00F74AF5"/>
    <w:rsid w:val="00F74B10"/>
    <w:rsid w:val="00F75155"/>
    <w:rsid w:val="00F752DA"/>
    <w:rsid w:val="00F754F7"/>
    <w:rsid w:val="00F75815"/>
    <w:rsid w:val="00F759A9"/>
    <w:rsid w:val="00F75A35"/>
    <w:rsid w:val="00F75CD9"/>
    <w:rsid w:val="00F75F25"/>
    <w:rsid w:val="00F76231"/>
    <w:rsid w:val="00F7635B"/>
    <w:rsid w:val="00F763D1"/>
    <w:rsid w:val="00F76673"/>
    <w:rsid w:val="00F7667E"/>
    <w:rsid w:val="00F76682"/>
    <w:rsid w:val="00F766BC"/>
    <w:rsid w:val="00F766FD"/>
    <w:rsid w:val="00F768F6"/>
    <w:rsid w:val="00F7690F"/>
    <w:rsid w:val="00F76C28"/>
    <w:rsid w:val="00F76C97"/>
    <w:rsid w:val="00F77269"/>
    <w:rsid w:val="00F77304"/>
    <w:rsid w:val="00F776C1"/>
    <w:rsid w:val="00F77ECB"/>
    <w:rsid w:val="00F77F2F"/>
    <w:rsid w:val="00F77F7D"/>
    <w:rsid w:val="00F800F9"/>
    <w:rsid w:val="00F80104"/>
    <w:rsid w:val="00F80295"/>
    <w:rsid w:val="00F802C4"/>
    <w:rsid w:val="00F80362"/>
    <w:rsid w:val="00F8036B"/>
    <w:rsid w:val="00F803C8"/>
    <w:rsid w:val="00F803F7"/>
    <w:rsid w:val="00F80749"/>
    <w:rsid w:val="00F807DD"/>
    <w:rsid w:val="00F8087C"/>
    <w:rsid w:val="00F80883"/>
    <w:rsid w:val="00F80908"/>
    <w:rsid w:val="00F80CE4"/>
    <w:rsid w:val="00F80E7C"/>
    <w:rsid w:val="00F80EBC"/>
    <w:rsid w:val="00F8119C"/>
    <w:rsid w:val="00F81617"/>
    <w:rsid w:val="00F81632"/>
    <w:rsid w:val="00F8184E"/>
    <w:rsid w:val="00F81902"/>
    <w:rsid w:val="00F819C2"/>
    <w:rsid w:val="00F81DD6"/>
    <w:rsid w:val="00F81E29"/>
    <w:rsid w:val="00F81E54"/>
    <w:rsid w:val="00F81FD2"/>
    <w:rsid w:val="00F82013"/>
    <w:rsid w:val="00F8228C"/>
    <w:rsid w:val="00F823C1"/>
    <w:rsid w:val="00F823D6"/>
    <w:rsid w:val="00F824A4"/>
    <w:rsid w:val="00F8251E"/>
    <w:rsid w:val="00F8256F"/>
    <w:rsid w:val="00F82808"/>
    <w:rsid w:val="00F82A5F"/>
    <w:rsid w:val="00F82AEC"/>
    <w:rsid w:val="00F82BAB"/>
    <w:rsid w:val="00F82D88"/>
    <w:rsid w:val="00F82DA4"/>
    <w:rsid w:val="00F82EC1"/>
    <w:rsid w:val="00F8305A"/>
    <w:rsid w:val="00F832A6"/>
    <w:rsid w:val="00F8347F"/>
    <w:rsid w:val="00F836FB"/>
    <w:rsid w:val="00F83711"/>
    <w:rsid w:val="00F8380D"/>
    <w:rsid w:val="00F838AA"/>
    <w:rsid w:val="00F838E2"/>
    <w:rsid w:val="00F838ED"/>
    <w:rsid w:val="00F83A30"/>
    <w:rsid w:val="00F83ADE"/>
    <w:rsid w:val="00F83C81"/>
    <w:rsid w:val="00F840CB"/>
    <w:rsid w:val="00F841AB"/>
    <w:rsid w:val="00F841B7"/>
    <w:rsid w:val="00F84226"/>
    <w:rsid w:val="00F8438D"/>
    <w:rsid w:val="00F843CC"/>
    <w:rsid w:val="00F843F6"/>
    <w:rsid w:val="00F845EB"/>
    <w:rsid w:val="00F84610"/>
    <w:rsid w:val="00F84647"/>
    <w:rsid w:val="00F846CF"/>
    <w:rsid w:val="00F84872"/>
    <w:rsid w:val="00F84A27"/>
    <w:rsid w:val="00F84C64"/>
    <w:rsid w:val="00F84FEB"/>
    <w:rsid w:val="00F85116"/>
    <w:rsid w:val="00F851F2"/>
    <w:rsid w:val="00F852D7"/>
    <w:rsid w:val="00F853E7"/>
    <w:rsid w:val="00F85424"/>
    <w:rsid w:val="00F85473"/>
    <w:rsid w:val="00F854DB"/>
    <w:rsid w:val="00F854EB"/>
    <w:rsid w:val="00F85542"/>
    <w:rsid w:val="00F857AB"/>
    <w:rsid w:val="00F85982"/>
    <w:rsid w:val="00F85C90"/>
    <w:rsid w:val="00F85CD5"/>
    <w:rsid w:val="00F85F1A"/>
    <w:rsid w:val="00F85F7A"/>
    <w:rsid w:val="00F8610E"/>
    <w:rsid w:val="00F8612D"/>
    <w:rsid w:val="00F86200"/>
    <w:rsid w:val="00F86666"/>
    <w:rsid w:val="00F867D1"/>
    <w:rsid w:val="00F86A06"/>
    <w:rsid w:val="00F86AA5"/>
    <w:rsid w:val="00F86CA7"/>
    <w:rsid w:val="00F86CEA"/>
    <w:rsid w:val="00F86D5B"/>
    <w:rsid w:val="00F86D76"/>
    <w:rsid w:val="00F86F4D"/>
    <w:rsid w:val="00F8701D"/>
    <w:rsid w:val="00F87109"/>
    <w:rsid w:val="00F87160"/>
    <w:rsid w:val="00F8720B"/>
    <w:rsid w:val="00F872B5"/>
    <w:rsid w:val="00F87327"/>
    <w:rsid w:val="00F873A3"/>
    <w:rsid w:val="00F8752C"/>
    <w:rsid w:val="00F875C4"/>
    <w:rsid w:val="00F87711"/>
    <w:rsid w:val="00F87847"/>
    <w:rsid w:val="00F878D6"/>
    <w:rsid w:val="00F8796C"/>
    <w:rsid w:val="00F879BB"/>
    <w:rsid w:val="00F87BCA"/>
    <w:rsid w:val="00F87CF2"/>
    <w:rsid w:val="00F87F29"/>
    <w:rsid w:val="00F87FBF"/>
    <w:rsid w:val="00F9014C"/>
    <w:rsid w:val="00F9025C"/>
    <w:rsid w:val="00F90422"/>
    <w:rsid w:val="00F905A2"/>
    <w:rsid w:val="00F908B9"/>
    <w:rsid w:val="00F90974"/>
    <w:rsid w:val="00F90A24"/>
    <w:rsid w:val="00F90A29"/>
    <w:rsid w:val="00F90A4A"/>
    <w:rsid w:val="00F90A4E"/>
    <w:rsid w:val="00F90B6D"/>
    <w:rsid w:val="00F90C1C"/>
    <w:rsid w:val="00F90D6E"/>
    <w:rsid w:val="00F90E2A"/>
    <w:rsid w:val="00F912C0"/>
    <w:rsid w:val="00F913D3"/>
    <w:rsid w:val="00F91543"/>
    <w:rsid w:val="00F91681"/>
    <w:rsid w:val="00F916F8"/>
    <w:rsid w:val="00F91A45"/>
    <w:rsid w:val="00F91B00"/>
    <w:rsid w:val="00F91BD6"/>
    <w:rsid w:val="00F91C26"/>
    <w:rsid w:val="00F91D24"/>
    <w:rsid w:val="00F91E0B"/>
    <w:rsid w:val="00F91E71"/>
    <w:rsid w:val="00F91F7B"/>
    <w:rsid w:val="00F92087"/>
    <w:rsid w:val="00F9214C"/>
    <w:rsid w:val="00F9222D"/>
    <w:rsid w:val="00F9225B"/>
    <w:rsid w:val="00F92607"/>
    <w:rsid w:val="00F927DD"/>
    <w:rsid w:val="00F92BD6"/>
    <w:rsid w:val="00F930C8"/>
    <w:rsid w:val="00F9315B"/>
    <w:rsid w:val="00F93301"/>
    <w:rsid w:val="00F93590"/>
    <w:rsid w:val="00F936E5"/>
    <w:rsid w:val="00F93720"/>
    <w:rsid w:val="00F93724"/>
    <w:rsid w:val="00F939B5"/>
    <w:rsid w:val="00F939EC"/>
    <w:rsid w:val="00F93A76"/>
    <w:rsid w:val="00F93C12"/>
    <w:rsid w:val="00F93D76"/>
    <w:rsid w:val="00F93E16"/>
    <w:rsid w:val="00F94003"/>
    <w:rsid w:val="00F940B7"/>
    <w:rsid w:val="00F943DF"/>
    <w:rsid w:val="00F94460"/>
    <w:rsid w:val="00F949EF"/>
    <w:rsid w:val="00F94D51"/>
    <w:rsid w:val="00F94ED7"/>
    <w:rsid w:val="00F9501D"/>
    <w:rsid w:val="00F95369"/>
    <w:rsid w:val="00F95676"/>
    <w:rsid w:val="00F9585B"/>
    <w:rsid w:val="00F95889"/>
    <w:rsid w:val="00F959F4"/>
    <w:rsid w:val="00F95AC4"/>
    <w:rsid w:val="00F95CD3"/>
    <w:rsid w:val="00F95DD4"/>
    <w:rsid w:val="00F95E9D"/>
    <w:rsid w:val="00F960C6"/>
    <w:rsid w:val="00F962E3"/>
    <w:rsid w:val="00F96579"/>
    <w:rsid w:val="00F966BB"/>
    <w:rsid w:val="00F967B3"/>
    <w:rsid w:val="00F9695C"/>
    <w:rsid w:val="00F96AFB"/>
    <w:rsid w:val="00F96C68"/>
    <w:rsid w:val="00F96F41"/>
    <w:rsid w:val="00F96F51"/>
    <w:rsid w:val="00F9729A"/>
    <w:rsid w:val="00F97435"/>
    <w:rsid w:val="00F9746C"/>
    <w:rsid w:val="00F974E5"/>
    <w:rsid w:val="00F976A8"/>
    <w:rsid w:val="00F97DB9"/>
    <w:rsid w:val="00FA0838"/>
    <w:rsid w:val="00FA08F7"/>
    <w:rsid w:val="00FA0E0F"/>
    <w:rsid w:val="00FA0FD8"/>
    <w:rsid w:val="00FA103D"/>
    <w:rsid w:val="00FA10B1"/>
    <w:rsid w:val="00FA11F2"/>
    <w:rsid w:val="00FA145D"/>
    <w:rsid w:val="00FA153C"/>
    <w:rsid w:val="00FA174E"/>
    <w:rsid w:val="00FA1845"/>
    <w:rsid w:val="00FA19DD"/>
    <w:rsid w:val="00FA1F9A"/>
    <w:rsid w:val="00FA1FAE"/>
    <w:rsid w:val="00FA22B7"/>
    <w:rsid w:val="00FA235A"/>
    <w:rsid w:val="00FA26A0"/>
    <w:rsid w:val="00FA2720"/>
    <w:rsid w:val="00FA2ABE"/>
    <w:rsid w:val="00FA2AC5"/>
    <w:rsid w:val="00FA2C2E"/>
    <w:rsid w:val="00FA2DAE"/>
    <w:rsid w:val="00FA2DE9"/>
    <w:rsid w:val="00FA2E70"/>
    <w:rsid w:val="00FA2F47"/>
    <w:rsid w:val="00FA30B3"/>
    <w:rsid w:val="00FA318C"/>
    <w:rsid w:val="00FA374B"/>
    <w:rsid w:val="00FA3908"/>
    <w:rsid w:val="00FA395D"/>
    <w:rsid w:val="00FA3A49"/>
    <w:rsid w:val="00FA3ABD"/>
    <w:rsid w:val="00FA3E6A"/>
    <w:rsid w:val="00FA3E6F"/>
    <w:rsid w:val="00FA3F6E"/>
    <w:rsid w:val="00FA4732"/>
    <w:rsid w:val="00FA49A1"/>
    <w:rsid w:val="00FA4AAD"/>
    <w:rsid w:val="00FA4B3F"/>
    <w:rsid w:val="00FA5094"/>
    <w:rsid w:val="00FA56DB"/>
    <w:rsid w:val="00FA5815"/>
    <w:rsid w:val="00FA5870"/>
    <w:rsid w:val="00FA58BD"/>
    <w:rsid w:val="00FA633C"/>
    <w:rsid w:val="00FA660F"/>
    <w:rsid w:val="00FA6620"/>
    <w:rsid w:val="00FA6995"/>
    <w:rsid w:val="00FA6AD4"/>
    <w:rsid w:val="00FA6AD8"/>
    <w:rsid w:val="00FA6B7B"/>
    <w:rsid w:val="00FA6CC6"/>
    <w:rsid w:val="00FA715A"/>
    <w:rsid w:val="00FA7426"/>
    <w:rsid w:val="00FA745C"/>
    <w:rsid w:val="00FA7558"/>
    <w:rsid w:val="00FA7577"/>
    <w:rsid w:val="00FA7626"/>
    <w:rsid w:val="00FA7844"/>
    <w:rsid w:val="00FA7ADD"/>
    <w:rsid w:val="00FA7B5B"/>
    <w:rsid w:val="00FA7E9D"/>
    <w:rsid w:val="00FA7F65"/>
    <w:rsid w:val="00FB015C"/>
    <w:rsid w:val="00FB0361"/>
    <w:rsid w:val="00FB05B3"/>
    <w:rsid w:val="00FB0928"/>
    <w:rsid w:val="00FB09AD"/>
    <w:rsid w:val="00FB09BC"/>
    <w:rsid w:val="00FB09BE"/>
    <w:rsid w:val="00FB0ACA"/>
    <w:rsid w:val="00FB0C04"/>
    <w:rsid w:val="00FB0CDC"/>
    <w:rsid w:val="00FB12A5"/>
    <w:rsid w:val="00FB14D3"/>
    <w:rsid w:val="00FB1546"/>
    <w:rsid w:val="00FB1570"/>
    <w:rsid w:val="00FB1A05"/>
    <w:rsid w:val="00FB1AC1"/>
    <w:rsid w:val="00FB1B1A"/>
    <w:rsid w:val="00FB1C3E"/>
    <w:rsid w:val="00FB1D2D"/>
    <w:rsid w:val="00FB1D8A"/>
    <w:rsid w:val="00FB1DFB"/>
    <w:rsid w:val="00FB2066"/>
    <w:rsid w:val="00FB211C"/>
    <w:rsid w:val="00FB2264"/>
    <w:rsid w:val="00FB22BA"/>
    <w:rsid w:val="00FB231C"/>
    <w:rsid w:val="00FB2388"/>
    <w:rsid w:val="00FB23D4"/>
    <w:rsid w:val="00FB24B3"/>
    <w:rsid w:val="00FB24D6"/>
    <w:rsid w:val="00FB24E3"/>
    <w:rsid w:val="00FB2644"/>
    <w:rsid w:val="00FB2663"/>
    <w:rsid w:val="00FB2E58"/>
    <w:rsid w:val="00FB2F17"/>
    <w:rsid w:val="00FB2F4D"/>
    <w:rsid w:val="00FB30F7"/>
    <w:rsid w:val="00FB3217"/>
    <w:rsid w:val="00FB321E"/>
    <w:rsid w:val="00FB3253"/>
    <w:rsid w:val="00FB352A"/>
    <w:rsid w:val="00FB3722"/>
    <w:rsid w:val="00FB3765"/>
    <w:rsid w:val="00FB3B19"/>
    <w:rsid w:val="00FB3CBC"/>
    <w:rsid w:val="00FB3E1D"/>
    <w:rsid w:val="00FB3E6B"/>
    <w:rsid w:val="00FB41A9"/>
    <w:rsid w:val="00FB420F"/>
    <w:rsid w:val="00FB422A"/>
    <w:rsid w:val="00FB42EA"/>
    <w:rsid w:val="00FB43EE"/>
    <w:rsid w:val="00FB4418"/>
    <w:rsid w:val="00FB4625"/>
    <w:rsid w:val="00FB4678"/>
    <w:rsid w:val="00FB4986"/>
    <w:rsid w:val="00FB4ABD"/>
    <w:rsid w:val="00FB4C2F"/>
    <w:rsid w:val="00FB4D25"/>
    <w:rsid w:val="00FB4DBD"/>
    <w:rsid w:val="00FB4DE8"/>
    <w:rsid w:val="00FB4E55"/>
    <w:rsid w:val="00FB4E95"/>
    <w:rsid w:val="00FB5092"/>
    <w:rsid w:val="00FB525E"/>
    <w:rsid w:val="00FB5354"/>
    <w:rsid w:val="00FB536D"/>
    <w:rsid w:val="00FB573D"/>
    <w:rsid w:val="00FB57E4"/>
    <w:rsid w:val="00FB5F14"/>
    <w:rsid w:val="00FB600E"/>
    <w:rsid w:val="00FB61A8"/>
    <w:rsid w:val="00FB6228"/>
    <w:rsid w:val="00FB6444"/>
    <w:rsid w:val="00FB680F"/>
    <w:rsid w:val="00FB6A62"/>
    <w:rsid w:val="00FB6C21"/>
    <w:rsid w:val="00FB6CDA"/>
    <w:rsid w:val="00FB7079"/>
    <w:rsid w:val="00FB711C"/>
    <w:rsid w:val="00FB7210"/>
    <w:rsid w:val="00FB7298"/>
    <w:rsid w:val="00FB75AF"/>
    <w:rsid w:val="00FB7613"/>
    <w:rsid w:val="00FB77DC"/>
    <w:rsid w:val="00FB785C"/>
    <w:rsid w:val="00FB795B"/>
    <w:rsid w:val="00FB7E83"/>
    <w:rsid w:val="00FB7EB7"/>
    <w:rsid w:val="00FB7F24"/>
    <w:rsid w:val="00FC00D8"/>
    <w:rsid w:val="00FC062D"/>
    <w:rsid w:val="00FC0697"/>
    <w:rsid w:val="00FC07A2"/>
    <w:rsid w:val="00FC0810"/>
    <w:rsid w:val="00FC086A"/>
    <w:rsid w:val="00FC0875"/>
    <w:rsid w:val="00FC08CD"/>
    <w:rsid w:val="00FC0B22"/>
    <w:rsid w:val="00FC0C7B"/>
    <w:rsid w:val="00FC0D18"/>
    <w:rsid w:val="00FC0F89"/>
    <w:rsid w:val="00FC127D"/>
    <w:rsid w:val="00FC146F"/>
    <w:rsid w:val="00FC14E3"/>
    <w:rsid w:val="00FC177F"/>
    <w:rsid w:val="00FC17BC"/>
    <w:rsid w:val="00FC1A71"/>
    <w:rsid w:val="00FC1CC3"/>
    <w:rsid w:val="00FC1E9C"/>
    <w:rsid w:val="00FC21EC"/>
    <w:rsid w:val="00FC2229"/>
    <w:rsid w:val="00FC227E"/>
    <w:rsid w:val="00FC22A4"/>
    <w:rsid w:val="00FC2344"/>
    <w:rsid w:val="00FC280D"/>
    <w:rsid w:val="00FC289A"/>
    <w:rsid w:val="00FC2AC4"/>
    <w:rsid w:val="00FC2E18"/>
    <w:rsid w:val="00FC2E3A"/>
    <w:rsid w:val="00FC2EE1"/>
    <w:rsid w:val="00FC2F25"/>
    <w:rsid w:val="00FC2FE9"/>
    <w:rsid w:val="00FC3148"/>
    <w:rsid w:val="00FC334D"/>
    <w:rsid w:val="00FC3442"/>
    <w:rsid w:val="00FC3694"/>
    <w:rsid w:val="00FC3803"/>
    <w:rsid w:val="00FC38BC"/>
    <w:rsid w:val="00FC3957"/>
    <w:rsid w:val="00FC3A1F"/>
    <w:rsid w:val="00FC3CCA"/>
    <w:rsid w:val="00FC3CEA"/>
    <w:rsid w:val="00FC3CEE"/>
    <w:rsid w:val="00FC3FA5"/>
    <w:rsid w:val="00FC403D"/>
    <w:rsid w:val="00FC407A"/>
    <w:rsid w:val="00FC42B7"/>
    <w:rsid w:val="00FC4485"/>
    <w:rsid w:val="00FC45A9"/>
    <w:rsid w:val="00FC45B2"/>
    <w:rsid w:val="00FC45EC"/>
    <w:rsid w:val="00FC467C"/>
    <w:rsid w:val="00FC48EB"/>
    <w:rsid w:val="00FC4A92"/>
    <w:rsid w:val="00FC4AC2"/>
    <w:rsid w:val="00FC4AF1"/>
    <w:rsid w:val="00FC4B5F"/>
    <w:rsid w:val="00FC4E29"/>
    <w:rsid w:val="00FC4F51"/>
    <w:rsid w:val="00FC4F8C"/>
    <w:rsid w:val="00FC5298"/>
    <w:rsid w:val="00FC5323"/>
    <w:rsid w:val="00FC58A6"/>
    <w:rsid w:val="00FC5A9E"/>
    <w:rsid w:val="00FC5AA3"/>
    <w:rsid w:val="00FC5B5A"/>
    <w:rsid w:val="00FC5D06"/>
    <w:rsid w:val="00FC5E83"/>
    <w:rsid w:val="00FC6200"/>
    <w:rsid w:val="00FC64F2"/>
    <w:rsid w:val="00FC6564"/>
    <w:rsid w:val="00FC65B2"/>
    <w:rsid w:val="00FC6664"/>
    <w:rsid w:val="00FC66DB"/>
    <w:rsid w:val="00FC6735"/>
    <w:rsid w:val="00FC6B70"/>
    <w:rsid w:val="00FC6BAA"/>
    <w:rsid w:val="00FC6C41"/>
    <w:rsid w:val="00FC6D55"/>
    <w:rsid w:val="00FC6D98"/>
    <w:rsid w:val="00FC6FC2"/>
    <w:rsid w:val="00FC7011"/>
    <w:rsid w:val="00FC702F"/>
    <w:rsid w:val="00FC7044"/>
    <w:rsid w:val="00FC7054"/>
    <w:rsid w:val="00FC70BF"/>
    <w:rsid w:val="00FC7127"/>
    <w:rsid w:val="00FC7261"/>
    <w:rsid w:val="00FC7278"/>
    <w:rsid w:val="00FC736E"/>
    <w:rsid w:val="00FC73AE"/>
    <w:rsid w:val="00FC7442"/>
    <w:rsid w:val="00FC75B6"/>
    <w:rsid w:val="00FC77CC"/>
    <w:rsid w:val="00FC7848"/>
    <w:rsid w:val="00FC79BD"/>
    <w:rsid w:val="00FC7AE3"/>
    <w:rsid w:val="00FC7B68"/>
    <w:rsid w:val="00FC7E17"/>
    <w:rsid w:val="00FC7E48"/>
    <w:rsid w:val="00FC7F07"/>
    <w:rsid w:val="00FD0071"/>
    <w:rsid w:val="00FD03E8"/>
    <w:rsid w:val="00FD078A"/>
    <w:rsid w:val="00FD085C"/>
    <w:rsid w:val="00FD086A"/>
    <w:rsid w:val="00FD0A81"/>
    <w:rsid w:val="00FD0AA8"/>
    <w:rsid w:val="00FD0B1E"/>
    <w:rsid w:val="00FD0D48"/>
    <w:rsid w:val="00FD0DAC"/>
    <w:rsid w:val="00FD0DFD"/>
    <w:rsid w:val="00FD0E51"/>
    <w:rsid w:val="00FD1268"/>
    <w:rsid w:val="00FD1B23"/>
    <w:rsid w:val="00FD1CD4"/>
    <w:rsid w:val="00FD1E2E"/>
    <w:rsid w:val="00FD1EDD"/>
    <w:rsid w:val="00FD2258"/>
    <w:rsid w:val="00FD22B7"/>
    <w:rsid w:val="00FD22B8"/>
    <w:rsid w:val="00FD231E"/>
    <w:rsid w:val="00FD26AC"/>
    <w:rsid w:val="00FD27A0"/>
    <w:rsid w:val="00FD2860"/>
    <w:rsid w:val="00FD28C3"/>
    <w:rsid w:val="00FD2A6A"/>
    <w:rsid w:val="00FD310D"/>
    <w:rsid w:val="00FD320D"/>
    <w:rsid w:val="00FD3235"/>
    <w:rsid w:val="00FD326C"/>
    <w:rsid w:val="00FD327B"/>
    <w:rsid w:val="00FD3420"/>
    <w:rsid w:val="00FD3465"/>
    <w:rsid w:val="00FD3652"/>
    <w:rsid w:val="00FD3731"/>
    <w:rsid w:val="00FD3732"/>
    <w:rsid w:val="00FD3B74"/>
    <w:rsid w:val="00FD3BE5"/>
    <w:rsid w:val="00FD3C06"/>
    <w:rsid w:val="00FD3CF1"/>
    <w:rsid w:val="00FD3D83"/>
    <w:rsid w:val="00FD3E4A"/>
    <w:rsid w:val="00FD3FAF"/>
    <w:rsid w:val="00FD4500"/>
    <w:rsid w:val="00FD4531"/>
    <w:rsid w:val="00FD4700"/>
    <w:rsid w:val="00FD47AA"/>
    <w:rsid w:val="00FD47EE"/>
    <w:rsid w:val="00FD49DC"/>
    <w:rsid w:val="00FD4A69"/>
    <w:rsid w:val="00FD4A98"/>
    <w:rsid w:val="00FD4B25"/>
    <w:rsid w:val="00FD4D3A"/>
    <w:rsid w:val="00FD4F45"/>
    <w:rsid w:val="00FD4FB4"/>
    <w:rsid w:val="00FD5315"/>
    <w:rsid w:val="00FD53A4"/>
    <w:rsid w:val="00FD55AF"/>
    <w:rsid w:val="00FD5715"/>
    <w:rsid w:val="00FD57ED"/>
    <w:rsid w:val="00FD5B7F"/>
    <w:rsid w:val="00FD5D48"/>
    <w:rsid w:val="00FD5FD4"/>
    <w:rsid w:val="00FD5FE9"/>
    <w:rsid w:val="00FD6316"/>
    <w:rsid w:val="00FD63B4"/>
    <w:rsid w:val="00FD6527"/>
    <w:rsid w:val="00FD69C4"/>
    <w:rsid w:val="00FD69EE"/>
    <w:rsid w:val="00FD6B78"/>
    <w:rsid w:val="00FD6B79"/>
    <w:rsid w:val="00FD6FA3"/>
    <w:rsid w:val="00FD7046"/>
    <w:rsid w:val="00FD724B"/>
    <w:rsid w:val="00FD7728"/>
    <w:rsid w:val="00FD7A71"/>
    <w:rsid w:val="00FD7AA4"/>
    <w:rsid w:val="00FD7B70"/>
    <w:rsid w:val="00FD7BEA"/>
    <w:rsid w:val="00FD7D1D"/>
    <w:rsid w:val="00FD7D76"/>
    <w:rsid w:val="00FD7F02"/>
    <w:rsid w:val="00FE0014"/>
    <w:rsid w:val="00FE0591"/>
    <w:rsid w:val="00FE0752"/>
    <w:rsid w:val="00FE0C77"/>
    <w:rsid w:val="00FE0E3C"/>
    <w:rsid w:val="00FE10D2"/>
    <w:rsid w:val="00FE111E"/>
    <w:rsid w:val="00FE119E"/>
    <w:rsid w:val="00FE11F6"/>
    <w:rsid w:val="00FE150C"/>
    <w:rsid w:val="00FE15F9"/>
    <w:rsid w:val="00FE190E"/>
    <w:rsid w:val="00FE1A9A"/>
    <w:rsid w:val="00FE1FB9"/>
    <w:rsid w:val="00FE20F4"/>
    <w:rsid w:val="00FE2103"/>
    <w:rsid w:val="00FE2204"/>
    <w:rsid w:val="00FE231F"/>
    <w:rsid w:val="00FE2442"/>
    <w:rsid w:val="00FE2488"/>
    <w:rsid w:val="00FE2681"/>
    <w:rsid w:val="00FE272A"/>
    <w:rsid w:val="00FE28F4"/>
    <w:rsid w:val="00FE299E"/>
    <w:rsid w:val="00FE2B3F"/>
    <w:rsid w:val="00FE2BD8"/>
    <w:rsid w:val="00FE2D7A"/>
    <w:rsid w:val="00FE2D94"/>
    <w:rsid w:val="00FE2FC2"/>
    <w:rsid w:val="00FE300A"/>
    <w:rsid w:val="00FE30CC"/>
    <w:rsid w:val="00FE3110"/>
    <w:rsid w:val="00FE318F"/>
    <w:rsid w:val="00FE32CB"/>
    <w:rsid w:val="00FE3336"/>
    <w:rsid w:val="00FE37DF"/>
    <w:rsid w:val="00FE3840"/>
    <w:rsid w:val="00FE39BA"/>
    <w:rsid w:val="00FE3B04"/>
    <w:rsid w:val="00FE3BC4"/>
    <w:rsid w:val="00FE3DBD"/>
    <w:rsid w:val="00FE3E69"/>
    <w:rsid w:val="00FE4334"/>
    <w:rsid w:val="00FE4550"/>
    <w:rsid w:val="00FE46C9"/>
    <w:rsid w:val="00FE4980"/>
    <w:rsid w:val="00FE4AC7"/>
    <w:rsid w:val="00FE4C12"/>
    <w:rsid w:val="00FE4D92"/>
    <w:rsid w:val="00FE4E12"/>
    <w:rsid w:val="00FE5092"/>
    <w:rsid w:val="00FE5129"/>
    <w:rsid w:val="00FE52D9"/>
    <w:rsid w:val="00FE53D5"/>
    <w:rsid w:val="00FE54AE"/>
    <w:rsid w:val="00FE5526"/>
    <w:rsid w:val="00FE55D3"/>
    <w:rsid w:val="00FE572D"/>
    <w:rsid w:val="00FE5736"/>
    <w:rsid w:val="00FE5781"/>
    <w:rsid w:val="00FE5A47"/>
    <w:rsid w:val="00FE5D11"/>
    <w:rsid w:val="00FE5D7C"/>
    <w:rsid w:val="00FE60F2"/>
    <w:rsid w:val="00FE6311"/>
    <w:rsid w:val="00FE6356"/>
    <w:rsid w:val="00FE6459"/>
    <w:rsid w:val="00FE666A"/>
    <w:rsid w:val="00FE6710"/>
    <w:rsid w:val="00FE6803"/>
    <w:rsid w:val="00FE6930"/>
    <w:rsid w:val="00FE6982"/>
    <w:rsid w:val="00FE6A90"/>
    <w:rsid w:val="00FE6CF7"/>
    <w:rsid w:val="00FE6E0F"/>
    <w:rsid w:val="00FE6EAE"/>
    <w:rsid w:val="00FE6F4A"/>
    <w:rsid w:val="00FE72FE"/>
    <w:rsid w:val="00FE734A"/>
    <w:rsid w:val="00FE7404"/>
    <w:rsid w:val="00FE7913"/>
    <w:rsid w:val="00FE7930"/>
    <w:rsid w:val="00FE79FB"/>
    <w:rsid w:val="00FE7E3F"/>
    <w:rsid w:val="00FE7E5F"/>
    <w:rsid w:val="00FE7E78"/>
    <w:rsid w:val="00FE7F6F"/>
    <w:rsid w:val="00FF00DB"/>
    <w:rsid w:val="00FF0370"/>
    <w:rsid w:val="00FF0522"/>
    <w:rsid w:val="00FF05F8"/>
    <w:rsid w:val="00FF0ABE"/>
    <w:rsid w:val="00FF0B8B"/>
    <w:rsid w:val="00FF0C2B"/>
    <w:rsid w:val="00FF0CC4"/>
    <w:rsid w:val="00FF1085"/>
    <w:rsid w:val="00FF129C"/>
    <w:rsid w:val="00FF12A6"/>
    <w:rsid w:val="00FF12B2"/>
    <w:rsid w:val="00FF14D9"/>
    <w:rsid w:val="00FF14E1"/>
    <w:rsid w:val="00FF1F8D"/>
    <w:rsid w:val="00FF1FBF"/>
    <w:rsid w:val="00FF1FD8"/>
    <w:rsid w:val="00FF2199"/>
    <w:rsid w:val="00FF21B7"/>
    <w:rsid w:val="00FF2330"/>
    <w:rsid w:val="00FF24F4"/>
    <w:rsid w:val="00FF2682"/>
    <w:rsid w:val="00FF275C"/>
    <w:rsid w:val="00FF2779"/>
    <w:rsid w:val="00FF277C"/>
    <w:rsid w:val="00FF282E"/>
    <w:rsid w:val="00FF28FF"/>
    <w:rsid w:val="00FF2AA0"/>
    <w:rsid w:val="00FF2DB0"/>
    <w:rsid w:val="00FF2E46"/>
    <w:rsid w:val="00FF2F66"/>
    <w:rsid w:val="00FF2F79"/>
    <w:rsid w:val="00FF2FB4"/>
    <w:rsid w:val="00FF3095"/>
    <w:rsid w:val="00FF3148"/>
    <w:rsid w:val="00FF3248"/>
    <w:rsid w:val="00FF32A6"/>
    <w:rsid w:val="00FF32D1"/>
    <w:rsid w:val="00FF32F6"/>
    <w:rsid w:val="00FF333A"/>
    <w:rsid w:val="00FF344A"/>
    <w:rsid w:val="00FF3512"/>
    <w:rsid w:val="00FF359B"/>
    <w:rsid w:val="00FF3604"/>
    <w:rsid w:val="00FF375B"/>
    <w:rsid w:val="00FF3842"/>
    <w:rsid w:val="00FF38CD"/>
    <w:rsid w:val="00FF3A99"/>
    <w:rsid w:val="00FF3B28"/>
    <w:rsid w:val="00FF3B70"/>
    <w:rsid w:val="00FF3E9D"/>
    <w:rsid w:val="00FF3F85"/>
    <w:rsid w:val="00FF3F91"/>
    <w:rsid w:val="00FF4460"/>
    <w:rsid w:val="00FF4506"/>
    <w:rsid w:val="00FF465D"/>
    <w:rsid w:val="00FF474E"/>
    <w:rsid w:val="00FF4BC5"/>
    <w:rsid w:val="00FF4BF0"/>
    <w:rsid w:val="00FF4C29"/>
    <w:rsid w:val="00FF4F2B"/>
    <w:rsid w:val="00FF5428"/>
    <w:rsid w:val="00FF59C2"/>
    <w:rsid w:val="00FF59F6"/>
    <w:rsid w:val="00FF5BF1"/>
    <w:rsid w:val="00FF5C02"/>
    <w:rsid w:val="00FF5D23"/>
    <w:rsid w:val="00FF5DF5"/>
    <w:rsid w:val="00FF5E21"/>
    <w:rsid w:val="00FF5E9D"/>
    <w:rsid w:val="00FF5F6A"/>
    <w:rsid w:val="00FF6040"/>
    <w:rsid w:val="00FF605B"/>
    <w:rsid w:val="00FF624D"/>
    <w:rsid w:val="00FF6283"/>
    <w:rsid w:val="00FF6336"/>
    <w:rsid w:val="00FF633F"/>
    <w:rsid w:val="00FF63E8"/>
    <w:rsid w:val="00FF64B4"/>
    <w:rsid w:val="00FF6598"/>
    <w:rsid w:val="00FF65EA"/>
    <w:rsid w:val="00FF660F"/>
    <w:rsid w:val="00FF67B1"/>
    <w:rsid w:val="00FF6B42"/>
    <w:rsid w:val="00FF6B78"/>
    <w:rsid w:val="00FF6C96"/>
    <w:rsid w:val="00FF70BE"/>
    <w:rsid w:val="00FF70F3"/>
    <w:rsid w:val="00FF717D"/>
    <w:rsid w:val="00FF729A"/>
    <w:rsid w:val="00FF73E5"/>
    <w:rsid w:val="00FF73EE"/>
    <w:rsid w:val="00FF75CA"/>
    <w:rsid w:val="00FF7755"/>
    <w:rsid w:val="00FF77FD"/>
    <w:rsid w:val="00FF79E9"/>
    <w:rsid w:val="00FF7A72"/>
    <w:rsid w:val="00FF7ADB"/>
    <w:rsid w:val="00FF7AE8"/>
    <w:rsid w:val="00FF7C6D"/>
    <w:rsid w:val="018ABB71"/>
    <w:rsid w:val="01DC6C47"/>
    <w:rsid w:val="01E97BC1"/>
    <w:rsid w:val="0227D3C9"/>
    <w:rsid w:val="02B0F4F3"/>
    <w:rsid w:val="02D6D1BF"/>
    <w:rsid w:val="02F46DD8"/>
    <w:rsid w:val="030B6203"/>
    <w:rsid w:val="03131C74"/>
    <w:rsid w:val="034F0B61"/>
    <w:rsid w:val="040CA94F"/>
    <w:rsid w:val="04622E6D"/>
    <w:rsid w:val="04A9108B"/>
    <w:rsid w:val="04CCC1AB"/>
    <w:rsid w:val="04F88F4E"/>
    <w:rsid w:val="04FA7888"/>
    <w:rsid w:val="05087573"/>
    <w:rsid w:val="0561DB06"/>
    <w:rsid w:val="05D32EDE"/>
    <w:rsid w:val="05DEE224"/>
    <w:rsid w:val="05EE762E"/>
    <w:rsid w:val="0635E31A"/>
    <w:rsid w:val="0681C69A"/>
    <w:rsid w:val="068E956B"/>
    <w:rsid w:val="070F49D9"/>
    <w:rsid w:val="07CA511C"/>
    <w:rsid w:val="07E327E0"/>
    <w:rsid w:val="08030A55"/>
    <w:rsid w:val="08669E1D"/>
    <w:rsid w:val="0866A37D"/>
    <w:rsid w:val="089CA1EA"/>
    <w:rsid w:val="08A9DE3B"/>
    <w:rsid w:val="096FE672"/>
    <w:rsid w:val="09DBFCC1"/>
    <w:rsid w:val="0A47DFBB"/>
    <w:rsid w:val="0B95BC87"/>
    <w:rsid w:val="0BB5D3A5"/>
    <w:rsid w:val="0C1F18DC"/>
    <w:rsid w:val="0C33D8FA"/>
    <w:rsid w:val="0C650FF4"/>
    <w:rsid w:val="0C6EE91C"/>
    <w:rsid w:val="0CCE0F1C"/>
    <w:rsid w:val="0DD4FEB4"/>
    <w:rsid w:val="0DF6D8C2"/>
    <w:rsid w:val="0E50C307"/>
    <w:rsid w:val="0E603CC0"/>
    <w:rsid w:val="0EB3E4C4"/>
    <w:rsid w:val="0EBDDDB7"/>
    <w:rsid w:val="0EEC132F"/>
    <w:rsid w:val="0F3D1183"/>
    <w:rsid w:val="0F6AF5DC"/>
    <w:rsid w:val="0FD0AFA6"/>
    <w:rsid w:val="10483DB3"/>
    <w:rsid w:val="112DA327"/>
    <w:rsid w:val="11AA868A"/>
    <w:rsid w:val="11CF434E"/>
    <w:rsid w:val="11D46B39"/>
    <w:rsid w:val="11D78277"/>
    <w:rsid w:val="11FE709B"/>
    <w:rsid w:val="1215A882"/>
    <w:rsid w:val="126FA184"/>
    <w:rsid w:val="136C3130"/>
    <w:rsid w:val="140B2323"/>
    <w:rsid w:val="1457A1F6"/>
    <w:rsid w:val="145A02C7"/>
    <w:rsid w:val="14B7596B"/>
    <w:rsid w:val="14EF2BB0"/>
    <w:rsid w:val="15056E5B"/>
    <w:rsid w:val="153FABCA"/>
    <w:rsid w:val="15B6C086"/>
    <w:rsid w:val="163178DA"/>
    <w:rsid w:val="16FCBEC9"/>
    <w:rsid w:val="17AE2C91"/>
    <w:rsid w:val="193076F0"/>
    <w:rsid w:val="1974C14D"/>
    <w:rsid w:val="19A9C611"/>
    <w:rsid w:val="1A166739"/>
    <w:rsid w:val="1B70AA41"/>
    <w:rsid w:val="1B8427CE"/>
    <w:rsid w:val="1BFD326D"/>
    <w:rsid w:val="1D3CF8DD"/>
    <w:rsid w:val="1D3F87CC"/>
    <w:rsid w:val="1D8AFA9F"/>
    <w:rsid w:val="1DAEA4C5"/>
    <w:rsid w:val="1E4DE659"/>
    <w:rsid w:val="1E60F230"/>
    <w:rsid w:val="1F298A2B"/>
    <w:rsid w:val="1F5DAD64"/>
    <w:rsid w:val="1F9AE7C9"/>
    <w:rsid w:val="1FC6EA1F"/>
    <w:rsid w:val="206F925E"/>
    <w:rsid w:val="21DA3E70"/>
    <w:rsid w:val="2270EC51"/>
    <w:rsid w:val="2290894F"/>
    <w:rsid w:val="22BB1C88"/>
    <w:rsid w:val="22FFE39F"/>
    <w:rsid w:val="23CEE900"/>
    <w:rsid w:val="23F164FB"/>
    <w:rsid w:val="24183643"/>
    <w:rsid w:val="246AD26F"/>
    <w:rsid w:val="24980C51"/>
    <w:rsid w:val="2520ECAF"/>
    <w:rsid w:val="25DA6D90"/>
    <w:rsid w:val="25F81A57"/>
    <w:rsid w:val="264683DF"/>
    <w:rsid w:val="266BE352"/>
    <w:rsid w:val="26ECCAE5"/>
    <w:rsid w:val="273243E8"/>
    <w:rsid w:val="27B44474"/>
    <w:rsid w:val="2805398C"/>
    <w:rsid w:val="282D71DB"/>
    <w:rsid w:val="283D33BC"/>
    <w:rsid w:val="28464BC3"/>
    <w:rsid w:val="285A8B7A"/>
    <w:rsid w:val="2893A573"/>
    <w:rsid w:val="28E8A62F"/>
    <w:rsid w:val="299CDF7E"/>
    <w:rsid w:val="2A3E2A84"/>
    <w:rsid w:val="2B0E02F4"/>
    <w:rsid w:val="2BFE4314"/>
    <w:rsid w:val="2D20B0C6"/>
    <w:rsid w:val="2D249800"/>
    <w:rsid w:val="2D96E354"/>
    <w:rsid w:val="2DB1E420"/>
    <w:rsid w:val="2DEDA65A"/>
    <w:rsid w:val="2E0567BC"/>
    <w:rsid w:val="2E20C0FA"/>
    <w:rsid w:val="2E9BD35D"/>
    <w:rsid w:val="2EBB54AE"/>
    <w:rsid w:val="2EFE5674"/>
    <w:rsid w:val="2F13EFF8"/>
    <w:rsid w:val="2F5246A4"/>
    <w:rsid w:val="2F5C94DC"/>
    <w:rsid w:val="2F9F861A"/>
    <w:rsid w:val="303C6276"/>
    <w:rsid w:val="3148EEC9"/>
    <w:rsid w:val="324C1A17"/>
    <w:rsid w:val="3315BDD3"/>
    <w:rsid w:val="33AA950D"/>
    <w:rsid w:val="354DD451"/>
    <w:rsid w:val="36795048"/>
    <w:rsid w:val="36837B66"/>
    <w:rsid w:val="374129BE"/>
    <w:rsid w:val="37437035"/>
    <w:rsid w:val="377210A6"/>
    <w:rsid w:val="377CBA7B"/>
    <w:rsid w:val="37A9B7FD"/>
    <w:rsid w:val="38400E87"/>
    <w:rsid w:val="38BDAFC1"/>
    <w:rsid w:val="3981CF3F"/>
    <w:rsid w:val="39D6DAFF"/>
    <w:rsid w:val="3A496D63"/>
    <w:rsid w:val="3A6ECCD6"/>
    <w:rsid w:val="3BE7A66E"/>
    <w:rsid w:val="3D8DAD3B"/>
    <w:rsid w:val="3DA20B66"/>
    <w:rsid w:val="3E0B4903"/>
    <w:rsid w:val="3E9146E6"/>
    <w:rsid w:val="3F59F934"/>
    <w:rsid w:val="3F67E8C5"/>
    <w:rsid w:val="3F919D63"/>
    <w:rsid w:val="40328551"/>
    <w:rsid w:val="40AB3BBA"/>
    <w:rsid w:val="42C5DC41"/>
    <w:rsid w:val="42C8F7D3"/>
    <w:rsid w:val="4337D0B2"/>
    <w:rsid w:val="43C1A865"/>
    <w:rsid w:val="43E8C84E"/>
    <w:rsid w:val="442166EC"/>
    <w:rsid w:val="4435FB22"/>
    <w:rsid w:val="445EBDA7"/>
    <w:rsid w:val="44F2101A"/>
    <w:rsid w:val="4511A796"/>
    <w:rsid w:val="451F70C7"/>
    <w:rsid w:val="4540A304"/>
    <w:rsid w:val="4581051D"/>
    <w:rsid w:val="4607EBA7"/>
    <w:rsid w:val="460AE18D"/>
    <w:rsid w:val="46C02D57"/>
    <w:rsid w:val="474CCE91"/>
    <w:rsid w:val="4752ACB3"/>
    <w:rsid w:val="47608F92"/>
    <w:rsid w:val="4819B1A8"/>
    <w:rsid w:val="4855E299"/>
    <w:rsid w:val="48683231"/>
    <w:rsid w:val="486E1053"/>
    <w:rsid w:val="48855B5B"/>
    <w:rsid w:val="48AE2D4F"/>
    <w:rsid w:val="492C8397"/>
    <w:rsid w:val="49993068"/>
    <w:rsid w:val="49A03BF9"/>
    <w:rsid w:val="4CB3D5FE"/>
    <w:rsid w:val="4CB5427B"/>
    <w:rsid w:val="4D1943A9"/>
    <w:rsid w:val="4D6118F2"/>
    <w:rsid w:val="4DD4A002"/>
    <w:rsid w:val="4F0ACA2B"/>
    <w:rsid w:val="4F299265"/>
    <w:rsid w:val="4F8E90EE"/>
    <w:rsid w:val="4FB131E6"/>
    <w:rsid w:val="500B71B1"/>
    <w:rsid w:val="50141280"/>
    <w:rsid w:val="50188E60"/>
    <w:rsid w:val="508028CF"/>
    <w:rsid w:val="50CAA5EB"/>
    <w:rsid w:val="517BF4F3"/>
    <w:rsid w:val="51EDE964"/>
    <w:rsid w:val="51F0779E"/>
    <w:rsid w:val="530D78F9"/>
    <w:rsid w:val="5325A62C"/>
    <w:rsid w:val="54DEF291"/>
    <w:rsid w:val="56379D03"/>
    <w:rsid w:val="565BC5DE"/>
    <w:rsid w:val="56A8EA65"/>
    <w:rsid w:val="56AA28EC"/>
    <w:rsid w:val="595ED4DD"/>
    <w:rsid w:val="59CB664F"/>
    <w:rsid w:val="5ACED082"/>
    <w:rsid w:val="5C5A9271"/>
    <w:rsid w:val="5C7881BB"/>
    <w:rsid w:val="5C981937"/>
    <w:rsid w:val="5CB01E48"/>
    <w:rsid w:val="5CCDE89E"/>
    <w:rsid w:val="5D2FE44C"/>
    <w:rsid w:val="5D811B8B"/>
    <w:rsid w:val="5DDA62D2"/>
    <w:rsid w:val="5E52589F"/>
    <w:rsid w:val="5EA50728"/>
    <w:rsid w:val="5F4534A3"/>
    <w:rsid w:val="5F88F425"/>
    <w:rsid w:val="5FA62616"/>
    <w:rsid w:val="5FD8EAC5"/>
    <w:rsid w:val="61101865"/>
    <w:rsid w:val="624BD953"/>
    <w:rsid w:val="62707D9D"/>
    <w:rsid w:val="6293414C"/>
    <w:rsid w:val="62D921B7"/>
    <w:rsid w:val="62DB1B1D"/>
    <w:rsid w:val="63ACA5A2"/>
    <w:rsid w:val="641CCA1F"/>
    <w:rsid w:val="6570F62B"/>
    <w:rsid w:val="662B1ABF"/>
    <w:rsid w:val="66A8224E"/>
    <w:rsid w:val="66CEDDA8"/>
    <w:rsid w:val="6710C06D"/>
    <w:rsid w:val="6713BE6C"/>
    <w:rsid w:val="67425B29"/>
    <w:rsid w:val="67D67915"/>
    <w:rsid w:val="67F1C92C"/>
    <w:rsid w:val="68AEC195"/>
    <w:rsid w:val="6A4BAA84"/>
    <w:rsid w:val="6AA4C2BA"/>
    <w:rsid w:val="6AEC74A3"/>
    <w:rsid w:val="6B130C28"/>
    <w:rsid w:val="6B1BF395"/>
    <w:rsid w:val="6DC86B36"/>
    <w:rsid w:val="6E7F5D9A"/>
    <w:rsid w:val="6ED1BA06"/>
    <w:rsid w:val="6ED95815"/>
    <w:rsid w:val="6EEBCC3E"/>
    <w:rsid w:val="6F321A9D"/>
    <w:rsid w:val="6F5B6400"/>
    <w:rsid w:val="6F643B97"/>
    <w:rsid w:val="6FA8EE89"/>
    <w:rsid w:val="6FD52439"/>
    <w:rsid w:val="7011C77F"/>
    <w:rsid w:val="701A1B28"/>
    <w:rsid w:val="71456E0C"/>
    <w:rsid w:val="7170B0B6"/>
    <w:rsid w:val="7170F31E"/>
    <w:rsid w:val="717AE602"/>
    <w:rsid w:val="71C13A26"/>
    <w:rsid w:val="71C5041E"/>
    <w:rsid w:val="72166543"/>
    <w:rsid w:val="73662887"/>
    <w:rsid w:val="74731160"/>
    <w:rsid w:val="74A10D78"/>
    <w:rsid w:val="75DF38CB"/>
    <w:rsid w:val="7635ED6D"/>
    <w:rsid w:val="7677BC33"/>
    <w:rsid w:val="76DDBCAA"/>
    <w:rsid w:val="7728C971"/>
    <w:rsid w:val="77710FD8"/>
    <w:rsid w:val="77D8E627"/>
    <w:rsid w:val="797AA239"/>
    <w:rsid w:val="7996CE17"/>
    <w:rsid w:val="7A0BF75F"/>
    <w:rsid w:val="7A1ADBCC"/>
    <w:rsid w:val="7A8DA86B"/>
    <w:rsid w:val="7AB88500"/>
    <w:rsid w:val="7BB599E3"/>
    <w:rsid w:val="7BEF4B54"/>
    <w:rsid w:val="7C4725D0"/>
    <w:rsid w:val="7CF8B838"/>
    <w:rsid w:val="7D1D7C56"/>
    <w:rsid w:val="7DBBF794"/>
    <w:rsid w:val="7DD1AB81"/>
    <w:rsid w:val="7E8694D1"/>
    <w:rsid w:val="7EC09A33"/>
    <w:rsid w:val="7EF7533A"/>
    <w:rsid w:val="7F392200"/>
    <w:rsid w:val="7F3F5ACB"/>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5A5C"/>
  <w15:chartTrackingRefBased/>
  <w15:docId w15:val="{49478EAB-8513-4AC4-8CC1-ED3DA7F0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A63"/>
    <w:pPr>
      <w:spacing w:before="120" w:after="120"/>
      <w:jc w:val="both"/>
      <w:textAlignment w:val="baseline"/>
    </w:pPr>
    <w:rPr>
      <w:rFonts w:ascii="Verdana" w:eastAsiaTheme="majorEastAsia" w:hAnsi="Verdana" w:cs="Arial"/>
      <w:lang w:val="en-GB" w:eastAsia="en-ZA"/>
    </w:rPr>
  </w:style>
  <w:style w:type="paragraph" w:styleId="Heading1">
    <w:name w:val="heading 1"/>
    <w:basedOn w:val="Default"/>
    <w:next w:val="Normal"/>
    <w:link w:val="Heading1Char"/>
    <w:uiPriority w:val="9"/>
    <w:qFormat/>
    <w:rsid w:val="00274BEB"/>
    <w:pPr>
      <w:spacing w:before="240" w:after="240"/>
      <w:ind w:left="431" w:hanging="431"/>
      <w:outlineLvl w:val="0"/>
    </w:pPr>
    <w:rPr>
      <w:rFonts w:ascii="Verdana" w:hAnsi="Verdana"/>
      <w:sz w:val="32"/>
      <w:szCs w:val="32"/>
    </w:rPr>
  </w:style>
  <w:style w:type="paragraph" w:styleId="Heading2">
    <w:name w:val="heading 2"/>
    <w:basedOn w:val="Normal"/>
    <w:next w:val="Normal"/>
    <w:link w:val="Heading2Char"/>
    <w:uiPriority w:val="9"/>
    <w:unhideWhenUsed/>
    <w:qFormat/>
    <w:rsid w:val="001169CE"/>
    <w:pPr>
      <w:numPr>
        <w:ilvl w:val="1"/>
        <w:numId w:val="1"/>
      </w:numPr>
      <w:autoSpaceDE w:val="0"/>
      <w:autoSpaceDN w:val="0"/>
      <w:adjustRightInd w:val="0"/>
      <w:spacing w:before="240" w:after="240" w:line="360" w:lineRule="auto"/>
      <w:ind w:left="709" w:hanging="709"/>
      <w:jc w:val="left"/>
      <w:textAlignment w:val="auto"/>
      <w:outlineLvl w:val="1"/>
    </w:pPr>
    <w:rPr>
      <w:rFonts w:eastAsiaTheme="minorHAnsi" w:cs="Times New Roman"/>
      <w:color w:val="000000"/>
      <w:sz w:val="28"/>
      <w:szCs w:val="28"/>
      <w:lang w:val="en-ZA" w:eastAsia="en-US"/>
    </w:rPr>
  </w:style>
  <w:style w:type="paragraph" w:styleId="Heading3">
    <w:name w:val="heading 3"/>
    <w:basedOn w:val="Heading2"/>
    <w:next w:val="Normal"/>
    <w:link w:val="Heading3Char"/>
    <w:uiPriority w:val="2"/>
    <w:unhideWhenUsed/>
    <w:qFormat/>
    <w:rsid w:val="00732014"/>
    <w:pPr>
      <w:numPr>
        <w:ilvl w:val="2"/>
      </w:numPr>
      <w:ind w:left="720"/>
      <w:outlineLvl w:val="2"/>
    </w:pPr>
  </w:style>
  <w:style w:type="paragraph" w:styleId="Heading4">
    <w:name w:val="heading 4"/>
    <w:basedOn w:val="Normal"/>
    <w:next w:val="Normal"/>
    <w:link w:val="Heading4Char"/>
    <w:uiPriority w:val="9"/>
    <w:unhideWhenUsed/>
    <w:qFormat/>
    <w:rsid w:val="00CF4C05"/>
    <w:pPr>
      <w:keepNext/>
      <w:keepLines/>
      <w:spacing w:before="240" w:after="240"/>
      <w:outlineLvl w:val="3"/>
    </w:pPr>
    <w:rPr>
      <w:iCs/>
      <w:u w:val="single"/>
    </w:rPr>
  </w:style>
  <w:style w:type="paragraph" w:styleId="Heading5">
    <w:name w:val="heading 5"/>
    <w:basedOn w:val="Normal"/>
    <w:next w:val="Normal"/>
    <w:link w:val="Heading5Char"/>
    <w:uiPriority w:val="9"/>
    <w:semiHidden/>
    <w:unhideWhenUsed/>
    <w:rsid w:val="0005189C"/>
    <w:pPr>
      <w:keepNext/>
      <w:keepLines/>
      <w:spacing w:before="40" w:after="0"/>
      <w:outlineLvl w:val="4"/>
    </w:pPr>
    <w:rPr>
      <w:rFonts w:asciiTheme="majorHAnsi"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5189C"/>
    <w:pPr>
      <w:keepNext/>
      <w:keepLines/>
      <w:spacing w:before="40" w:after="0"/>
      <w:outlineLvl w:val="5"/>
    </w:pPr>
    <w:rPr>
      <w:rFonts w:asciiTheme="majorHAnsi"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5189C"/>
    <w:pPr>
      <w:keepNext/>
      <w:keepLines/>
      <w:spacing w:before="40" w:after="0"/>
      <w:outlineLvl w:val="6"/>
    </w:pPr>
    <w:rPr>
      <w:rFonts w:asciiTheme="majorHAnsi"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5189C"/>
    <w:pPr>
      <w:keepNext/>
      <w:keepLines/>
      <w:spacing w:before="40" w:after="0"/>
      <w:outlineLvl w:val="7"/>
    </w:pPr>
    <w:rPr>
      <w:rFonts w:asciiTheme="majorHAnsi"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189C"/>
    <w:pPr>
      <w:keepNext/>
      <w:keepLines/>
      <w:spacing w:before="40" w:after="0"/>
      <w:outlineLvl w:val="8"/>
    </w:pPr>
    <w:rPr>
      <w:rFonts w:asciiTheme="majorHAnsi"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7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7936"/>
  </w:style>
  <w:style w:type="character" w:customStyle="1" w:styleId="eop">
    <w:name w:val="eop"/>
    <w:basedOn w:val="DefaultParagraphFont"/>
    <w:rsid w:val="00737936"/>
  </w:style>
  <w:style w:type="character" w:customStyle="1" w:styleId="Heading1Char">
    <w:name w:val="Heading 1 Char"/>
    <w:basedOn w:val="DefaultParagraphFont"/>
    <w:link w:val="Heading1"/>
    <w:uiPriority w:val="9"/>
    <w:rsid w:val="00274BEB"/>
    <w:rPr>
      <w:rFonts w:ascii="Verdana" w:hAnsi="Verdana" w:cs="Times New Roman"/>
      <w:color w:val="000000"/>
      <w:sz w:val="32"/>
      <w:szCs w:val="32"/>
    </w:rPr>
  </w:style>
  <w:style w:type="character" w:customStyle="1" w:styleId="Heading2Char">
    <w:name w:val="Heading 2 Char"/>
    <w:basedOn w:val="DefaultParagraphFont"/>
    <w:link w:val="Heading2"/>
    <w:uiPriority w:val="9"/>
    <w:rsid w:val="001169CE"/>
    <w:rPr>
      <w:rFonts w:ascii="Verdana" w:hAnsi="Verdana" w:cs="Times New Roman"/>
      <w:color w:val="000000"/>
      <w:sz w:val="28"/>
      <w:szCs w:val="28"/>
    </w:rPr>
  </w:style>
  <w:style w:type="character" w:customStyle="1" w:styleId="Heading3Char">
    <w:name w:val="Heading 3 Char"/>
    <w:basedOn w:val="DefaultParagraphFont"/>
    <w:link w:val="Heading3"/>
    <w:uiPriority w:val="2"/>
    <w:rsid w:val="00732014"/>
    <w:rPr>
      <w:rFonts w:ascii="Verdana" w:hAnsi="Verdana" w:cs="Times New Roman"/>
      <w:color w:val="000000"/>
      <w:sz w:val="28"/>
      <w:szCs w:val="28"/>
    </w:rPr>
  </w:style>
  <w:style w:type="character" w:customStyle="1" w:styleId="Heading4Char">
    <w:name w:val="Heading 4 Char"/>
    <w:basedOn w:val="DefaultParagraphFont"/>
    <w:link w:val="Heading4"/>
    <w:uiPriority w:val="9"/>
    <w:rsid w:val="00CF4C05"/>
    <w:rPr>
      <w:rFonts w:ascii="Verdana" w:eastAsiaTheme="majorEastAsia" w:hAnsi="Verdana" w:cs="Arial"/>
      <w:iCs/>
      <w:u w:val="single"/>
      <w:lang w:val="en-GB" w:eastAsia="en-ZA"/>
    </w:rPr>
  </w:style>
  <w:style w:type="character" w:customStyle="1" w:styleId="Heading5Char">
    <w:name w:val="Heading 5 Char"/>
    <w:basedOn w:val="DefaultParagraphFont"/>
    <w:link w:val="Heading5"/>
    <w:uiPriority w:val="9"/>
    <w:semiHidden/>
    <w:rsid w:val="0005189C"/>
    <w:rPr>
      <w:rFonts w:asciiTheme="majorHAnsi" w:eastAsiaTheme="majorEastAsia" w:hAnsiTheme="majorHAnsi" w:cstheme="majorBidi"/>
      <w:color w:val="2F5496" w:themeColor="accent1" w:themeShade="BF"/>
      <w:lang w:val="en-GB" w:eastAsia="en-ZA"/>
    </w:rPr>
  </w:style>
  <w:style w:type="character" w:customStyle="1" w:styleId="Heading6Char">
    <w:name w:val="Heading 6 Char"/>
    <w:basedOn w:val="DefaultParagraphFont"/>
    <w:link w:val="Heading6"/>
    <w:uiPriority w:val="9"/>
    <w:semiHidden/>
    <w:rsid w:val="0005189C"/>
    <w:rPr>
      <w:rFonts w:asciiTheme="majorHAnsi" w:eastAsiaTheme="majorEastAsia" w:hAnsiTheme="majorHAnsi" w:cstheme="majorBidi"/>
      <w:color w:val="1F3763" w:themeColor="accent1" w:themeShade="7F"/>
      <w:lang w:val="en-GB" w:eastAsia="en-ZA"/>
    </w:rPr>
  </w:style>
  <w:style w:type="character" w:customStyle="1" w:styleId="Heading7Char">
    <w:name w:val="Heading 7 Char"/>
    <w:basedOn w:val="DefaultParagraphFont"/>
    <w:link w:val="Heading7"/>
    <w:uiPriority w:val="9"/>
    <w:semiHidden/>
    <w:rsid w:val="0005189C"/>
    <w:rPr>
      <w:rFonts w:asciiTheme="majorHAnsi" w:eastAsiaTheme="majorEastAsia" w:hAnsiTheme="majorHAnsi" w:cstheme="majorBidi"/>
      <w:i/>
      <w:iCs/>
      <w:color w:val="1F3763" w:themeColor="accent1" w:themeShade="7F"/>
      <w:lang w:val="en-GB" w:eastAsia="en-ZA"/>
    </w:rPr>
  </w:style>
  <w:style w:type="character" w:customStyle="1" w:styleId="Heading8Char">
    <w:name w:val="Heading 8 Char"/>
    <w:basedOn w:val="DefaultParagraphFont"/>
    <w:link w:val="Heading8"/>
    <w:uiPriority w:val="9"/>
    <w:semiHidden/>
    <w:rsid w:val="0005189C"/>
    <w:rPr>
      <w:rFonts w:asciiTheme="majorHAnsi" w:eastAsiaTheme="majorEastAsia" w:hAnsiTheme="majorHAnsi" w:cstheme="majorBidi"/>
      <w:color w:val="272727" w:themeColor="text1" w:themeTint="D8"/>
      <w:sz w:val="21"/>
      <w:szCs w:val="21"/>
      <w:lang w:val="en-GB" w:eastAsia="en-ZA"/>
    </w:rPr>
  </w:style>
  <w:style w:type="character" w:customStyle="1" w:styleId="Heading9Char">
    <w:name w:val="Heading 9 Char"/>
    <w:basedOn w:val="DefaultParagraphFont"/>
    <w:link w:val="Heading9"/>
    <w:uiPriority w:val="9"/>
    <w:semiHidden/>
    <w:rsid w:val="0005189C"/>
    <w:rPr>
      <w:rFonts w:asciiTheme="majorHAnsi" w:eastAsiaTheme="majorEastAsia" w:hAnsiTheme="majorHAnsi" w:cstheme="majorBidi"/>
      <w:i/>
      <w:iCs/>
      <w:color w:val="272727" w:themeColor="text1" w:themeTint="D8"/>
      <w:sz w:val="21"/>
      <w:szCs w:val="21"/>
      <w:lang w:val="en-GB" w:eastAsia="en-ZA"/>
    </w:rPr>
  </w:style>
  <w:style w:type="paragraph" w:styleId="ListParagraph">
    <w:name w:val="List Paragraph"/>
    <w:basedOn w:val="Normal"/>
    <w:uiPriority w:val="34"/>
    <w:unhideWhenUsed/>
    <w:rsid w:val="00FA5815"/>
    <w:pPr>
      <w:numPr>
        <w:numId w:val="2"/>
      </w:numPr>
      <w:textAlignment w:val="auto"/>
    </w:pPr>
    <w:rPr>
      <w:rFonts w:eastAsiaTheme="minorEastAsia"/>
      <w:lang w:eastAsia="en-US"/>
    </w:rPr>
  </w:style>
  <w:style w:type="paragraph" w:styleId="ListBullet">
    <w:name w:val="List Bullet"/>
    <w:basedOn w:val="ListParagraph"/>
    <w:uiPriority w:val="99"/>
    <w:unhideWhenUsed/>
    <w:qFormat/>
    <w:rsid w:val="00350DC9"/>
    <w:pPr>
      <w:numPr>
        <w:numId w:val="4"/>
      </w:numPr>
      <w:spacing w:line="240" w:lineRule="auto"/>
    </w:pPr>
    <w:rPr>
      <w:sz w:val="18"/>
      <w:szCs w:val="18"/>
    </w:rPr>
  </w:style>
  <w:style w:type="paragraph" w:styleId="Header">
    <w:name w:val="header"/>
    <w:basedOn w:val="Normal"/>
    <w:link w:val="HeaderChar"/>
    <w:uiPriority w:val="99"/>
    <w:unhideWhenUsed/>
    <w:rsid w:val="00D10C4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10C48"/>
    <w:rPr>
      <w:rFonts w:ascii="Arial" w:eastAsiaTheme="majorEastAsia" w:hAnsi="Arial" w:cs="Arial"/>
      <w:lang w:val="en-US" w:eastAsia="en-ZA"/>
    </w:rPr>
  </w:style>
  <w:style w:type="paragraph" w:styleId="Footer">
    <w:name w:val="footer"/>
    <w:basedOn w:val="Normal"/>
    <w:link w:val="FooterChar"/>
    <w:uiPriority w:val="99"/>
    <w:unhideWhenUsed/>
    <w:rsid w:val="00ED135F"/>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ED135F"/>
    <w:rPr>
      <w:rFonts w:eastAsiaTheme="majorEastAsia" w:cs="Arial"/>
      <w:sz w:val="18"/>
      <w:lang w:val="en-GB" w:eastAsia="en-ZA"/>
    </w:rPr>
  </w:style>
  <w:style w:type="character" w:styleId="CommentReference">
    <w:name w:val="annotation reference"/>
    <w:basedOn w:val="DefaultParagraphFont"/>
    <w:uiPriority w:val="99"/>
    <w:semiHidden/>
    <w:unhideWhenUsed/>
    <w:rsid w:val="00421B31"/>
    <w:rPr>
      <w:sz w:val="16"/>
      <w:szCs w:val="16"/>
    </w:rPr>
  </w:style>
  <w:style w:type="paragraph" w:styleId="CommentText">
    <w:name w:val="annotation text"/>
    <w:basedOn w:val="Normal"/>
    <w:link w:val="CommentTextChar"/>
    <w:uiPriority w:val="99"/>
    <w:unhideWhenUsed/>
    <w:rsid w:val="00421B31"/>
    <w:pPr>
      <w:spacing w:line="240" w:lineRule="auto"/>
    </w:pPr>
    <w:rPr>
      <w:sz w:val="20"/>
      <w:szCs w:val="20"/>
    </w:rPr>
  </w:style>
  <w:style w:type="character" w:customStyle="1" w:styleId="CommentTextChar">
    <w:name w:val="Comment Text Char"/>
    <w:basedOn w:val="DefaultParagraphFont"/>
    <w:link w:val="CommentText"/>
    <w:uiPriority w:val="99"/>
    <w:rsid w:val="00421B31"/>
    <w:rPr>
      <w:rFonts w:ascii="Arial" w:eastAsiaTheme="majorEastAsia" w:hAnsi="Arial" w:cs="Arial"/>
      <w:sz w:val="20"/>
      <w:szCs w:val="20"/>
      <w:lang w:val="en-US" w:eastAsia="en-ZA"/>
    </w:rPr>
  </w:style>
  <w:style w:type="paragraph" w:styleId="CommentSubject">
    <w:name w:val="annotation subject"/>
    <w:basedOn w:val="CommentText"/>
    <w:next w:val="CommentText"/>
    <w:link w:val="CommentSubjectChar"/>
    <w:uiPriority w:val="99"/>
    <w:semiHidden/>
    <w:unhideWhenUsed/>
    <w:rsid w:val="00421B31"/>
    <w:rPr>
      <w:b/>
      <w:bCs/>
    </w:rPr>
  </w:style>
  <w:style w:type="character" w:customStyle="1" w:styleId="CommentSubjectChar">
    <w:name w:val="Comment Subject Char"/>
    <w:basedOn w:val="CommentTextChar"/>
    <w:link w:val="CommentSubject"/>
    <w:uiPriority w:val="99"/>
    <w:semiHidden/>
    <w:rsid w:val="00421B31"/>
    <w:rPr>
      <w:rFonts w:ascii="Arial" w:eastAsiaTheme="majorEastAsia" w:hAnsi="Arial" w:cs="Arial"/>
      <w:b/>
      <w:bCs/>
      <w:sz w:val="20"/>
      <w:szCs w:val="20"/>
      <w:lang w:val="en-US" w:eastAsia="en-ZA"/>
    </w:rPr>
  </w:style>
  <w:style w:type="paragraph" w:styleId="Title">
    <w:name w:val="Title"/>
    <w:basedOn w:val="Normal"/>
    <w:next w:val="Normal"/>
    <w:link w:val="TitleChar"/>
    <w:uiPriority w:val="10"/>
    <w:rsid w:val="00E0580E"/>
    <w:rPr>
      <w:rFonts w:cstheme="minorHAnsi"/>
      <w:b/>
      <w:sz w:val="36"/>
      <w:szCs w:val="36"/>
    </w:rPr>
  </w:style>
  <w:style w:type="character" w:customStyle="1" w:styleId="TitleChar">
    <w:name w:val="Title Char"/>
    <w:basedOn w:val="DefaultParagraphFont"/>
    <w:link w:val="Title"/>
    <w:uiPriority w:val="10"/>
    <w:rsid w:val="00E55280"/>
    <w:rPr>
      <w:rFonts w:ascii="Verdana" w:eastAsiaTheme="majorEastAsia" w:hAnsi="Verdana" w:cstheme="minorHAnsi"/>
      <w:b/>
      <w:sz w:val="36"/>
      <w:szCs w:val="36"/>
      <w:lang w:val="en-GB" w:eastAsia="en-ZA"/>
    </w:rPr>
  </w:style>
  <w:style w:type="paragraph" w:styleId="Subtitle">
    <w:name w:val="Subtitle"/>
    <w:basedOn w:val="Normal"/>
    <w:next w:val="Normal"/>
    <w:link w:val="SubtitleChar"/>
    <w:uiPriority w:val="11"/>
    <w:rsid w:val="00E0580E"/>
    <w:pPr>
      <w:spacing w:before="240" w:after="240"/>
      <w:textAlignment w:val="auto"/>
    </w:pPr>
    <w:rPr>
      <w:rFonts w:cstheme="minorHAnsi"/>
      <w:sz w:val="32"/>
      <w:szCs w:val="32"/>
    </w:rPr>
  </w:style>
  <w:style w:type="character" w:customStyle="1" w:styleId="SubtitleChar">
    <w:name w:val="Subtitle Char"/>
    <w:basedOn w:val="DefaultParagraphFont"/>
    <w:link w:val="Subtitle"/>
    <w:uiPriority w:val="11"/>
    <w:rsid w:val="00037B22"/>
    <w:rPr>
      <w:rFonts w:ascii="Verdana" w:eastAsiaTheme="majorEastAsia" w:hAnsi="Verdana" w:cstheme="minorHAnsi"/>
      <w:sz w:val="32"/>
      <w:szCs w:val="32"/>
      <w:lang w:val="en-GB" w:eastAsia="en-ZA"/>
    </w:rPr>
  </w:style>
  <w:style w:type="paragraph" w:styleId="TOCHeading">
    <w:name w:val="TOC Heading"/>
    <w:basedOn w:val="Heading1"/>
    <w:next w:val="Normal"/>
    <w:uiPriority w:val="39"/>
    <w:unhideWhenUsed/>
    <w:rsid w:val="007230A3"/>
    <w:pPr>
      <w:numPr>
        <w:numId w:val="0"/>
      </w:numPr>
      <w:spacing w:after="0"/>
      <w:outlineLvl w:val="9"/>
    </w:pPr>
    <w:rPr>
      <w:rFonts w:asciiTheme="majorHAnsi" w:hAnsiTheme="majorHAnsi" w:cstheme="majorBidi"/>
      <w:color w:val="2F5496" w:themeColor="accent1" w:themeShade="BF"/>
    </w:rPr>
  </w:style>
  <w:style w:type="paragraph" w:styleId="TOC1">
    <w:name w:val="toc 1"/>
    <w:basedOn w:val="Normal"/>
    <w:next w:val="Normal"/>
    <w:autoRedefine/>
    <w:uiPriority w:val="39"/>
    <w:unhideWhenUsed/>
    <w:rsid w:val="00CD18A8"/>
    <w:pPr>
      <w:tabs>
        <w:tab w:val="left" w:pos="440"/>
        <w:tab w:val="right" w:leader="dot" w:pos="9016"/>
      </w:tabs>
      <w:spacing w:after="100"/>
    </w:pPr>
  </w:style>
  <w:style w:type="character" w:styleId="Hyperlink">
    <w:name w:val="Hyperlink"/>
    <w:basedOn w:val="DefaultParagraphFont"/>
    <w:uiPriority w:val="99"/>
    <w:unhideWhenUsed/>
    <w:rsid w:val="00202B69"/>
    <w:rPr>
      <w:rFonts w:ascii="Verdana" w:hAnsi="Verdana"/>
      <w:noProof/>
      <w:color w:val="0563C1" w:themeColor="hyperlink"/>
      <w:u w:val="single"/>
    </w:rPr>
  </w:style>
  <w:style w:type="paragraph" w:styleId="Caption">
    <w:name w:val="caption"/>
    <w:basedOn w:val="Normal"/>
    <w:next w:val="Normal"/>
    <w:uiPriority w:val="35"/>
    <w:unhideWhenUsed/>
    <w:qFormat/>
    <w:rsid w:val="00E006EA"/>
    <w:pPr>
      <w:keepNext/>
      <w:spacing w:before="240" w:after="240"/>
      <w:textAlignment w:val="auto"/>
    </w:pPr>
    <w:rPr>
      <w:rFonts w:eastAsiaTheme="minorEastAsia"/>
      <w:b/>
      <w:iCs/>
      <w:lang w:eastAsia="en-US"/>
    </w:rPr>
  </w:style>
  <w:style w:type="paragraph" w:customStyle="1" w:styleId="Source">
    <w:name w:val="Source"/>
    <w:basedOn w:val="Normal"/>
    <w:qFormat/>
    <w:rsid w:val="006019C6"/>
    <w:pPr>
      <w:spacing w:before="240" w:after="240"/>
      <w:textAlignment w:val="auto"/>
    </w:pPr>
    <w:rPr>
      <w:rFonts w:eastAsiaTheme="minorHAnsi"/>
      <w:i/>
      <w:iCs/>
      <w:sz w:val="18"/>
      <w:szCs w:val="18"/>
      <w:lang w:val="en-ZA" w:eastAsia="en-US"/>
    </w:rPr>
  </w:style>
  <w:style w:type="paragraph" w:styleId="ListNumber">
    <w:name w:val="List Number"/>
    <w:basedOn w:val="Normal"/>
    <w:uiPriority w:val="99"/>
    <w:unhideWhenUsed/>
    <w:rsid w:val="00081C48"/>
    <w:pPr>
      <w:numPr>
        <w:numId w:val="5"/>
      </w:numPr>
      <w:spacing w:line="240" w:lineRule="auto"/>
      <w:ind w:left="567" w:hanging="567"/>
      <w:textAlignment w:val="auto"/>
    </w:pPr>
    <w:rPr>
      <w:rFonts w:eastAsia="Times"/>
      <w:color w:val="000000"/>
      <w:lang w:val="en-ZA" w:eastAsia="sv-SE"/>
    </w:rPr>
  </w:style>
  <w:style w:type="character" w:styleId="FootnoteReference">
    <w:name w:val="footnote reference"/>
    <w:aliases w:val="(NECG) Footnote Reference,ftref,de nota al pie,Ref,Appel note de bas de p,Footnote symbol,Footnote,fr,Style 6,Style 20,Style 12,Style 13,Style 124,Style 3,FR,Footnote Reference/,Style 17,Appel note de bas de p + 11 pt,Italic,o,Nota"/>
    <w:uiPriority w:val="99"/>
    <w:unhideWhenUsed/>
    <w:rsid w:val="00E064E0"/>
    <w:rPr>
      <w:vertAlign w:val="superscript"/>
    </w:rPr>
  </w:style>
  <w:style w:type="paragraph" w:styleId="FootnoteText">
    <w:name w:val="footnote text"/>
    <w:aliases w:val="Char,Footnote Text Char1 Char1 Char,Footnote Text Char Char1 Char Char,Char Char Char1 Char Char,Footnote Text Char Char Char Char1 Char,Char Char Char Char Char1 Char,Footnote Text Char1 Char Char Char,Char Char1,Footnote Text Char1, Char"/>
    <w:basedOn w:val="Normal"/>
    <w:link w:val="FootnoteTextChar"/>
    <w:uiPriority w:val="99"/>
    <w:unhideWhenUsed/>
    <w:rsid w:val="003262D2"/>
    <w:pPr>
      <w:spacing w:line="240" w:lineRule="auto"/>
      <w:jc w:val="left"/>
      <w:textAlignment w:val="auto"/>
    </w:pPr>
    <w:rPr>
      <w:rFonts w:eastAsia="Calibri"/>
      <w:sz w:val="18"/>
      <w:szCs w:val="18"/>
      <w:lang w:eastAsia="en-US"/>
    </w:rPr>
  </w:style>
  <w:style w:type="character" w:customStyle="1" w:styleId="FootnoteTextChar">
    <w:name w:val="Footnote Text Char"/>
    <w:aliases w:val="Char Char,Footnote Text Char1 Char1 Char Char,Footnote Text Char Char1 Char Char Char,Char Char Char1 Char Char Char,Footnote Text Char Char Char Char1 Char Char,Char Char Char Char Char1 Char Char,Char Char1 Char, Char Char"/>
    <w:basedOn w:val="DefaultParagraphFont"/>
    <w:link w:val="FootnoteText"/>
    <w:uiPriority w:val="99"/>
    <w:rsid w:val="003262D2"/>
    <w:rPr>
      <w:rFonts w:ascii="Arial" w:eastAsia="Calibri" w:hAnsi="Arial" w:cs="Arial"/>
      <w:sz w:val="18"/>
      <w:szCs w:val="18"/>
      <w:lang w:val="en-US"/>
    </w:rPr>
  </w:style>
  <w:style w:type="paragraph" w:styleId="Quote">
    <w:name w:val="Quote"/>
    <w:basedOn w:val="Normal"/>
    <w:next w:val="Normal"/>
    <w:link w:val="QuoteChar"/>
    <w:uiPriority w:val="29"/>
    <w:qFormat/>
    <w:rsid w:val="00040586"/>
    <w:pPr>
      <w:spacing w:line="360" w:lineRule="auto"/>
      <w:ind w:left="567"/>
      <w:textAlignment w:val="auto"/>
    </w:pPr>
    <w:rPr>
      <w:rFonts w:eastAsiaTheme="minorHAnsi" w:cstheme="minorHAnsi"/>
      <w:i/>
      <w:lang w:val="en-ZA" w:eastAsia="en-US"/>
    </w:rPr>
  </w:style>
  <w:style w:type="character" w:customStyle="1" w:styleId="QuoteChar">
    <w:name w:val="Quote Char"/>
    <w:basedOn w:val="DefaultParagraphFont"/>
    <w:link w:val="Quote"/>
    <w:uiPriority w:val="29"/>
    <w:rsid w:val="00040586"/>
    <w:rPr>
      <w:rFonts w:ascii="Verdana" w:hAnsi="Verdana" w:cstheme="minorHAnsi"/>
      <w:i/>
    </w:rPr>
  </w:style>
  <w:style w:type="paragraph" w:styleId="ListNumber2">
    <w:name w:val="List Number 2"/>
    <w:basedOn w:val="Heading2"/>
    <w:uiPriority w:val="99"/>
    <w:unhideWhenUsed/>
    <w:rsid w:val="005E4335"/>
    <w:pPr>
      <w:ind w:left="567"/>
    </w:pPr>
  </w:style>
  <w:style w:type="table" w:styleId="TableGrid">
    <w:name w:val="Table Grid"/>
    <w:basedOn w:val="TableNormal"/>
    <w:uiPriority w:val="39"/>
    <w:rsid w:val="006F3C69"/>
    <w:pPr>
      <w:spacing w:after="0" w:line="240" w:lineRule="auto"/>
    </w:pPr>
    <w:rPr>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271D6C"/>
    <w:rPr>
      <w:rFonts w:ascii="Times New Roman" w:hAnsi="Times New Roman" w:cs="Times New Roman"/>
      <w:color w:val="000000"/>
      <w:sz w:val="24"/>
      <w:szCs w:val="24"/>
    </w:rPr>
  </w:style>
  <w:style w:type="paragraph" w:customStyle="1" w:styleId="Default">
    <w:name w:val="Default"/>
    <w:link w:val="DefaultChar"/>
    <w:rsid w:val="00271D6C"/>
    <w:pPr>
      <w:numPr>
        <w:numId w:val="1"/>
      </w:num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rsid w:val="00B74F32"/>
    <w:pPr>
      <w:tabs>
        <w:tab w:val="left" w:pos="880"/>
        <w:tab w:val="right" w:leader="dot" w:pos="9016"/>
      </w:tabs>
      <w:spacing w:after="100"/>
      <w:ind w:left="220"/>
    </w:pPr>
  </w:style>
  <w:style w:type="paragraph" w:styleId="TOC3">
    <w:name w:val="toc 3"/>
    <w:basedOn w:val="Normal"/>
    <w:next w:val="Normal"/>
    <w:autoRedefine/>
    <w:uiPriority w:val="39"/>
    <w:unhideWhenUsed/>
    <w:rsid w:val="00134FD7"/>
    <w:pPr>
      <w:spacing w:after="100"/>
      <w:ind w:left="440"/>
    </w:pPr>
  </w:style>
  <w:style w:type="character" w:styleId="UnresolvedMention">
    <w:name w:val="Unresolved Mention"/>
    <w:basedOn w:val="DefaultParagraphFont"/>
    <w:uiPriority w:val="99"/>
    <w:unhideWhenUsed/>
    <w:rsid w:val="006D3519"/>
    <w:rPr>
      <w:color w:val="605E5C"/>
      <w:shd w:val="clear" w:color="auto" w:fill="E1DFDD"/>
    </w:rPr>
  </w:style>
  <w:style w:type="character" w:styleId="Mention">
    <w:name w:val="Mention"/>
    <w:basedOn w:val="DefaultParagraphFont"/>
    <w:uiPriority w:val="99"/>
    <w:unhideWhenUsed/>
    <w:rsid w:val="006D3519"/>
    <w:rPr>
      <w:color w:val="2B579A"/>
      <w:shd w:val="clear" w:color="auto" w:fill="E1DFDD"/>
    </w:rPr>
  </w:style>
  <w:style w:type="paragraph" w:styleId="BalloonText">
    <w:name w:val="Balloon Text"/>
    <w:basedOn w:val="Normal"/>
    <w:link w:val="BalloonTextChar"/>
    <w:uiPriority w:val="99"/>
    <w:unhideWhenUsed/>
    <w:rsid w:val="00337230"/>
    <w:pPr>
      <w:keepNext/>
    </w:pPr>
    <w:rPr>
      <w:noProof/>
    </w:rPr>
  </w:style>
  <w:style w:type="character" w:customStyle="1" w:styleId="BalloonTextChar">
    <w:name w:val="Balloon Text Char"/>
    <w:basedOn w:val="DefaultParagraphFont"/>
    <w:link w:val="BalloonText"/>
    <w:uiPriority w:val="99"/>
    <w:rsid w:val="00337230"/>
    <w:rPr>
      <w:rFonts w:ascii="Arial" w:eastAsiaTheme="majorEastAsia" w:hAnsi="Arial" w:cs="Arial"/>
      <w:noProof/>
      <w:lang w:val="en-US" w:eastAsia="en-ZA"/>
    </w:rPr>
  </w:style>
  <w:style w:type="character" w:styleId="FollowedHyperlink">
    <w:name w:val="FollowedHyperlink"/>
    <w:basedOn w:val="DefaultParagraphFont"/>
    <w:uiPriority w:val="99"/>
    <w:semiHidden/>
    <w:unhideWhenUsed/>
    <w:rsid w:val="003A7750"/>
    <w:rPr>
      <w:color w:val="954F72" w:themeColor="followedHyperlink"/>
      <w:u w:val="single"/>
    </w:rPr>
  </w:style>
  <w:style w:type="paragraph" w:styleId="TableofFigures">
    <w:name w:val="table of figures"/>
    <w:basedOn w:val="Normal"/>
    <w:next w:val="Normal"/>
    <w:uiPriority w:val="99"/>
    <w:unhideWhenUsed/>
    <w:rsid w:val="000263EB"/>
    <w:pPr>
      <w:spacing w:after="0"/>
    </w:pPr>
  </w:style>
  <w:style w:type="paragraph" w:styleId="Revision">
    <w:name w:val="Revision"/>
    <w:hidden/>
    <w:uiPriority w:val="99"/>
    <w:semiHidden/>
    <w:rsid w:val="00521D52"/>
    <w:pPr>
      <w:spacing w:after="0" w:line="240" w:lineRule="auto"/>
    </w:pPr>
    <w:rPr>
      <w:rFonts w:ascii="Arial" w:eastAsiaTheme="majorEastAsia" w:hAnsi="Arial" w:cs="Arial"/>
      <w:lang w:val="en-GB" w:eastAsia="en-ZA"/>
    </w:rPr>
  </w:style>
  <w:style w:type="paragraph" w:styleId="BodyText">
    <w:name w:val="Body Text"/>
    <w:basedOn w:val="Normal"/>
    <w:link w:val="BodyTextChar"/>
    <w:uiPriority w:val="99"/>
    <w:unhideWhenUsed/>
    <w:qFormat/>
    <w:rsid w:val="002973F4"/>
    <w:pPr>
      <w:spacing w:before="0" w:after="0" w:line="240" w:lineRule="auto"/>
    </w:pPr>
    <w:rPr>
      <w:lang w:val="en-ZA"/>
    </w:rPr>
  </w:style>
  <w:style w:type="character" w:customStyle="1" w:styleId="BodyTextChar">
    <w:name w:val="Body Text Char"/>
    <w:basedOn w:val="DefaultParagraphFont"/>
    <w:link w:val="BodyText"/>
    <w:uiPriority w:val="99"/>
    <w:rsid w:val="002973F4"/>
    <w:rPr>
      <w:rFonts w:ascii="Verdana" w:eastAsiaTheme="majorEastAsia" w:hAnsi="Verdana" w:cs="Arial"/>
      <w:lang w:eastAsia="en-ZA"/>
    </w:rPr>
  </w:style>
  <w:style w:type="paragraph" w:styleId="BodyText2">
    <w:name w:val="Body Text 2"/>
    <w:basedOn w:val="Normal"/>
    <w:link w:val="BodyText2Char"/>
    <w:uiPriority w:val="99"/>
    <w:unhideWhenUsed/>
    <w:qFormat/>
    <w:rsid w:val="0051109F"/>
    <w:pPr>
      <w:spacing w:line="240" w:lineRule="auto"/>
    </w:pPr>
    <w:rPr>
      <w:rFonts w:cstheme="minorHAnsi"/>
      <w:sz w:val="18"/>
      <w:szCs w:val="18"/>
    </w:rPr>
  </w:style>
  <w:style w:type="character" w:customStyle="1" w:styleId="BodyText2Char">
    <w:name w:val="Body Text 2 Char"/>
    <w:basedOn w:val="DefaultParagraphFont"/>
    <w:link w:val="BodyText2"/>
    <w:uiPriority w:val="99"/>
    <w:rsid w:val="0051109F"/>
    <w:rPr>
      <w:rFonts w:ascii="Verdana" w:eastAsiaTheme="majorEastAsia" w:hAnsi="Verdana" w:cstheme="minorHAnsi"/>
      <w:sz w:val="18"/>
      <w:szCs w:val="18"/>
      <w:lang w:val="en-GB" w:eastAsia="en-ZA"/>
    </w:rPr>
  </w:style>
  <w:style w:type="character" w:styleId="PlaceholderText">
    <w:name w:val="Placeholder Text"/>
    <w:basedOn w:val="DefaultParagraphFont"/>
    <w:uiPriority w:val="99"/>
    <w:semiHidden/>
    <w:rsid w:val="00E059CE"/>
    <w:rPr>
      <w:color w:val="808080"/>
    </w:rPr>
  </w:style>
  <w:style w:type="character" w:customStyle="1" w:styleId="cf01">
    <w:name w:val="cf01"/>
    <w:basedOn w:val="DefaultParagraphFont"/>
    <w:rsid w:val="00B725ED"/>
    <w:rPr>
      <w:rFonts w:ascii="Segoe UI" w:hAnsi="Segoe UI" w:cs="Segoe UI" w:hint="default"/>
      <w:sz w:val="18"/>
      <w:szCs w:val="18"/>
    </w:rPr>
  </w:style>
  <w:style w:type="paragraph" w:styleId="NormalWeb">
    <w:name w:val="Normal (Web)"/>
    <w:basedOn w:val="Normal"/>
    <w:uiPriority w:val="99"/>
    <w:semiHidden/>
    <w:unhideWhenUsed/>
    <w:rsid w:val="00057D22"/>
    <w:pPr>
      <w:spacing w:before="100" w:beforeAutospacing="1" w:after="100" w:afterAutospacing="1" w:line="240" w:lineRule="auto"/>
      <w:jc w:val="left"/>
      <w:textAlignment w:val="auto"/>
    </w:pPr>
    <w:rPr>
      <w:rFonts w:ascii="Times New Roman" w:eastAsia="Times New Roman" w:hAnsi="Times New Roman" w:cs="Times New Roman"/>
      <w:sz w:val="24"/>
      <w:szCs w:val="24"/>
      <w:lang w:val="en-ZA"/>
    </w:rPr>
  </w:style>
  <w:style w:type="paragraph" w:styleId="ListNumber3">
    <w:name w:val="List Number 3"/>
    <w:basedOn w:val="Heading3"/>
    <w:uiPriority w:val="99"/>
    <w:unhideWhenUsed/>
    <w:qFormat/>
    <w:rsid w:val="000774D2"/>
    <w:pPr>
      <w:spacing w:before="120" w:after="120"/>
      <w:ind w:left="1134" w:hanging="1134"/>
      <w:jc w:val="both"/>
    </w:pPr>
    <w:rPr>
      <w:sz w:val="22"/>
      <w:szCs w:val="22"/>
    </w:rPr>
  </w:style>
  <w:style w:type="paragraph" w:styleId="ListNumber4">
    <w:name w:val="List Number 4"/>
    <w:basedOn w:val="ListNumber3"/>
    <w:uiPriority w:val="99"/>
    <w:unhideWhenUsed/>
    <w:qFormat/>
    <w:rsid w:val="00165B01"/>
    <w:pPr>
      <w:numPr>
        <w:ilvl w:val="3"/>
      </w:numPr>
      <w:ind w:left="1276" w:hanging="1276"/>
    </w:pPr>
  </w:style>
  <w:style w:type="paragraph" w:styleId="ListNumber5">
    <w:name w:val="List Number 5"/>
    <w:basedOn w:val="ListNumber4"/>
    <w:uiPriority w:val="99"/>
    <w:unhideWhenUsed/>
    <w:qFormat/>
    <w:rsid w:val="00D35EB1"/>
    <w:pPr>
      <w:numPr>
        <w:ilvl w:val="4"/>
      </w:numPr>
      <w:ind w:left="1276" w:hanging="1276"/>
    </w:pPr>
  </w:style>
  <w:style w:type="paragraph" w:styleId="ListContinue">
    <w:name w:val="List Continue"/>
    <w:basedOn w:val="ListParagraph"/>
    <w:uiPriority w:val="99"/>
    <w:unhideWhenUsed/>
    <w:rsid w:val="00071906"/>
    <w:pPr>
      <w:numPr>
        <w:numId w:val="6"/>
      </w:numPr>
    </w:pPr>
  </w:style>
  <w:style w:type="paragraph" w:styleId="ListContinue2">
    <w:name w:val="List Continue 2"/>
    <w:basedOn w:val="ListContinue"/>
    <w:uiPriority w:val="99"/>
    <w:unhideWhenUsed/>
    <w:rsid w:val="00B41F29"/>
  </w:style>
  <w:style w:type="paragraph" w:styleId="ListContinue3">
    <w:name w:val="List Continue 3"/>
    <w:basedOn w:val="Heading3"/>
    <w:uiPriority w:val="99"/>
    <w:unhideWhenUsed/>
    <w:rsid w:val="00B41F29"/>
    <w:rPr>
      <w:sz w:val="22"/>
      <w:szCs w:val="22"/>
    </w:rPr>
  </w:style>
  <w:style w:type="paragraph" w:customStyle="1" w:styleId="pf0">
    <w:name w:val="pf0"/>
    <w:basedOn w:val="Normal"/>
    <w:rsid w:val="00E32461"/>
    <w:pPr>
      <w:spacing w:before="100" w:beforeAutospacing="1" w:after="100" w:afterAutospacing="1" w:line="240" w:lineRule="auto"/>
      <w:jc w:val="left"/>
      <w:textAlignment w:val="auto"/>
    </w:pPr>
    <w:rPr>
      <w:rFonts w:ascii="Times New Roman" w:eastAsia="Times New Roman" w:hAnsi="Times New Roman" w:cs="Times New Roman"/>
      <w:sz w:val="24"/>
      <w:szCs w:val="24"/>
      <w:lang w:val="en-ZA"/>
    </w:rPr>
  </w:style>
  <w:style w:type="paragraph" w:styleId="BlockText">
    <w:name w:val="Block Text"/>
    <w:basedOn w:val="Normal"/>
    <w:uiPriority w:val="99"/>
    <w:unhideWhenUsed/>
    <w:rsid w:val="004C6A2E"/>
    <w:pPr>
      <w:spacing w:before="0" w:after="0" w:line="240" w:lineRule="auto"/>
    </w:pPr>
    <w:rPr>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3918">
      <w:bodyDiv w:val="1"/>
      <w:marLeft w:val="0"/>
      <w:marRight w:val="0"/>
      <w:marTop w:val="0"/>
      <w:marBottom w:val="0"/>
      <w:divBdr>
        <w:top w:val="none" w:sz="0" w:space="0" w:color="auto"/>
        <w:left w:val="none" w:sz="0" w:space="0" w:color="auto"/>
        <w:bottom w:val="none" w:sz="0" w:space="0" w:color="auto"/>
        <w:right w:val="none" w:sz="0" w:space="0" w:color="auto"/>
      </w:divBdr>
    </w:div>
    <w:div w:id="49034289">
      <w:bodyDiv w:val="1"/>
      <w:marLeft w:val="0"/>
      <w:marRight w:val="0"/>
      <w:marTop w:val="0"/>
      <w:marBottom w:val="0"/>
      <w:divBdr>
        <w:top w:val="none" w:sz="0" w:space="0" w:color="auto"/>
        <w:left w:val="none" w:sz="0" w:space="0" w:color="auto"/>
        <w:bottom w:val="none" w:sz="0" w:space="0" w:color="auto"/>
        <w:right w:val="none" w:sz="0" w:space="0" w:color="auto"/>
      </w:divBdr>
      <w:divsChild>
        <w:div w:id="937756629">
          <w:marLeft w:val="360"/>
          <w:marRight w:val="0"/>
          <w:marTop w:val="200"/>
          <w:marBottom w:val="0"/>
          <w:divBdr>
            <w:top w:val="none" w:sz="0" w:space="0" w:color="auto"/>
            <w:left w:val="none" w:sz="0" w:space="0" w:color="auto"/>
            <w:bottom w:val="none" w:sz="0" w:space="0" w:color="auto"/>
            <w:right w:val="none" w:sz="0" w:space="0" w:color="auto"/>
          </w:divBdr>
        </w:div>
      </w:divsChild>
    </w:div>
    <w:div w:id="52239936">
      <w:bodyDiv w:val="1"/>
      <w:marLeft w:val="0"/>
      <w:marRight w:val="0"/>
      <w:marTop w:val="0"/>
      <w:marBottom w:val="0"/>
      <w:divBdr>
        <w:top w:val="none" w:sz="0" w:space="0" w:color="auto"/>
        <w:left w:val="none" w:sz="0" w:space="0" w:color="auto"/>
        <w:bottom w:val="none" w:sz="0" w:space="0" w:color="auto"/>
        <w:right w:val="none" w:sz="0" w:space="0" w:color="auto"/>
      </w:divBdr>
    </w:div>
    <w:div w:id="62991739">
      <w:bodyDiv w:val="1"/>
      <w:marLeft w:val="0"/>
      <w:marRight w:val="0"/>
      <w:marTop w:val="0"/>
      <w:marBottom w:val="0"/>
      <w:divBdr>
        <w:top w:val="none" w:sz="0" w:space="0" w:color="auto"/>
        <w:left w:val="none" w:sz="0" w:space="0" w:color="auto"/>
        <w:bottom w:val="none" w:sz="0" w:space="0" w:color="auto"/>
        <w:right w:val="none" w:sz="0" w:space="0" w:color="auto"/>
      </w:divBdr>
    </w:div>
    <w:div w:id="83039160">
      <w:bodyDiv w:val="1"/>
      <w:marLeft w:val="0"/>
      <w:marRight w:val="0"/>
      <w:marTop w:val="0"/>
      <w:marBottom w:val="0"/>
      <w:divBdr>
        <w:top w:val="none" w:sz="0" w:space="0" w:color="auto"/>
        <w:left w:val="none" w:sz="0" w:space="0" w:color="auto"/>
        <w:bottom w:val="none" w:sz="0" w:space="0" w:color="auto"/>
        <w:right w:val="none" w:sz="0" w:space="0" w:color="auto"/>
      </w:divBdr>
    </w:div>
    <w:div w:id="85809189">
      <w:bodyDiv w:val="1"/>
      <w:marLeft w:val="0"/>
      <w:marRight w:val="0"/>
      <w:marTop w:val="0"/>
      <w:marBottom w:val="0"/>
      <w:divBdr>
        <w:top w:val="none" w:sz="0" w:space="0" w:color="auto"/>
        <w:left w:val="none" w:sz="0" w:space="0" w:color="auto"/>
        <w:bottom w:val="none" w:sz="0" w:space="0" w:color="auto"/>
        <w:right w:val="none" w:sz="0" w:space="0" w:color="auto"/>
      </w:divBdr>
    </w:div>
    <w:div w:id="121002731">
      <w:bodyDiv w:val="1"/>
      <w:marLeft w:val="0"/>
      <w:marRight w:val="0"/>
      <w:marTop w:val="0"/>
      <w:marBottom w:val="0"/>
      <w:divBdr>
        <w:top w:val="none" w:sz="0" w:space="0" w:color="auto"/>
        <w:left w:val="none" w:sz="0" w:space="0" w:color="auto"/>
        <w:bottom w:val="none" w:sz="0" w:space="0" w:color="auto"/>
        <w:right w:val="none" w:sz="0" w:space="0" w:color="auto"/>
      </w:divBdr>
    </w:div>
    <w:div w:id="125976313">
      <w:bodyDiv w:val="1"/>
      <w:marLeft w:val="0"/>
      <w:marRight w:val="0"/>
      <w:marTop w:val="0"/>
      <w:marBottom w:val="0"/>
      <w:divBdr>
        <w:top w:val="none" w:sz="0" w:space="0" w:color="auto"/>
        <w:left w:val="none" w:sz="0" w:space="0" w:color="auto"/>
        <w:bottom w:val="none" w:sz="0" w:space="0" w:color="auto"/>
        <w:right w:val="none" w:sz="0" w:space="0" w:color="auto"/>
      </w:divBdr>
    </w:div>
    <w:div w:id="135031776">
      <w:bodyDiv w:val="1"/>
      <w:marLeft w:val="0"/>
      <w:marRight w:val="0"/>
      <w:marTop w:val="0"/>
      <w:marBottom w:val="0"/>
      <w:divBdr>
        <w:top w:val="none" w:sz="0" w:space="0" w:color="auto"/>
        <w:left w:val="none" w:sz="0" w:space="0" w:color="auto"/>
        <w:bottom w:val="none" w:sz="0" w:space="0" w:color="auto"/>
        <w:right w:val="none" w:sz="0" w:space="0" w:color="auto"/>
      </w:divBdr>
    </w:div>
    <w:div w:id="157158509">
      <w:bodyDiv w:val="1"/>
      <w:marLeft w:val="0"/>
      <w:marRight w:val="0"/>
      <w:marTop w:val="0"/>
      <w:marBottom w:val="0"/>
      <w:divBdr>
        <w:top w:val="none" w:sz="0" w:space="0" w:color="auto"/>
        <w:left w:val="none" w:sz="0" w:space="0" w:color="auto"/>
        <w:bottom w:val="none" w:sz="0" w:space="0" w:color="auto"/>
        <w:right w:val="none" w:sz="0" w:space="0" w:color="auto"/>
      </w:divBdr>
    </w:div>
    <w:div w:id="162551454">
      <w:bodyDiv w:val="1"/>
      <w:marLeft w:val="0"/>
      <w:marRight w:val="0"/>
      <w:marTop w:val="0"/>
      <w:marBottom w:val="0"/>
      <w:divBdr>
        <w:top w:val="none" w:sz="0" w:space="0" w:color="auto"/>
        <w:left w:val="none" w:sz="0" w:space="0" w:color="auto"/>
        <w:bottom w:val="none" w:sz="0" w:space="0" w:color="auto"/>
        <w:right w:val="none" w:sz="0" w:space="0" w:color="auto"/>
      </w:divBdr>
    </w:div>
    <w:div w:id="169570159">
      <w:bodyDiv w:val="1"/>
      <w:marLeft w:val="0"/>
      <w:marRight w:val="0"/>
      <w:marTop w:val="0"/>
      <w:marBottom w:val="0"/>
      <w:divBdr>
        <w:top w:val="none" w:sz="0" w:space="0" w:color="auto"/>
        <w:left w:val="none" w:sz="0" w:space="0" w:color="auto"/>
        <w:bottom w:val="none" w:sz="0" w:space="0" w:color="auto"/>
        <w:right w:val="none" w:sz="0" w:space="0" w:color="auto"/>
      </w:divBdr>
    </w:div>
    <w:div w:id="170686109">
      <w:bodyDiv w:val="1"/>
      <w:marLeft w:val="0"/>
      <w:marRight w:val="0"/>
      <w:marTop w:val="0"/>
      <w:marBottom w:val="0"/>
      <w:divBdr>
        <w:top w:val="none" w:sz="0" w:space="0" w:color="auto"/>
        <w:left w:val="none" w:sz="0" w:space="0" w:color="auto"/>
        <w:bottom w:val="none" w:sz="0" w:space="0" w:color="auto"/>
        <w:right w:val="none" w:sz="0" w:space="0" w:color="auto"/>
      </w:divBdr>
    </w:div>
    <w:div w:id="212885791">
      <w:bodyDiv w:val="1"/>
      <w:marLeft w:val="0"/>
      <w:marRight w:val="0"/>
      <w:marTop w:val="0"/>
      <w:marBottom w:val="0"/>
      <w:divBdr>
        <w:top w:val="none" w:sz="0" w:space="0" w:color="auto"/>
        <w:left w:val="none" w:sz="0" w:space="0" w:color="auto"/>
        <w:bottom w:val="none" w:sz="0" w:space="0" w:color="auto"/>
        <w:right w:val="none" w:sz="0" w:space="0" w:color="auto"/>
      </w:divBdr>
    </w:div>
    <w:div w:id="233053984">
      <w:bodyDiv w:val="1"/>
      <w:marLeft w:val="0"/>
      <w:marRight w:val="0"/>
      <w:marTop w:val="0"/>
      <w:marBottom w:val="0"/>
      <w:divBdr>
        <w:top w:val="none" w:sz="0" w:space="0" w:color="auto"/>
        <w:left w:val="none" w:sz="0" w:space="0" w:color="auto"/>
        <w:bottom w:val="none" w:sz="0" w:space="0" w:color="auto"/>
        <w:right w:val="none" w:sz="0" w:space="0" w:color="auto"/>
      </w:divBdr>
    </w:div>
    <w:div w:id="243926061">
      <w:bodyDiv w:val="1"/>
      <w:marLeft w:val="0"/>
      <w:marRight w:val="0"/>
      <w:marTop w:val="0"/>
      <w:marBottom w:val="0"/>
      <w:divBdr>
        <w:top w:val="none" w:sz="0" w:space="0" w:color="auto"/>
        <w:left w:val="none" w:sz="0" w:space="0" w:color="auto"/>
        <w:bottom w:val="none" w:sz="0" w:space="0" w:color="auto"/>
        <w:right w:val="none" w:sz="0" w:space="0" w:color="auto"/>
      </w:divBdr>
      <w:divsChild>
        <w:div w:id="136725530">
          <w:marLeft w:val="0"/>
          <w:marRight w:val="0"/>
          <w:marTop w:val="0"/>
          <w:marBottom w:val="0"/>
          <w:divBdr>
            <w:top w:val="none" w:sz="0" w:space="0" w:color="auto"/>
            <w:left w:val="none" w:sz="0" w:space="0" w:color="auto"/>
            <w:bottom w:val="none" w:sz="0" w:space="0" w:color="auto"/>
            <w:right w:val="none" w:sz="0" w:space="0" w:color="auto"/>
          </w:divBdr>
          <w:divsChild>
            <w:div w:id="32121897">
              <w:marLeft w:val="0"/>
              <w:marRight w:val="0"/>
              <w:marTop w:val="0"/>
              <w:marBottom w:val="0"/>
              <w:divBdr>
                <w:top w:val="none" w:sz="0" w:space="0" w:color="auto"/>
                <w:left w:val="none" w:sz="0" w:space="0" w:color="auto"/>
                <w:bottom w:val="none" w:sz="0" w:space="0" w:color="auto"/>
                <w:right w:val="none" w:sz="0" w:space="0" w:color="auto"/>
              </w:divBdr>
            </w:div>
            <w:div w:id="169370638">
              <w:marLeft w:val="0"/>
              <w:marRight w:val="0"/>
              <w:marTop w:val="0"/>
              <w:marBottom w:val="0"/>
              <w:divBdr>
                <w:top w:val="none" w:sz="0" w:space="0" w:color="auto"/>
                <w:left w:val="none" w:sz="0" w:space="0" w:color="auto"/>
                <w:bottom w:val="none" w:sz="0" w:space="0" w:color="auto"/>
                <w:right w:val="none" w:sz="0" w:space="0" w:color="auto"/>
              </w:divBdr>
            </w:div>
            <w:div w:id="1283656978">
              <w:marLeft w:val="0"/>
              <w:marRight w:val="0"/>
              <w:marTop w:val="0"/>
              <w:marBottom w:val="0"/>
              <w:divBdr>
                <w:top w:val="none" w:sz="0" w:space="0" w:color="auto"/>
                <w:left w:val="none" w:sz="0" w:space="0" w:color="auto"/>
                <w:bottom w:val="none" w:sz="0" w:space="0" w:color="auto"/>
                <w:right w:val="none" w:sz="0" w:space="0" w:color="auto"/>
              </w:divBdr>
            </w:div>
            <w:div w:id="1880237700">
              <w:marLeft w:val="0"/>
              <w:marRight w:val="0"/>
              <w:marTop w:val="0"/>
              <w:marBottom w:val="0"/>
              <w:divBdr>
                <w:top w:val="none" w:sz="0" w:space="0" w:color="auto"/>
                <w:left w:val="none" w:sz="0" w:space="0" w:color="auto"/>
                <w:bottom w:val="none" w:sz="0" w:space="0" w:color="auto"/>
                <w:right w:val="none" w:sz="0" w:space="0" w:color="auto"/>
              </w:divBdr>
            </w:div>
          </w:divsChild>
        </w:div>
        <w:div w:id="916666531">
          <w:marLeft w:val="0"/>
          <w:marRight w:val="0"/>
          <w:marTop w:val="0"/>
          <w:marBottom w:val="0"/>
          <w:divBdr>
            <w:top w:val="none" w:sz="0" w:space="0" w:color="auto"/>
            <w:left w:val="none" w:sz="0" w:space="0" w:color="auto"/>
            <w:bottom w:val="none" w:sz="0" w:space="0" w:color="auto"/>
            <w:right w:val="none" w:sz="0" w:space="0" w:color="auto"/>
          </w:divBdr>
          <w:divsChild>
            <w:div w:id="1569657869">
              <w:marLeft w:val="0"/>
              <w:marRight w:val="0"/>
              <w:marTop w:val="0"/>
              <w:marBottom w:val="0"/>
              <w:divBdr>
                <w:top w:val="none" w:sz="0" w:space="0" w:color="auto"/>
                <w:left w:val="none" w:sz="0" w:space="0" w:color="auto"/>
                <w:bottom w:val="none" w:sz="0" w:space="0" w:color="auto"/>
                <w:right w:val="none" w:sz="0" w:space="0" w:color="auto"/>
              </w:divBdr>
            </w:div>
          </w:divsChild>
        </w:div>
        <w:div w:id="2028099811">
          <w:marLeft w:val="0"/>
          <w:marRight w:val="0"/>
          <w:marTop w:val="0"/>
          <w:marBottom w:val="0"/>
          <w:divBdr>
            <w:top w:val="none" w:sz="0" w:space="0" w:color="auto"/>
            <w:left w:val="none" w:sz="0" w:space="0" w:color="auto"/>
            <w:bottom w:val="none" w:sz="0" w:space="0" w:color="auto"/>
            <w:right w:val="none" w:sz="0" w:space="0" w:color="auto"/>
          </w:divBdr>
          <w:divsChild>
            <w:div w:id="1301304599">
              <w:marLeft w:val="0"/>
              <w:marRight w:val="0"/>
              <w:marTop w:val="0"/>
              <w:marBottom w:val="0"/>
              <w:divBdr>
                <w:top w:val="none" w:sz="0" w:space="0" w:color="auto"/>
                <w:left w:val="none" w:sz="0" w:space="0" w:color="auto"/>
                <w:bottom w:val="none" w:sz="0" w:space="0" w:color="auto"/>
                <w:right w:val="none" w:sz="0" w:space="0" w:color="auto"/>
              </w:divBdr>
            </w:div>
            <w:div w:id="1629972840">
              <w:marLeft w:val="0"/>
              <w:marRight w:val="0"/>
              <w:marTop w:val="0"/>
              <w:marBottom w:val="0"/>
              <w:divBdr>
                <w:top w:val="none" w:sz="0" w:space="0" w:color="auto"/>
                <w:left w:val="none" w:sz="0" w:space="0" w:color="auto"/>
                <w:bottom w:val="none" w:sz="0" w:space="0" w:color="auto"/>
                <w:right w:val="none" w:sz="0" w:space="0" w:color="auto"/>
              </w:divBdr>
            </w:div>
            <w:div w:id="18366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0319">
      <w:bodyDiv w:val="1"/>
      <w:marLeft w:val="0"/>
      <w:marRight w:val="0"/>
      <w:marTop w:val="0"/>
      <w:marBottom w:val="0"/>
      <w:divBdr>
        <w:top w:val="none" w:sz="0" w:space="0" w:color="auto"/>
        <w:left w:val="none" w:sz="0" w:space="0" w:color="auto"/>
        <w:bottom w:val="none" w:sz="0" w:space="0" w:color="auto"/>
        <w:right w:val="none" w:sz="0" w:space="0" w:color="auto"/>
      </w:divBdr>
    </w:div>
    <w:div w:id="253631759">
      <w:bodyDiv w:val="1"/>
      <w:marLeft w:val="0"/>
      <w:marRight w:val="0"/>
      <w:marTop w:val="0"/>
      <w:marBottom w:val="0"/>
      <w:divBdr>
        <w:top w:val="none" w:sz="0" w:space="0" w:color="auto"/>
        <w:left w:val="none" w:sz="0" w:space="0" w:color="auto"/>
        <w:bottom w:val="none" w:sz="0" w:space="0" w:color="auto"/>
        <w:right w:val="none" w:sz="0" w:space="0" w:color="auto"/>
      </w:divBdr>
    </w:div>
    <w:div w:id="257182043">
      <w:bodyDiv w:val="1"/>
      <w:marLeft w:val="0"/>
      <w:marRight w:val="0"/>
      <w:marTop w:val="0"/>
      <w:marBottom w:val="0"/>
      <w:divBdr>
        <w:top w:val="none" w:sz="0" w:space="0" w:color="auto"/>
        <w:left w:val="none" w:sz="0" w:space="0" w:color="auto"/>
        <w:bottom w:val="none" w:sz="0" w:space="0" w:color="auto"/>
        <w:right w:val="none" w:sz="0" w:space="0" w:color="auto"/>
      </w:divBdr>
    </w:div>
    <w:div w:id="315111010">
      <w:bodyDiv w:val="1"/>
      <w:marLeft w:val="0"/>
      <w:marRight w:val="0"/>
      <w:marTop w:val="0"/>
      <w:marBottom w:val="0"/>
      <w:divBdr>
        <w:top w:val="none" w:sz="0" w:space="0" w:color="auto"/>
        <w:left w:val="none" w:sz="0" w:space="0" w:color="auto"/>
        <w:bottom w:val="none" w:sz="0" w:space="0" w:color="auto"/>
        <w:right w:val="none" w:sz="0" w:space="0" w:color="auto"/>
      </w:divBdr>
    </w:div>
    <w:div w:id="317075561">
      <w:bodyDiv w:val="1"/>
      <w:marLeft w:val="0"/>
      <w:marRight w:val="0"/>
      <w:marTop w:val="0"/>
      <w:marBottom w:val="0"/>
      <w:divBdr>
        <w:top w:val="none" w:sz="0" w:space="0" w:color="auto"/>
        <w:left w:val="none" w:sz="0" w:space="0" w:color="auto"/>
        <w:bottom w:val="none" w:sz="0" w:space="0" w:color="auto"/>
        <w:right w:val="none" w:sz="0" w:space="0" w:color="auto"/>
      </w:divBdr>
    </w:div>
    <w:div w:id="319386415">
      <w:bodyDiv w:val="1"/>
      <w:marLeft w:val="0"/>
      <w:marRight w:val="0"/>
      <w:marTop w:val="0"/>
      <w:marBottom w:val="0"/>
      <w:divBdr>
        <w:top w:val="none" w:sz="0" w:space="0" w:color="auto"/>
        <w:left w:val="none" w:sz="0" w:space="0" w:color="auto"/>
        <w:bottom w:val="none" w:sz="0" w:space="0" w:color="auto"/>
        <w:right w:val="none" w:sz="0" w:space="0" w:color="auto"/>
      </w:divBdr>
    </w:div>
    <w:div w:id="326254280">
      <w:bodyDiv w:val="1"/>
      <w:marLeft w:val="0"/>
      <w:marRight w:val="0"/>
      <w:marTop w:val="0"/>
      <w:marBottom w:val="0"/>
      <w:divBdr>
        <w:top w:val="none" w:sz="0" w:space="0" w:color="auto"/>
        <w:left w:val="none" w:sz="0" w:space="0" w:color="auto"/>
        <w:bottom w:val="none" w:sz="0" w:space="0" w:color="auto"/>
        <w:right w:val="none" w:sz="0" w:space="0" w:color="auto"/>
      </w:divBdr>
    </w:div>
    <w:div w:id="328874707">
      <w:bodyDiv w:val="1"/>
      <w:marLeft w:val="0"/>
      <w:marRight w:val="0"/>
      <w:marTop w:val="0"/>
      <w:marBottom w:val="0"/>
      <w:divBdr>
        <w:top w:val="none" w:sz="0" w:space="0" w:color="auto"/>
        <w:left w:val="none" w:sz="0" w:space="0" w:color="auto"/>
        <w:bottom w:val="none" w:sz="0" w:space="0" w:color="auto"/>
        <w:right w:val="none" w:sz="0" w:space="0" w:color="auto"/>
      </w:divBdr>
    </w:div>
    <w:div w:id="366419641">
      <w:bodyDiv w:val="1"/>
      <w:marLeft w:val="0"/>
      <w:marRight w:val="0"/>
      <w:marTop w:val="0"/>
      <w:marBottom w:val="0"/>
      <w:divBdr>
        <w:top w:val="none" w:sz="0" w:space="0" w:color="auto"/>
        <w:left w:val="none" w:sz="0" w:space="0" w:color="auto"/>
        <w:bottom w:val="none" w:sz="0" w:space="0" w:color="auto"/>
        <w:right w:val="none" w:sz="0" w:space="0" w:color="auto"/>
      </w:divBdr>
    </w:div>
    <w:div w:id="401680669">
      <w:bodyDiv w:val="1"/>
      <w:marLeft w:val="0"/>
      <w:marRight w:val="0"/>
      <w:marTop w:val="0"/>
      <w:marBottom w:val="0"/>
      <w:divBdr>
        <w:top w:val="none" w:sz="0" w:space="0" w:color="auto"/>
        <w:left w:val="none" w:sz="0" w:space="0" w:color="auto"/>
        <w:bottom w:val="none" w:sz="0" w:space="0" w:color="auto"/>
        <w:right w:val="none" w:sz="0" w:space="0" w:color="auto"/>
      </w:divBdr>
    </w:div>
    <w:div w:id="411239821">
      <w:bodyDiv w:val="1"/>
      <w:marLeft w:val="0"/>
      <w:marRight w:val="0"/>
      <w:marTop w:val="0"/>
      <w:marBottom w:val="0"/>
      <w:divBdr>
        <w:top w:val="none" w:sz="0" w:space="0" w:color="auto"/>
        <w:left w:val="none" w:sz="0" w:space="0" w:color="auto"/>
        <w:bottom w:val="none" w:sz="0" w:space="0" w:color="auto"/>
        <w:right w:val="none" w:sz="0" w:space="0" w:color="auto"/>
      </w:divBdr>
    </w:div>
    <w:div w:id="413861701">
      <w:bodyDiv w:val="1"/>
      <w:marLeft w:val="0"/>
      <w:marRight w:val="0"/>
      <w:marTop w:val="0"/>
      <w:marBottom w:val="0"/>
      <w:divBdr>
        <w:top w:val="none" w:sz="0" w:space="0" w:color="auto"/>
        <w:left w:val="none" w:sz="0" w:space="0" w:color="auto"/>
        <w:bottom w:val="none" w:sz="0" w:space="0" w:color="auto"/>
        <w:right w:val="none" w:sz="0" w:space="0" w:color="auto"/>
      </w:divBdr>
    </w:div>
    <w:div w:id="423841570">
      <w:bodyDiv w:val="1"/>
      <w:marLeft w:val="0"/>
      <w:marRight w:val="0"/>
      <w:marTop w:val="0"/>
      <w:marBottom w:val="0"/>
      <w:divBdr>
        <w:top w:val="none" w:sz="0" w:space="0" w:color="auto"/>
        <w:left w:val="none" w:sz="0" w:space="0" w:color="auto"/>
        <w:bottom w:val="none" w:sz="0" w:space="0" w:color="auto"/>
        <w:right w:val="none" w:sz="0" w:space="0" w:color="auto"/>
      </w:divBdr>
    </w:div>
    <w:div w:id="431629699">
      <w:bodyDiv w:val="1"/>
      <w:marLeft w:val="0"/>
      <w:marRight w:val="0"/>
      <w:marTop w:val="0"/>
      <w:marBottom w:val="0"/>
      <w:divBdr>
        <w:top w:val="none" w:sz="0" w:space="0" w:color="auto"/>
        <w:left w:val="none" w:sz="0" w:space="0" w:color="auto"/>
        <w:bottom w:val="none" w:sz="0" w:space="0" w:color="auto"/>
        <w:right w:val="none" w:sz="0" w:space="0" w:color="auto"/>
      </w:divBdr>
    </w:div>
    <w:div w:id="433016133">
      <w:bodyDiv w:val="1"/>
      <w:marLeft w:val="0"/>
      <w:marRight w:val="0"/>
      <w:marTop w:val="0"/>
      <w:marBottom w:val="0"/>
      <w:divBdr>
        <w:top w:val="none" w:sz="0" w:space="0" w:color="auto"/>
        <w:left w:val="none" w:sz="0" w:space="0" w:color="auto"/>
        <w:bottom w:val="none" w:sz="0" w:space="0" w:color="auto"/>
        <w:right w:val="none" w:sz="0" w:space="0" w:color="auto"/>
      </w:divBdr>
    </w:div>
    <w:div w:id="462037212">
      <w:bodyDiv w:val="1"/>
      <w:marLeft w:val="0"/>
      <w:marRight w:val="0"/>
      <w:marTop w:val="0"/>
      <w:marBottom w:val="0"/>
      <w:divBdr>
        <w:top w:val="none" w:sz="0" w:space="0" w:color="auto"/>
        <w:left w:val="none" w:sz="0" w:space="0" w:color="auto"/>
        <w:bottom w:val="none" w:sz="0" w:space="0" w:color="auto"/>
        <w:right w:val="none" w:sz="0" w:space="0" w:color="auto"/>
      </w:divBdr>
    </w:div>
    <w:div w:id="467017023">
      <w:bodyDiv w:val="1"/>
      <w:marLeft w:val="0"/>
      <w:marRight w:val="0"/>
      <w:marTop w:val="0"/>
      <w:marBottom w:val="0"/>
      <w:divBdr>
        <w:top w:val="none" w:sz="0" w:space="0" w:color="auto"/>
        <w:left w:val="none" w:sz="0" w:space="0" w:color="auto"/>
        <w:bottom w:val="none" w:sz="0" w:space="0" w:color="auto"/>
        <w:right w:val="none" w:sz="0" w:space="0" w:color="auto"/>
      </w:divBdr>
    </w:div>
    <w:div w:id="474882273">
      <w:bodyDiv w:val="1"/>
      <w:marLeft w:val="0"/>
      <w:marRight w:val="0"/>
      <w:marTop w:val="0"/>
      <w:marBottom w:val="0"/>
      <w:divBdr>
        <w:top w:val="none" w:sz="0" w:space="0" w:color="auto"/>
        <w:left w:val="none" w:sz="0" w:space="0" w:color="auto"/>
        <w:bottom w:val="none" w:sz="0" w:space="0" w:color="auto"/>
        <w:right w:val="none" w:sz="0" w:space="0" w:color="auto"/>
      </w:divBdr>
    </w:div>
    <w:div w:id="475803734">
      <w:bodyDiv w:val="1"/>
      <w:marLeft w:val="0"/>
      <w:marRight w:val="0"/>
      <w:marTop w:val="0"/>
      <w:marBottom w:val="0"/>
      <w:divBdr>
        <w:top w:val="none" w:sz="0" w:space="0" w:color="auto"/>
        <w:left w:val="none" w:sz="0" w:space="0" w:color="auto"/>
        <w:bottom w:val="none" w:sz="0" w:space="0" w:color="auto"/>
        <w:right w:val="none" w:sz="0" w:space="0" w:color="auto"/>
      </w:divBdr>
    </w:div>
    <w:div w:id="500700801">
      <w:bodyDiv w:val="1"/>
      <w:marLeft w:val="0"/>
      <w:marRight w:val="0"/>
      <w:marTop w:val="0"/>
      <w:marBottom w:val="0"/>
      <w:divBdr>
        <w:top w:val="none" w:sz="0" w:space="0" w:color="auto"/>
        <w:left w:val="none" w:sz="0" w:space="0" w:color="auto"/>
        <w:bottom w:val="none" w:sz="0" w:space="0" w:color="auto"/>
        <w:right w:val="none" w:sz="0" w:space="0" w:color="auto"/>
      </w:divBdr>
    </w:div>
    <w:div w:id="590745921">
      <w:bodyDiv w:val="1"/>
      <w:marLeft w:val="0"/>
      <w:marRight w:val="0"/>
      <w:marTop w:val="0"/>
      <w:marBottom w:val="0"/>
      <w:divBdr>
        <w:top w:val="none" w:sz="0" w:space="0" w:color="auto"/>
        <w:left w:val="none" w:sz="0" w:space="0" w:color="auto"/>
        <w:bottom w:val="none" w:sz="0" w:space="0" w:color="auto"/>
        <w:right w:val="none" w:sz="0" w:space="0" w:color="auto"/>
      </w:divBdr>
      <w:divsChild>
        <w:div w:id="950748296">
          <w:marLeft w:val="0"/>
          <w:marRight w:val="0"/>
          <w:marTop w:val="240"/>
          <w:marBottom w:val="240"/>
          <w:divBdr>
            <w:top w:val="none" w:sz="0" w:space="0" w:color="auto"/>
            <w:left w:val="none" w:sz="0" w:space="0" w:color="auto"/>
            <w:bottom w:val="none" w:sz="0" w:space="0" w:color="auto"/>
            <w:right w:val="none" w:sz="0" w:space="0" w:color="auto"/>
          </w:divBdr>
        </w:div>
      </w:divsChild>
    </w:div>
    <w:div w:id="598177195">
      <w:bodyDiv w:val="1"/>
      <w:marLeft w:val="0"/>
      <w:marRight w:val="0"/>
      <w:marTop w:val="0"/>
      <w:marBottom w:val="0"/>
      <w:divBdr>
        <w:top w:val="none" w:sz="0" w:space="0" w:color="auto"/>
        <w:left w:val="none" w:sz="0" w:space="0" w:color="auto"/>
        <w:bottom w:val="none" w:sz="0" w:space="0" w:color="auto"/>
        <w:right w:val="none" w:sz="0" w:space="0" w:color="auto"/>
      </w:divBdr>
    </w:div>
    <w:div w:id="606350856">
      <w:bodyDiv w:val="1"/>
      <w:marLeft w:val="0"/>
      <w:marRight w:val="0"/>
      <w:marTop w:val="0"/>
      <w:marBottom w:val="0"/>
      <w:divBdr>
        <w:top w:val="none" w:sz="0" w:space="0" w:color="auto"/>
        <w:left w:val="none" w:sz="0" w:space="0" w:color="auto"/>
        <w:bottom w:val="none" w:sz="0" w:space="0" w:color="auto"/>
        <w:right w:val="none" w:sz="0" w:space="0" w:color="auto"/>
      </w:divBdr>
    </w:div>
    <w:div w:id="617830883">
      <w:bodyDiv w:val="1"/>
      <w:marLeft w:val="0"/>
      <w:marRight w:val="0"/>
      <w:marTop w:val="0"/>
      <w:marBottom w:val="0"/>
      <w:divBdr>
        <w:top w:val="none" w:sz="0" w:space="0" w:color="auto"/>
        <w:left w:val="none" w:sz="0" w:space="0" w:color="auto"/>
        <w:bottom w:val="none" w:sz="0" w:space="0" w:color="auto"/>
        <w:right w:val="none" w:sz="0" w:space="0" w:color="auto"/>
      </w:divBdr>
    </w:div>
    <w:div w:id="621695857">
      <w:bodyDiv w:val="1"/>
      <w:marLeft w:val="0"/>
      <w:marRight w:val="0"/>
      <w:marTop w:val="0"/>
      <w:marBottom w:val="0"/>
      <w:divBdr>
        <w:top w:val="none" w:sz="0" w:space="0" w:color="auto"/>
        <w:left w:val="none" w:sz="0" w:space="0" w:color="auto"/>
        <w:bottom w:val="none" w:sz="0" w:space="0" w:color="auto"/>
        <w:right w:val="none" w:sz="0" w:space="0" w:color="auto"/>
      </w:divBdr>
    </w:div>
    <w:div w:id="624847089">
      <w:bodyDiv w:val="1"/>
      <w:marLeft w:val="0"/>
      <w:marRight w:val="0"/>
      <w:marTop w:val="0"/>
      <w:marBottom w:val="0"/>
      <w:divBdr>
        <w:top w:val="none" w:sz="0" w:space="0" w:color="auto"/>
        <w:left w:val="none" w:sz="0" w:space="0" w:color="auto"/>
        <w:bottom w:val="none" w:sz="0" w:space="0" w:color="auto"/>
        <w:right w:val="none" w:sz="0" w:space="0" w:color="auto"/>
      </w:divBdr>
    </w:div>
    <w:div w:id="637608936">
      <w:bodyDiv w:val="1"/>
      <w:marLeft w:val="0"/>
      <w:marRight w:val="0"/>
      <w:marTop w:val="0"/>
      <w:marBottom w:val="0"/>
      <w:divBdr>
        <w:top w:val="none" w:sz="0" w:space="0" w:color="auto"/>
        <w:left w:val="none" w:sz="0" w:space="0" w:color="auto"/>
        <w:bottom w:val="none" w:sz="0" w:space="0" w:color="auto"/>
        <w:right w:val="none" w:sz="0" w:space="0" w:color="auto"/>
      </w:divBdr>
    </w:div>
    <w:div w:id="639501515">
      <w:bodyDiv w:val="1"/>
      <w:marLeft w:val="0"/>
      <w:marRight w:val="0"/>
      <w:marTop w:val="0"/>
      <w:marBottom w:val="0"/>
      <w:divBdr>
        <w:top w:val="none" w:sz="0" w:space="0" w:color="auto"/>
        <w:left w:val="none" w:sz="0" w:space="0" w:color="auto"/>
        <w:bottom w:val="none" w:sz="0" w:space="0" w:color="auto"/>
        <w:right w:val="none" w:sz="0" w:space="0" w:color="auto"/>
      </w:divBdr>
    </w:div>
    <w:div w:id="643970983">
      <w:bodyDiv w:val="1"/>
      <w:marLeft w:val="0"/>
      <w:marRight w:val="0"/>
      <w:marTop w:val="0"/>
      <w:marBottom w:val="0"/>
      <w:divBdr>
        <w:top w:val="none" w:sz="0" w:space="0" w:color="auto"/>
        <w:left w:val="none" w:sz="0" w:space="0" w:color="auto"/>
        <w:bottom w:val="none" w:sz="0" w:space="0" w:color="auto"/>
        <w:right w:val="none" w:sz="0" w:space="0" w:color="auto"/>
      </w:divBdr>
    </w:div>
    <w:div w:id="664824686">
      <w:bodyDiv w:val="1"/>
      <w:marLeft w:val="0"/>
      <w:marRight w:val="0"/>
      <w:marTop w:val="0"/>
      <w:marBottom w:val="0"/>
      <w:divBdr>
        <w:top w:val="none" w:sz="0" w:space="0" w:color="auto"/>
        <w:left w:val="none" w:sz="0" w:space="0" w:color="auto"/>
        <w:bottom w:val="none" w:sz="0" w:space="0" w:color="auto"/>
        <w:right w:val="none" w:sz="0" w:space="0" w:color="auto"/>
      </w:divBdr>
    </w:div>
    <w:div w:id="668675355">
      <w:bodyDiv w:val="1"/>
      <w:marLeft w:val="0"/>
      <w:marRight w:val="0"/>
      <w:marTop w:val="0"/>
      <w:marBottom w:val="0"/>
      <w:divBdr>
        <w:top w:val="none" w:sz="0" w:space="0" w:color="auto"/>
        <w:left w:val="none" w:sz="0" w:space="0" w:color="auto"/>
        <w:bottom w:val="none" w:sz="0" w:space="0" w:color="auto"/>
        <w:right w:val="none" w:sz="0" w:space="0" w:color="auto"/>
      </w:divBdr>
    </w:div>
    <w:div w:id="718479853">
      <w:bodyDiv w:val="1"/>
      <w:marLeft w:val="0"/>
      <w:marRight w:val="0"/>
      <w:marTop w:val="0"/>
      <w:marBottom w:val="0"/>
      <w:divBdr>
        <w:top w:val="none" w:sz="0" w:space="0" w:color="auto"/>
        <w:left w:val="none" w:sz="0" w:space="0" w:color="auto"/>
        <w:bottom w:val="none" w:sz="0" w:space="0" w:color="auto"/>
        <w:right w:val="none" w:sz="0" w:space="0" w:color="auto"/>
      </w:divBdr>
    </w:div>
    <w:div w:id="719406344">
      <w:bodyDiv w:val="1"/>
      <w:marLeft w:val="0"/>
      <w:marRight w:val="0"/>
      <w:marTop w:val="0"/>
      <w:marBottom w:val="0"/>
      <w:divBdr>
        <w:top w:val="none" w:sz="0" w:space="0" w:color="auto"/>
        <w:left w:val="none" w:sz="0" w:space="0" w:color="auto"/>
        <w:bottom w:val="none" w:sz="0" w:space="0" w:color="auto"/>
        <w:right w:val="none" w:sz="0" w:space="0" w:color="auto"/>
      </w:divBdr>
    </w:div>
    <w:div w:id="741834081">
      <w:bodyDiv w:val="1"/>
      <w:marLeft w:val="0"/>
      <w:marRight w:val="0"/>
      <w:marTop w:val="0"/>
      <w:marBottom w:val="0"/>
      <w:divBdr>
        <w:top w:val="none" w:sz="0" w:space="0" w:color="auto"/>
        <w:left w:val="none" w:sz="0" w:space="0" w:color="auto"/>
        <w:bottom w:val="none" w:sz="0" w:space="0" w:color="auto"/>
        <w:right w:val="none" w:sz="0" w:space="0" w:color="auto"/>
      </w:divBdr>
    </w:div>
    <w:div w:id="761417250">
      <w:bodyDiv w:val="1"/>
      <w:marLeft w:val="0"/>
      <w:marRight w:val="0"/>
      <w:marTop w:val="0"/>
      <w:marBottom w:val="0"/>
      <w:divBdr>
        <w:top w:val="none" w:sz="0" w:space="0" w:color="auto"/>
        <w:left w:val="none" w:sz="0" w:space="0" w:color="auto"/>
        <w:bottom w:val="none" w:sz="0" w:space="0" w:color="auto"/>
        <w:right w:val="none" w:sz="0" w:space="0" w:color="auto"/>
      </w:divBdr>
    </w:div>
    <w:div w:id="766580033">
      <w:bodyDiv w:val="1"/>
      <w:marLeft w:val="0"/>
      <w:marRight w:val="0"/>
      <w:marTop w:val="0"/>
      <w:marBottom w:val="0"/>
      <w:divBdr>
        <w:top w:val="none" w:sz="0" w:space="0" w:color="auto"/>
        <w:left w:val="none" w:sz="0" w:space="0" w:color="auto"/>
        <w:bottom w:val="none" w:sz="0" w:space="0" w:color="auto"/>
        <w:right w:val="none" w:sz="0" w:space="0" w:color="auto"/>
      </w:divBdr>
    </w:div>
    <w:div w:id="777215009">
      <w:bodyDiv w:val="1"/>
      <w:marLeft w:val="0"/>
      <w:marRight w:val="0"/>
      <w:marTop w:val="0"/>
      <w:marBottom w:val="0"/>
      <w:divBdr>
        <w:top w:val="none" w:sz="0" w:space="0" w:color="auto"/>
        <w:left w:val="none" w:sz="0" w:space="0" w:color="auto"/>
        <w:bottom w:val="none" w:sz="0" w:space="0" w:color="auto"/>
        <w:right w:val="none" w:sz="0" w:space="0" w:color="auto"/>
      </w:divBdr>
    </w:div>
    <w:div w:id="777216480">
      <w:bodyDiv w:val="1"/>
      <w:marLeft w:val="0"/>
      <w:marRight w:val="0"/>
      <w:marTop w:val="0"/>
      <w:marBottom w:val="0"/>
      <w:divBdr>
        <w:top w:val="none" w:sz="0" w:space="0" w:color="auto"/>
        <w:left w:val="none" w:sz="0" w:space="0" w:color="auto"/>
        <w:bottom w:val="none" w:sz="0" w:space="0" w:color="auto"/>
        <w:right w:val="none" w:sz="0" w:space="0" w:color="auto"/>
      </w:divBdr>
    </w:div>
    <w:div w:id="792601821">
      <w:bodyDiv w:val="1"/>
      <w:marLeft w:val="0"/>
      <w:marRight w:val="0"/>
      <w:marTop w:val="0"/>
      <w:marBottom w:val="0"/>
      <w:divBdr>
        <w:top w:val="none" w:sz="0" w:space="0" w:color="auto"/>
        <w:left w:val="none" w:sz="0" w:space="0" w:color="auto"/>
        <w:bottom w:val="none" w:sz="0" w:space="0" w:color="auto"/>
        <w:right w:val="none" w:sz="0" w:space="0" w:color="auto"/>
      </w:divBdr>
    </w:div>
    <w:div w:id="829757896">
      <w:bodyDiv w:val="1"/>
      <w:marLeft w:val="0"/>
      <w:marRight w:val="0"/>
      <w:marTop w:val="0"/>
      <w:marBottom w:val="0"/>
      <w:divBdr>
        <w:top w:val="none" w:sz="0" w:space="0" w:color="auto"/>
        <w:left w:val="none" w:sz="0" w:space="0" w:color="auto"/>
        <w:bottom w:val="none" w:sz="0" w:space="0" w:color="auto"/>
        <w:right w:val="none" w:sz="0" w:space="0" w:color="auto"/>
      </w:divBdr>
    </w:div>
    <w:div w:id="833571847">
      <w:bodyDiv w:val="1"/>
      <w:marLeft w:val="0"/>
      <w:marRight w:val="0"/>
      <w:marTop w:val="0"/>
      <w:marBottom w:val="0"/>
      <w:divBdr>
        <w:top w:val="none" w:sz="0" w:space="0" w:color="auto"/>
        <w:left w:val="none" w:sz="0" w:space="0" w:color="auto"/>
        <w:bottom w:val="none" w:sz="0" w:space="0" w:color="auto"/>
        <w:right w:val="none" w:sz="0" w:space="0" w:color="auto"/>
      </w:divBdr>
    </w:div>
    <w:div w:id="845629183">
      <w:bodyDiv w:val="1"/>
      <w:marLeft w:val="0"/>
      <w:marRight w:val="0"/>
      <w:marTop w:val="0"/>
      <w:marBottom w:val="0"/>
      <w:divBdr>
        <w:top w:val="none" w:sz="0" w:space="0" w:color="auto"/>
        <w:left w:val="none" w:sz="0" w:space="0" w:color="auto"/>
        <w:bottom w:val="none" w:sz="0" w:space="0" w:color="auto"/>
        <w:right w:val="none" w:sz="0" w:space="0" w:color="auto"/>
      </w:divBdr>
    </w:div>
    <w:div w:id="847715581">
      <w:bodyDiv w:val="1"/>
      <w:marLeft w:val="0"/>
      <w:marRight w:val="0"/>
      <w:marTop w:val="0"/>
      <w:marBottom w:val="0"/>
      <w:divBdr>
        <w:top w:val="none" w:sz="0" w:space="0" w:color="auto"/>
        <w:left w:val="none" w:sz="0" w:space="0" w:color="auto"/>
        <w:bottom w:val="none" w:sz="0" w:space="0" w:color="auto"/>
        <w:right w:val="none" w:sz="0" w:space="0" w:color="auto"/>
      </w:divBdr>
    </w:div>
    <w:div w:id="850217029">
      <w:bodyDiv w:val="1"/>
      <w:marLeft w:val="0"/>
      <w:marRight w:val="0"/>
      <w:marTop w:val="0"/>
      <w:marBottom w:val="0"/>
      <w:divBdr>
        <w:top w:val="none" w:sz="0" w:space="0" w:color="auto"/>
        <w:left w:val="none" w:sz="0" w:space="0" w:color="auto"/>
        <w:bottom w:val="none" w:sz="0" w:space="0" w:color="auto"/>
        <w:right w:val="none" w:sz="0" w:space="0" w:color="auto"/>
      </w:divBdr>
    </w:div>
    <w:div w:id="858085966">
      <w:bodyDiv w:val="1"/>
      <w:marLeft w:val="0"/>
      <w:marRight w:val="0"/>
      <w:marTop w:val="0"/>
      <w:marBottom w:val="0"/>
      <w:divBdr>
        <w:top w:val="none" w:sz="0" w:space="0" w:color="auto"/>
        <w:left w:val="none" w:sz="0" w:space="0" w:color="auto"/>
        <w:bottom w:val="none" w:sz="0" w:space="0" w:color="auto"/>
        <w:right w:val="none" w:sz="0" w:space="0" w:color="auto"/>
      </w:divBdr>
    </w:div>
    <w:div w:id="877014624">
      <w:bodyDiv w:val="1"/>
      <w:marLeft w:val="0"/>
      <w:marRight w:val="0"/>
      <w:marTop w:val="0"/>
      <w:marBottom w:val="0"/>
      <w:divBdr>
        <w:top w:val="none" w:sz="0" w:space="0" w:color="auto"/>
        <w:left w:val="none" w:sz="0" w:space="0" w:color="auto"/>
        <w:bottom w:val="none" w:sz="0" w:space="0" w:color="auto"/>
        <w:right w:val="none" w:sz="0" w:space="0" w:color="auto"/>
      </w:divBdr>
    </w:div>
    <w:div w:id="885486266">
      <w:bodyDiv w:val="1"/>
      <w:marLeft w:val="0"/>
      <w:marRight w:val="0"/>
      <w:marTop w:val="0"/>
      <w:marBottom w:val="0"/>
      <w:divBdr>
        <w:top w:val="none" w:sz="0" w:space="0" w:color="auto"/>
        <w:left w:val="none" w:sz="0" w:space="0" w:color="auto"/>
        <w:bottom w:val="none" w:sz="0" w:space="0" w:color="auto"/>
        <w:right w:val="none" w:sz="0" w:space="0" w:color="auto"/>
      </w:divBdr>
    </w:div>
    <w:div w:id="892279531">
      <w:bodyDiv w:val="1"/>
      <w:marLeft w:val="0"/>
      <w:marRight w:val="0"/>
      <w:marTop w:val="0"/>
      <w:marBottom w:val="0"/>
      <w:divBdr>
        <w:top w:val="none" w:sz="0" w:space="0" w:color="auto"/>
        <w:left w:val="none" w:sz="0" w:space="0" w:color="auto"/>
        <w:bottom w:val="none" w:sz="0" w:space="0" w:color="auto"/>
        <w:right w:val="none" w:sz="0" w:space="0" w:color="auto"/>
      </w:divBdr>
    </w:div>
    <w:div w:id="893661926">
      <w:bodyDiv w:val="1"/>
      <w:marLeft w:val="0"/>
      <w:marRight w:val="0"/>
      <w:marTop w:val="0"/>
      <w:marBottom w:val="0"/>
      <w:divBdr>
        <w:top w:val="none" w:sz="0" w:space="0" w:color="auto"/>
        <w:left w:val="none" w:sz="0" w:space="0" w:color="auto"/>
        <w:bottom w:val="none" w:sz="0" w:space="0" w:color="auto"/>
        <w:right w:val="none" w:sz="0" w:space="0" w:color="auto"/>
      </w:divBdr>
    </w:div>
    <w:div w:id="899364858">
      <w:bodyDiv w:val="1"/>
      <w:marLeft w:val="0"/>
      <w:marRight w:val="0"/>
      <w:marTop w:val="0"/>
      <w:marBottom w:val="0"/>
      <w:divBdr>
        <w:top w:val="none" w:sz="0" w:space="0" w:color="auto"/>
        <w:left w:val="none" w:sz="0" w:space="0" w:color="auto"/>
        <w:bottom w:val="none" w:sz="0" w:space="0" w:color="auto"/>
        <w:right w:val="none" w:sz="0" w:space="0" w:color="auto"/>
      </w:divBdr>
    </w:div>
    <w:div w:id="904989396">
      <w:bodyDiv w:val="1"/>
      <w:marLeft w:val="0"/>
      <w:marRight w:val="0"/>
      <w:marTop w:val="0"/>
      <w:marBottom w:val="0"/>
      <w:divBdr>
        <w:top w:val="none" w:sz="0" w:space="0" w:color="auto"/>
        <w:left w:val="none" w:sz="0" w:space="0" w:color="auto"/>
        <w:bottom w:val="none" w:sz="0" w:space="0" w:color="auto"/>
        <w:right w:val="none" w:sz="0" w:space="0" w:color="auto"/>
      </w:divBdr>
    </w:div>
    <w:div w:id="913201451">
      <w:bodyDiv w:val="1"/>
      <w:marLeft w:val="0"/>
      <w:marRight w:val="0"/>
      <w:marTop w:val="0"/>
      <w:marBottom w:val="0"/>
      <w:divBdr>
        <w:top w:val="none" w:sz="0" w:space="0" w:color="auto"/>
        <w:left w:val="none" w:sz="0" w:space="0" w:color="auto"/>
        <w:bottom w:val="none" w:sz="0" w:space="0" w:color="auto"/>
        <w:right w:val="none" w:sz="0" w:space="0" w:color="auto"/>
      </w:divBdr>
    </w:div>
    <w:div w:id="922034354">
      <w:bodyDiv w:val="1"/>
      <w:marLeft w:val="0"/>
      <w:marRight w:val="0"/>
      <w:marTop w:val="0"/>
      <w:marBottom w:val="0"/>
      <w:divBdr>
        <w:top w:val="none" w:sz="0" w:space="0" w:color="auto"/>
        <w:left w:val="none" w:sz="0" w:space="0" w:color="auto"/>
        <w:bottom w:val="none" w:sz="0" w:space="0" w:color="auto"/>
        <w:right w:val="none" w:sz="0" w:space="0" w:color="auto"/>
      </w:divBdr>
    </w:div>
    <w:div w:id="932937197">
      <w:bodyDiv w:val="1"/>
      <w:marLeft w:val="0"/>
      <w:marRight w:val="0"/>
      <w:marTop w:val="0"/>
      <w:marBottom w:val="0"/>
      <w:divBdr>
        <w:top w:val="none" w:sz="0" w:space="0" w:color="auto"/>
        <w:left w:val="none" w:sz="0" w:space="0" w:color="auto"/>
        <w:bottom w:val="none" w:sz="0" w:space="0" w:color="auto"/>
        <w:right w:val="none" w:sz="0" w:space="0" w:color="auto"/>
      </w:divBdr>
    </w:div>
    <w:div w:id="957444735">
      <w:bodyDiv w:val="1"/>
      <w:marLeft w:val="0"/>
      <w:marRight w:val="0"/>
      <w:marTop w:val="0"/>
      <w:marBottom w:val="0"/>
      <w:divBdr>
        <w:top w:val="none" w:sz="0" w:space="0" w:color="auto"/>
        <w:left w:val="none" w:sz="0" w:space="0" w:color="auto"/>
        <w:bottom w:val="none" w:sz="0" w:space="0" w:color="auto"/>
        <w:right w:val="none" w:sz="0" w:space="0" w:color="auto"/>
      </w:divBdr>
      <w:divsChild>
        <w:div w:id="1182624804">
          <w:marLeft w:val="0"/>
          <w:marRight w:val="0"/>
          <w:marTop w:val="0"/>
          <w:marBottom w:val="0"/>
          <w:divBdr>
            <w:top w:val="none" w:sz="0" w:space="0" w:color="auto"/>
            <w:left w:val="none" w:sz="0" w:space="0" w:color="auto"/>
            <w:bottom w:val="none" w:sz="0" w:space="0" w:color="auto"/>
            <w:right w:val="none" w:sz="0" w:space="0" w:color="auto"/>
          </w:divBdr>
          <w:divsChild>
            <w:div w:id="78447125">
              <w:marLeft w:val="0"/>
              <w:marRight w:val="0"/>
              <w:marTop w:val="0"/>
              <w:marBottom w:val="0"/>
              <w:divBdr>
                <w:top w:val="none" w:sz="0" w:space="0" w:color="auto"/>
                <w:left w:val="none" w:sz="0" w:space="0" w:color="auto"/>
                <w:bottom w:val="none" w:sz="0" w:space="0" w:color="auto"/>
                <w:right w:val="none" w:sz="0" w:space="0" w:color="auto"/>
              </w:divBdr>
            </w:div>
            <w:div w:id="1605385449">
              <w:marLeft w:val="0"/>
              <w:marRight w:val="0"/>
              <w:marTop w:val="0"/>
              <w:marBottom w:val="0"/>
              <w:divBdr>
                <w:top w:val="none" w:sz="0" w:space="0" w:color="auto"/>
                <w:left w:val="none" w:sz="0" w:space="0" w:color="auto"/>
                <w:bottom w:val="none" w:sz="0" w:space="0" w:color="auto"/>
                <w:right w:val="none" w:sz="0" w:space="0" w:color="auto"/>
              </w:divBdr>
            </w:div>
            <w:div w:id="1744598350">
              <w:marLeft w:val="0"/>
              <w:marRight w:val="0"/>
              <w:marTop w:val="0"/>
              <w:marBottom w:val="0"/>
              <w:divBdr>
                <w:top w:val="none" w:sz="0" w:space="0" w:color="auto"/>
                <w:left w:val="none" w:sz="0" w:space="0" w:color="auto"/>
                <w:bottom w:val="none" w:sz="0" w:space="0" w:color="auto"/>
                <w:right w:val="none" w:sz="0" w:space="0" w:color="auto"/>
              </w:divBdr>
            </w:div>
            <w:div w:id="2027322426">
              <w:marLeft w:val="0"/>
              <w:marRight w:val="0"/>
              <w:marTop w:val="0"/>
              <w:marBottom w:val="0"/>
              <w:divBdr>
                <w:top w:val="none" w:sz="0" w:space="0" w:color="auto"/>
                <w:left w:val="none" w:sz="0" w:space="0" w:color="auto"/>
                <w:bottom w:val="none" w:sz="0" w:space="0" w:color="auto"/>
                <w:right w:val="none" w:sz="0" w:space="0" w:color="auto"/>
              </w:divBdr>
            </w:div>
          </w:divsChild>
        </w:div>
        <w:div w:id="1458833497">
          <w:marLeft w:val="0"/>
          <w:marRight w:val="0"/>
          <w:marTop w:val="0"/>
          <w:marBottom w:val="0"/>
          <w:divBdr>
            <w:top w:val="none" w:sz="0" w:space="0" w:color="auto"/>
            <w:left w:val="none" w:sz="0" w:space="0" w:color="auto"/>
            <w:bottom w:val="none" w:sz="0" w:space="0" w:color="auto"/>
            <w:right w:val="none" w:sz="0" w:space="0" w:color="auto"/>
          </w:divBdr>
          <w:divsChild>
            <w:div w:id="687827237">
              <w:marLeft w:val="0"/>
              <w:marRight w:val="0"/>
              <w:marTop w:val="0"/>
              <w:marBottom w:val="0"/>
              <w:divBdr>
                <w:top w:val="none" w:sz="0" w:space="0" w:color="auto"/>
                <w:left w:val="none" w:sz="0" w:space="0" w:color="auto"/>
                <w:bottom w:val="none" w:sz="0" w:space="0" w:color="auto"/>
                <w:right w:val="none" w:sz="0" w:space="0" w:color="auto"/>
              </w:divBdr>
            </w:div>
            <w:div w:id="1483883899">
              <w:marLeft w:val="0"/>
              <w:marRight w:val="0"/>
              <w:marTop w:val="0"/>
              <w:marBottom w:val="0"/>
              <w:divBdr>
                <w:top w:val="none" w:sz="0" w:space="0" w:color="auto"/>
                <w:left w:val="none" w:sz="0" w:space="0" w:color="auto"/>
                <w:bottom w:val="none" w:sz="0" w:space="0" w:color="auto"/>
                <w:right w:val="none" w:sz="0" w:space="0" w:color="auto"/>
              </w:divBdr>
            </w:div>
            <w:div w:id="1625958716">
              <w:marLeft w:val="0"/>
              <w:marRight w:val="0"/>
              <w:marTop w:val="0"/>
              <w:marBottom w:val="0"/>
              <w:divBdr>
                <w:top w:val="none" w:sz="0" w:space="0" w:color="auto"/>
                <w:left w:val="none" w:sz="0" w:space="0" w:color="auto"/>
                <w:bottom w:val="none" w:sz="0" w:space="0" w:color="auto"/>
                <w:right w:val="none" w:sz="0" w:space="0" w:color="auto"/>
              </w:divBdr>
            </w:div>
            <w:div w:id="2073893165">
              <w:marLeft w:val="0"/>
              <w:marRight w:val="0"/>
              <w:marTop w:val="0"/>
              <w:marBottom w:val="0"/>
              <w:divBdr>
                <w:top w:val="none" w:sz="0" w:space="0" w:color="auto"/>
                <w:left w:val="none" w:sz="0" w:space="0" w:color="auto"/>
                <w:bottom w:val="none" w:sz="0" w:space="0" w:color="auto"/>
                <w:right w:val="none" w:sz="0" w:space="0" w:color="auto"/>
              </w:divBdr>
            </w:div>
          </w:divsChild>
        </w:div>
        <w:div w:id="1966307362">
          <w:marLeft w:val="0"/>
          <w:marRight w:val="0"/>
          <w:marTop w:val="0"/>
          <w:marBottom w:val="0"/>
          <w:divBdr>
            <w:top w:val="none" w:sz="0" w:space="0" w:color="auto"/>
            <w:left w:val="none" w:sz="0" w:space="0" w:color="auto"/>
            <w:bottom w:val="none" w:sz="0" w:space="0" w:color="auto"/>
            <w:right w:val="none" w:sz="0" w:space="0" w:color="auto"/>
          </w:divBdr>
          <w:divsChild>
            <w:div w:id="2938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9777">
      <w:bodyDiv w:val="1"/>
      <w:marLeft w:val="0"/>
      <w:marRight w:val="0"/>
      <w:marTop w:val="0"/>
      <w:marBottom w:val="0"/>
      <w:divBdr>
        <w:top w:val="none" w:sz="0" w:space="0" w:color="auto"/>
        <w:left w:val="none" w:sz="0" w:space="0" w:color="auto"/>
        <w:bottom w:val="none" w:sz="0" w:space="0" w:color="auto"/>
        <w:right w:val="none" w:sz="0" w:space="0" w:color="auto"/>
      </w:divBdr>
    </w:div>
    <w:div w:id="965623052">
      <w:bodyDiv w:val="1"/>
      <w:marLeft w:val="0"/>
      <w:marRight w:val="0"/>
      <w:marTop w:val="0"/>
      <w:marBottom w:val="0"/>
      <w:divBdr>
        <w:top w:val="none" w:sz="0" w:space="0" w:color="auto"/>
        <w:left w:val="none" w:sz="0" w:space="0" w:color="auto"/>
        <w:bottom w:val="none" w:sz="0" w:space="0" w:color="auto"/>
        <w:right w:val="none" w:sz="0" w:space="0" w:color="auto"/>
      </w:divBdr>
    </w:div>
    <w:div w:id="976036093">
      <w:bodyDiv w:val="1"/>
      <w:marLeft w:val="0"/>
      <w:marRight w:val="0"/>
      <w:marTop w:val="0"/>
      <w:marBottom w:val="0"/>
      <w:divBdr>
        <w:top w:val="none" w:sz="0" w:space="0" w:color="auto"/>
        <w:left w:val="none" w:sz="0" w:space="0" w:color="auto"/>
        <w:bottom w:val="none" w:sz="0" w:space="0" w:color="auto"/>
        <w:right w:val="none" w:sz="0" w:space="0" w:color="auto"/>
      </w:divBdr>
    </w:div>
    <w:div w:id="982003122">
      <w:bodyDiv w:val="1"/>
      <w:marLeft w:val="0"/>
      <w:marRight w:val="0"/>
      <w:marTop w:val="0"/>
      <w:marBottom w:val="0"/>
      <w:divBdr>
        <w:top w:val="none" w:sz="0" w:space="0" w:color="auto"/>
        <w:left w:val="none" w:sz="0" w:space="0" w:color="auto"/>
        <w:bottom w:val="none" w:sz="0" w:space="0" w:color="auto"/>
        <w:right w:val="none" w:sz="0" w:space="0" w:color="auto"/>
      </w:divBdr>
    </w:div>
    <w:div w:id="983395091">
      <w:bodyDiv w:val="1"/>
      <w:marLeft w:val="0"/>
      <w:marRight w:val="0"/>
      <w:marTop w:val="0"/>
      <w:marBottom w:val="0"/>
      <w:divBdr>
        <w:top w:val="none" w:sz="0" w:space="0" w:color="auto"/>
        <w:left w:val="none" w:sz="0" w:space="0" w:color="auto"/>
        <w:bottom w:val="none" w:sz="0" w:space="0" w:color="auto"/>
        <w:right w:val="none" w:sz="0" w:space="0" w:color="auto"/>
      </w:divBdr>
    </w:div>
    <w:div w:id="1041594686">
      <w:bodyDiv w:val="1"/>
      <w:marLeft w:val="0"/>
      <w:marRight w:val="0"/>
      <w:marTop w:val="0"/>
      <w:marBottom w:val="0"/>
      <w:divBdr>
        <w:top w:val="none" w:sz="0" w:space="0" w:color="auto"/>
        <w:left w:val="none" w:sz="0" w:space="0" w:color="auto"/>
        <w:bottom w:val="none" w:sz="0" w:space="0" w:color="auto"/>
        <w:right w:val="none" w:sz="0" w:space="0" w:color="auto"/>
      </w:divBdr>
    </w:div>
    <w:div w:id="1074089917">
      <w:bodyDiv w:val="1"/>
      <w:marLeft w:val="0"/>
      <w:marRight w:val="0"/>
      <w:marTop w:val="0"/>
      <w:marBottom w:val="0"/>
      <w:divBdr>
        <w:top w:val="none" w:sz="0" w:space="0" w:color="auto"/>
        <w:left w:val="none" w:sz="0" w:space="0" w:color="auto"/>
        <w:bottom w:val="none" w:sz="0" w:space="0" w:color="auto"/>
        <w:right w:val="none" w:sz="0" w:space="0" w:color="auto"/>
      </w:divBdr>
    </w:div>
    <w:div w:id="1078557023">
      <w:bodyDiv w:val="1"/>
      <w:marLeft w:val="0"/>
      <w:marRight w:val="0"/>
      <w:marTop w:val="0"/>
      <w:marBottom w:val="0"/>
      <w:divBdr>
        <w:top w:val="none" w:sz="0" w:space="0" w:color="auto"/>
        <w:left w:val="none" w:sz="0" w:space="0" w:color="auto"/>
        <w:bottom w:val="none" w:sz="0" w:space="0" w:color="auto"/>
        <w:right w:val="none" w:sz="0" w:space="0" w:color="auto"/>
      </w:divBdr>
    </w:div>
    <w:div w:id="1092631845">
      <w:bodyDiv w:val="1"/>
      <w:marLeft w:val="0"/>
      <w:marRight w:val="0"/>
      <w:marTop w:val="0"/>
      <w:marBottom w:val="0"/>
      <w:divBdr>
        <w:top w:val="none" w:sz="0" w:space="0" w:color="auto"/>
        <w:left w:val="none" w:sz="0" w:space="0" w:color="auto"/>
        <w:bottom w:val="none" w:sz="0" w:space="0" w:color="auto"/>
        <w:right w:val="none" w:sz="0" w:space="0" w:color="auto"/>
      </w:divBdr>
    </w:div>
    <w:div w:id="1119954846">
      <w:bodyDiv w:val="1"/>
      <w:marLeft w:val="0"/>
      <w:marRight w:val="0"/>
      <w:marTop w:val="0"/>
      <w:marBottom w:val="0"/>
      <w:divBdr>
        <w:top w:val="none" w:sz="0" w:space="0" w:color="auto"/>
        <w:left w:val="none" w:sz="0" w:space="0" w:color="auto"/>
        <w:bottom w:val="none" w:sz="0" w:space="0" w:color="auto"/>
        <w:right w:val="none" w:sz="0" w:space="0" w:color="auto"/>
      </w:divBdr>
    </w:div>
    <w:div w:id="1126120018">
      <w:bodyDiv w:val="1"/>
      <w:marLeft w:val="0"/>
      <w:marRight w:val="0"/>
      <w:marTop w:val="0"/>
      <w:marBottom w:val="0"/>
      <w:divBdr>
        <w:top w:val="none" w:sz="0" w:space="0" w:color="auto"/>
        <w:left w:val="none" w:sz="0" w:space="0" w:color="auto"/>
        <w:bottom w:val="none" w:sz="0" w:space="0" w:color="auto"/>
        <w:right w:val="none" w:sz="0" w:space="0" w:color="auto"/>
      </w:divBdr>
    </w:div>
    <w:div w:id="1138760954">
      <w:bodyDiv w:val="1"/>
      <w:marLeft w:val="0"/>
      <w:marRight w:val="0"/>
      <w:marTop w:val="0"/>
      <w:marBottom w:val="0"/>
      <w:divBdr>
        <w:top w:val="none" w:sz="0" w:space="0" w:color="auto"/>
        <w:left w:val="none" w:sz="0" w:space="0" w:color="auto"/>
        <w:bottom w:val="none" w:sz="0" w:space="0" w:color="auto"/>
        <w:right w:val="none" w:sz="0" w:space="0" w:color="auto"/>
      </w:divBdr>
    </w:div>
    <w:div w:id="1157459729">
      <w:bodyDiv w:val="1"/>
      <w:marLeft w:val="0"/>
      <w:marRight w:val="0"/>
      <w:marTop w:val="0"/>
      <w:marBottom w:val="0"/>
      <w:divBdr>
        <w:top w:val="none" w:sz="0" w:space="0" w:color="auto"/>
        <w:left w:val="none" w:sz="0" w:space="0" w:color="auto"/>
        <w:bottom w:val="none" w:sz="0" w:space="0" w:color="auto"/>
        <w:right w:val="none" w:sz="0" w:space="0" w:color="auto"/>
      </w:divBdr>
    </w:div>
    <w:div w:id="1174152113">
      <w:bodyDiv w:val="1"/>
      <w:marLeft w:val="0"/>
      <w:marRight w:val="0"/>
      <w:marTop w:val="0"/>
      <w:marBottom w:val="0"/>
      <w:divBdr>
        <w:top w:val="none" w:sz="0" w:space="0" w:color="auto"/>
        <w:left w:val="none" w:sz="0" w:space="0" w:color="auto"/>
        <w:bottom w:val="none" w:sz="0" w:space="0" w:color="auto"/>
        <w:right w:val="none" w:sz="0" w:space="0" w:color="auto"/>
      </w:divBdr>
    </w:div>
    <w:div w:id="1181316287">
      <w:bodyDiv w:val="1"/>
      <w:marLeft w:val="0"/>
      <w:marRight w:val="0"/>
      <w:marTop w:val="0"/>
      <w:marBottom w:val="0"/>
      <w:divBdr>
        <w:top w:val="none" w:sz="0" w:space="0" w:color="auto"/>
        <w:left w:val="none" w:sz="0" w:space="0" w:color="auto"/>
        <w:bottom w:val="none" w:sz="0" w:space="0" w:color="auto"/>
        <w:right w:val="none" w:sz="0" w:space="0" w:color="auto"/>
      </w:divBdr>
    </w:div>
    <w:div w:id="1196194855">
      <w:bodyDiv w:val="1"/>
      <w:marLeft w:val="0"/>
      <w:marRight w:val="0"/>
      <w:marTop w:val="0"/>
      <w:marBottom w:val="0"/>
      <w:divBdr>
        <w:top w:val="none" w:sz="0" w:space="0" w:color="auto"/>
        <w:left w:val="none" w:sz="0" w:space="0" w:color="auto"/>
        <w:bottom w:val="none" w:sz="0" w:space="0" w:color="auto"/>
        <w:right w:val="none" w:sz="0" w:space="0" w:color="auto"/>
      </w:divBdr>
    </w:div>
    <w:div w:id="1203059902">
      <w:bodyDiv w:val="1"/>
      <w:marLeft w:val="0"/>
      <w:marRight w:val="0"/>
      <w:marTop w:val="0"/>
      <w:marBottom w:val="0"/>
      <w:divBdr>
        <w:top w:val="none" w:sz="0" w:space="0" w:color="auto"/>
        <w:left w:val="none" w:sz="0" w:space="0" w:color="auto"/>
        <w:bottom w:val="none" w:sz="0" w:space="0" w:color="auto"/>
        <w:right w:val="none" w:sz="0" w:space="0" w:color="auto"/>
      </w:divBdr>
    </w:div>
    <w:div w:id="1210652178">
      <w:bodyDiv w:val="1"/>
      <w:marLeft w:val="0"/>
      <w:marRight w:val="0"/>
      <w:marTop w:val="0"/>
      <w:marBottom w:val="0"/>
      <w:divBdr>
        <w:top w:val="none" w:sz="0" w:space="0" w:color="auto"/>
        <w:left w:val="none" w:sz="0" w:space="0" w:color="auto"/>
        <w:bottom w:val="none" w:sz="0" w:space="0" w:color="auto"/>
        <w:right w:val="none" w:sz="0" w:space="0" w:color="auto"/>
      </w:divBdr>
    </w:div>
    <w:div w:id="1224608374">
      <w:bodyDiv w:val="1"/>
      <w:marLeft w:val="0"/>
      <w:marRight w:val="0"/>
      <w:marTop w:val="0"/>
      <w:marBottom w:val="0"/>
      <w:divBdr>
        <w:top w:val="none" w:sz="0" w:space="0" w:color="auto"/>
        <w:left w:val="none" w:sz="0" w:space="0" w:color="auto"/>
        <w:bottom w:val="none" w:sz="0" w:space="0" w:color="auto"/>
        <w:right w:val="none" w:sz="0" w:space="0" w:color="auto"/>
      </w:divBdr>
    </w:div>
    <w:div w:id="1236010431">
      <w:bodyDiv w:val="1"/>
      <w:marLeft w:val="0"/>
      <w:marRight w:val="0"/>
      <w:marTop w:val="0"/>
      <w:marBottom w:val="0"/>
      <w:divBdr>
        <w:top w:val="none" w:sz="0" w:space="0" w:color="auto"/>
        <w:left w:val="none" w:sz="0" w:space="0" w:color="auto"/>
        <w:bottom w:val="none" w:sz="0" w:space="0" w:color="auto"/>
        <w:right w:val="none" w:sz="0" w:space="0" w:color="auto"/>
      </w:divBdr>
    </w:div>
    <w:div w:id="1238368873">
      <w:bodyDiv w:val="1"/>
      <w:marLeft w:val="0"/>
      <w:marRight w:val="0"/>
      <w:marTop w:val="0"/>
      <w:marBottom w:val="0"/>
      <w:divBdr>
        <w:top w:val="none" w:sz="0" w:space="0" w:color="auto"/>
        <w:left w:val="none" w:sz="0" w:space="0" w:color="auto"/>
        <w:bottom w:val="none" w:sz="0" w:space="0" w:color="auto"/>
        <w:right w:val="none" w:sz="0" w:space="0" w:color="auto"/>
      </w:divBdr>
    </w:div>
    <w:div w:id="1248223459">
      <w:bodyDiv w:val="1"/>
      <w:marLeft w:val="0"/>
      <w:marRight w:val="0"/>
      <w:marTop w:val="0"/>
      <w:marBottom w:val="0"/>
      <w:divBdr>
        <w:top w:val="none" w:sz="0" w:space="0" w:color="auto"/>
        <w:left w:val="none" w:sz="0" w:space="0" w:color="auto"/>
        <w:bottom w:val="none" w:sz="0" w:space="0" w:color="auto"/>
        <w:right w:val="none" w:sz="0" w:space="0" w:color="auto"/>
      </w:divBdr>
    </w:div>
    <w:div w:id="1261180287">
      <w:bodyDiv w:val="1"/>
      <w:marLeft w:val="0"/>
      <w:marRight w:val="0"/>
      <w:marTop w:val="0"/>
      <w:marBottom w:val="0"/>
      <w:divBdr>
        <w:top w:val="none" w:sz="0" w:space="0" w:color="auto"/>
        <w:left w:val="none" w:sz="0" w:space="0" w:color="auto"/>
        <w:bottom w:val="none" w:sz="0" w:space="0" w:color="auto"/>
        <w:right w:val="none" w:sz="0" w:space="0" w:color="auto"/>
      </w:divBdr>
    </w:div>
    <w:div w:id="1291324961">
      <w:bodyDiv w:val="1"/>
      <w:marLeft w:val="0"/>
      <w:marRight w:val="0"/>
      <w:marTop w:val="0"/>
      <w:marBottom w:val="0"/>
      <w:divBdr>
        <w:top w:val="none" w:sz="0" w:space="0" w:color="auto"/>
        <w:left w:val="none" w:sz="0" w:space="0" w:color="auto"/>
        <w:bottom w:val="none" w:sz="0" w:space="0" w:color="auto"/>
        <w:right w:val="none" w:sz="0" w:space="0" w:color="auto"/>
      </w:divBdr>
    </w:div>
    <w:div w:id="1333802620">
      <w:bodyDiv w:val="1"/>
      <w:marLeft w:val="0"/>
      <w:marRight w:val="0"/>
      <w:marTop w:val="0"/>
      <w:marBottom w:val="0"/>
      <w:divBdr>
        <w:top w:val="none" w:sz="0" w:space="0" w:color="auto"/>
        <w:left w:val="none" w:sz="0" w:space="0" w:color="auto"/>
        <w:bottom w:val="none" w:sz="0" w:space="0" w:color="auto"/>
        <w:right w:val="none" w:sz="0" w:space="0" w:color="auto"/>
      </w:divBdr>
    </w:div>
    <w:div w:id="1337420034">
      <w:bodyDiv w:val="1"/>
      <w:marLeft w:val="0"/>
      <w:marRight w:val="0"/>
      <w:marTop w:val="0"/>
      <w:marBottom w:val="0"/>
      <w:divBdr>
        <w:top w:val="none" w:sz="0" w:space="0" w:color="auto"/>
        <w:left w:val="none" w:sz="0" w:space="0" w:color="auto"/>
        <w:bottom w:val="none" w:sz="0" w:space="0" w:color="auto"/>
        <w:right w:val="none" w:sz="0" w:space="0" w:color="auto"/>
      </w:divBdr>
    </w:div>
    <w:div w:id="1344815981">
      <w:bodyDiv w:val="1"/>
      <w:marLeft w:val="0"/>
      <w:marRight w:val="0"/>
      <w:marTop w:val="0"/>
      <w:marBottom w:val="0"/>
      <w:divBdr>
        <w:top w:val="none" w:sz="0" w:space="0" w:color="auto"/>
        <w:left w:val="none" w:sz="0" w:space="0" w:color="auto"/>
        <w:bottom w:val="none" w:sz="0" w:space="0" w:color="auto"/>
        <w:right w:val="none" w:sz="0" w:space="0" w:color="auto"/>
      </w:divBdr>
    </w:div>
    <w:div w:id="1359431085">
      <w:bodyDiv w:val="1"/>
      <w:marLeft w:val="0"/>
      <w:marRight w:val="0"/>
      <w:marTop w:val="0"/>
      <w:marBottom w:val="0"/>
      <w:divBdr>
        <w:top w:val="none" w:sz="0" w:space="0" w:color="auto"/>
        <w:left w:val="none" w:sz="0" w:space="0" w:color="auto"/>
        <w:bottom w:val="none" w:sz="0" w:space="0" w:color="auto"/>
        <w:right w:val="none" w:sz="0" w:space="0" w:color="auto"/>
      </w:divBdr>
    </w:div>
    <w:div w:id="1389845246">
      <w:bodyDiv w:val="1"/>
      <w:marLeft w:val="0"/>
      <w:marRight w:val="0"/>
      <w:marTop w:val="0"/>
      <w:marBottom w:val="0"/>
      <w:divBdr>
        <w:top w:val="none" w:sz="0" w:space="0" w:color="auto"/>
        <w:left w:val="none" w:sz="0" w:space="0" w:color="auto"/>
        <w:bottom w:val="none" w:sz="0" w:space="0" w:color="auto"/>
        <w:right w:val="none" w:sz="0" w:space="0" w:color="auto"/>
      </w:divBdr>
    </w:div>
    <w:div w:id="1396470316">
      <w:bodyDiv w:val="1"/>
      <w:marLeft w:val="0"/>
      <w:marRight w:val="0"/>
      <w:marTop w:val="0"/>
      <w:marBottom w:val="0"/>
      <w:divBdr>
        <w:top w:val="none" w:sz="0" w:space="0" w:color="auto"/>
        <w:left w:val="none" w:sz="0" w:space="0" w:color="auto"/>
        <w:bottom w:val="none" w:sz="0" w:space="0" w:color="auto"/>
        <w:right w:val="none" w:sz="0" w:space="0" w:color="auto"/>
      </w:divBdr>
    </w:div>
    <w:div w:id="1407189475">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45078524">
      <w:bodyDiv w:val="1"/>
      <w:marLeft w:val="0"/>
      <w:marRight w:val="0"/>
      <w:marTop w:val="0"/>
      <w:marBottom w:val="0"/>
      <w:divBdr>
        <w:top w:val="none" w:sz="0" w:space="0" w:color="auto"/>
        <w:left w:val="none" w:sz="0" w:space="0" w:color="auto"/>
        <w:bottom w:val="none" w:sz="0" w:space="0" w:color="auto"/>
        <w:right w:val="none" w:sz="0" w:space="0" w:color="auto"/>
      </w:divBdr>
    </w:div>
    <w:div w:id="1452751315">
      <w:bodyDiv w:val="1"/>
      <w:marLeft w:val="0"/>
      <w:marRight w:val="0"/>
      <w:marTop w:val="0"/>
      <w:marBottom w:val="0"/>
      <w:divBdr>
        <w:top w:val="none" w:sz="0" w:space="0" w:color="auto"/>
        <w:left w:val="none" w:sz="0" w:space="0" w:color="auto"/>
        <w:bottom w:val="none" w:sz="0" w:space="0" w:color="auto"/>
        <w:right w:val="none" w:sz="0" w:space="0" w:color="auto"/>
      </w:divBdr>
    </w:div>
    <w:div w:id="1456220642">
      <w:bodyDiv w:val="1"/>
      <w:marLeft w:val="0"/>
      <w:marRight w:val="0"/>
      <w:marTop w:val="0"/>
      <w:marBottom w:val="0"/>
      <w:divBdr>
        <w:top w:val="none" w:sz="0" w:space="0" w:color="auto"/>
        <w:left w:val="none" w:sz="0" w:space="0" w:color="auto"/>
        <w:bottom w:val="none" w:sz="0" w:space="0" w:color="auto"/>
        <w:right w:val="none" w:sz="0" w:space="0" w:color="auto"/>
      </w:divBdr>
    </w:div>
    <w:div w:id="1516844376">
      <w:bodyDiv w:val="1"/>
      <w:marLeft w:val="0"/>
      <w:marRight w:val="0"/>
      <w:marTop w:val="0"/>
      <w:marBottom w:val="0"/>
      <w:divBdr>
        <w:top w:val="none" w:sz="0" w:space="0" w:color="auto"/>
        <w:left w:val="none" w:sz="0" w:space="0" w:color="auto"/>
        <w:bottom w:val="none" w:sz="0" w:space="0" w:color="auto"/>
        <w:right w:val="none" w:sz="0" w:space="0" w:color="auto"/>
      </w:divBdr>
    </w:div>
    <w:div w:id="1529371803">
      <w:bodyDiv w:val="1"/>
      <w:marLeft w:val="0"/>
      <w:marRight w:val="0"/>
      <w:marTop w:val="0"/>
      <w:marBottom w:val="0"/>
      <w:divBdr>
        <w:top w:val="none" w:sz="0" w:space="0" w:color="auto"/>
        <w:left w:val="none" w:sz="0" w:space="0" w:color="auto"/>
        <w:bottom w:val="none" w:sz="0" w:space="0" w:color="auto"/>
        <w:right w:val="none" w:sz="0" w:space="0" w:color="auto"/>
      </w:divBdr>
    </w:div>
    <w:div w:id="1570773580">
      <w:bodyDiv w:val="1"/>
      <w:marLeft w:val="0"/>
      <w:marRight w:val="0"/>
      <w:marTop w:val="0"/>
      <w:marBottom w:val="0"/>
      <w:divBdr>
        <w:top w:val="none" w:sz="0" w:space="0" w:color="auto"/>
        <w:left w:val="none" w:sz="0" w:space="0" w:color="auto"/>
        <w:bottom w:val="none" w:sz="0" w:space="0" w:color="auto"/>
        <w:right w:val="none" w:sz="0" w:space="0" w:color="auto"/>
      </w:divBdr>
    </w:div>
    <w:div w:id="1578511299">
      <w:bodyDiv w:val="1"/>
      <w:marLeft w:val="0"/>
      <w:marRight w:val="0"/>
      <w:marTop w:val="0"/>
      <w:marBottom w:val="0"/>
      <w:divBdr>
        <w:top w:val="none" w:sz="0" w:space="0" w:color="auto"/>
        <w:left w:val="none" w:sz="0" w:space="0" w:color="auto"/>
        <w:bottom w:val="none" w:sz="0" w:space="0" w:color="auto"/>
        <w:right w:val="none" w:sz="0" w:space="0" w:color="auto"/>
      </w:divBdr>
    </w:div>
    <w:div w:id="1579169856">
      <w:bodyDiv w:val="1"/>
      <w:marLeft w:val="0"/>
      <w:marRight w:val="0"/>
      <w:marTop w:val="0"/>
      <w:marBottom w:val="0"/>
      <w:divBdr>
        <w:top w:val="none" w:sz="0" w:space="0" w:color="auto"/>
        <w:left w:val="none" w:sz="0" w:space="0" w:color="auto"/>
        <w:bottom w:val="none" w:sz="0" w:space="0" w:color="auto"/>
        <w:right w:val="none" w:sz="0" w:space="0" w:color="auto"/>
      </w:divBdr>
    </w:div>
    <w:div w:id="1593390934">
      <w:bodyDiv w:val="1"/>
      <w:marLeft w:val="0"/>
      <w:marRight w:val="0"/>
      <w:marTop w:val="0"/>
      <w:marBottom w:val="0"/>
      <w:divBdr>
        <w:top w:val="none" w:sz="0" w:space="0" w:color="auto"/>
        <w:left w:val="none" w:sz="0" w:space="0" w:color="auto"/>
        <w:bottom w:val="none" w:sz="0" w:space="0" w:color="auto"/>
        <w:right w:val="none" w:sz="0" w:space="0" w:color="auto"/>
      </w:divBdr>
    </w:div>
    <w:div w:id="1609846678">
      <w:bodyDiv w:val="1"/>
      <w:marLeft w:val="0"/>
      <w:marRight w:val="0"/>
      <w:marTop w:val="0"/>
      <w:marBottom w:val="0"/>
      <w:divBdr>
        <w:top w:val="none" w:sz="0" w:space="0" w:color="auto"/>
        <w:left w:val="none" w:sz="0" w:space="0" w:color="auto"/>
        <w:bottom w:val="none" w:sz="0" w:space="0" w:color="auto"/>
        <w:right w:val="none" w:sz="0" w:space="0" w:color="auto"/>
      </w:divBdr>
    </w:div>
    <w:div w:id="1622105301">
      <w:bodyDiv w:val="1"/>
      <w:marLeft w:val="0"/>
      <w:marRight w:val="0"/>
      <w:marTop w:val="0"/>
      <w:marBottom w:val="0"/>
      <w:divBdr>
        <w:top w:val="none" w:sz="0" w:space="0" w:color="auto"/>
        <w:left w:val="none" w:sz="0" w:space="0" w:color="auto"/>
        <w:bottom w:val="none" w:sz="0" w:space="0" w:color="auto"/>
        <w:right w:val="none" w:sz="0" w:space="0" w:color="auto"/>
      </w:divBdr>
    </w:div>
    <w:div w:id="1653371433">
      <w:bodyDiv w:val="1"/>
      <w:marLeft w:val="0"/>
      <w:marRight w:val="0"/>
      <w:marTop w:val="0"/>
      <w:marBottom w:val="0"/>
      <w:divBdr>
        <w:top w:val="none" w:sz="0" w:space="0" w:color="auto"/>
        <w:left w:val="none" w:sz="0" w:space="0" w:color="auto"/>
        <w:bottom w:val="none" w:sz="0" w:space="0" w:color="auto"/>
        <w:right w:val="none" w:sz="0" w:space="0" w:color="auto"/>
      </w:divBdr>
    </w:div>
    <w:div w:id="1672642448">
      <w:bodyDiv w:val="1"/>
      <w:marLeft w:val="0"/>
      <w:marRight w:val="0"/>
      <w:marTop w:val="0"/>
      <w:marBottom w:val="0"/>
      <w:divBdr>
        <w:top w:val="none" w:sz="0" w:space="0" w:color="auto"/>
        <w:left w:val="none" w:sz="0" w:space="0" w:color="auto"/>
        <w:bottom w:val="none" w:sz="0" w:space="0" w:color="auto"/>
        <w:right w:val="none" w:sz="0" w:space="0" w:color="auto"/>
      </w:divBdr>
    </w:div>
    <w:div w:id="1680543795">
      <w:bodyDiv w:val="1"/>
      <w:marLeft w:val="0"/>
      <w:marRight w:val="0"/>
      <w:marTop w:val="0"/>
      <w:marBottom w:val="0"/>
      <w:divBdr>
        <w:top w:val="none" w:sz="0" w:space="0" w:color="auto"/>
        <w:left w:val="none" w:sz="0" w:space="0" w:color="auto"/>
        <w:bottom w:val="none" w:sz="0" w:space="0" w:color="auto"/>
        <w:right w:val="none" w:sz="0" w:space="0" w:color="auto"/>
      </w:divBdr>
    </w:div>
    <w:div w:id="1730760859">
      <w:bodyDiv w:val="1"/>
      <w:marLeft w:val="0"/>
      <w:marRight w:val="0"/>
      <w:marTop w:val="0"/>
      <w:marBottom w:val="0"/>
      <w:divBdr>
        <w:top w:val="none" w:sz="0" w:space="0" w:color="auto"/>
        <w:left w:val="none" w:sz="0" w:space="0" w:color="auto"/>
        <w:bottom w:val="none" w:sz="0" w:space="0" w:color="auto"/>
        <w:right w:val="none" w:sz="0" w:space="0" w:color="auto"/>
      </w:divBdr>
    </w:div>
    <w:div w:id="1730956019">
      <w:bodyDiv w:val="1"/>
      <w:marLeft w:val="0"/>
      <w:marRight w:val="0"/>
      <w:marTop w:val="0"/>
      <w:marBottom w:val="0"/>
      <w:divBdr>
        <w:top w:val="none" w:sz="0" w:space="0" w:color="auto"/>
        <w:left w:val="none" w:sz="0" w:space="0" w:color="auto"/>
        <w:bottom w:val="none" w:sz="0" w:space="0" w:color="auto"/>
        <w:right w:val="none" w:sz="0" w:space="0" w:color="auto"/>
      </w:divBdr>
    </w:div>
    <w:div w:id="1740663974">
      <w:bodyDiv w:val="1"/>
      <w:marLeft w:val="0"/>
      <w:marRight w:val="0"/>
      <w:marTop w:val="0"/>
      <w:marBottom w:val="0"/>
      <w:divBdr>
        <w:top w:val="none" w:sz="0" w:space="0" w:color="auto"/>
        <w:left w:val="none" w:sz="0" w:space="0" w:color="auto"/>
        <w:bottom w:val="none" w:sz="0" w:space="0" w:color="auto"/>
        <w:right w:val="none" w:sz="0" w:space="0" w:color="auto"/>
      </w:divBdr>
    </w:div>
    <w:div w:id="1768502563">
      <w:bodyDiv w:val="1"/>
      <w:marLeft w:val="0"/>
      <w:marRight w:val="0"/>
      <w:marTop w:val="0"/>
      <w:marBottom w:val="0"/>
      <w:divBdr>
        <w:top w:val="none" w:sz="0" w:space="0" w:color="auto"/>
        <w:left w:val="none" w:sz="0" w:space="0" w:color="auto"/>
        <w:bottom w:val="none" w:sz="0" w:space="0" w:color="auto"/>
        <w:right w:val="none" w:sz="0" w:space="0" w:color="auto"/>
      </w:divBdr>
    </w:div>
    <w:div w:id="1860924149">
      <w:bodyDiv w:val="1"/>
      <w:marLeft w:val="0"/>
      <w:marRight w:val="0"/>
      <w:marTop w:val="0"/>
      <w:marBottom w:val="0"/>
      <w:divBdr>
        <w:top w:val="none" w:sz="0" w:space="0" w:color="auto"/>
        <w:left w:val="none" w:sz="0" w:space="0" w:color="auto"/>
        <w:bottom w:val="none" w:sz="0" w:space="0" w:color="auto"/>
        <w:right w:val="none" w:sz="0" w:space="0" w:color="auto"/>
      </w:divBdr>
    </w:div>
    <w:div w:id="1888223240">
      <w:bodyDiv w:val="1"/>
      <w:marLeft w:val="0"/>
      <w:marRight w:val="0"/>
      <w:marTop w:val="0"/>
      <w:marBottom w:val="0"/>
      <w:divBdr>
        <w:top w:val="none" w:sz="0" w:space="0" w:color="auto"/>
        <w:left w:val="none" w:sz="0" w:space="0" w:color="auto"/>
        <w:bottom w:val="none" w:sz="0" w:space="0" w:color="auto"/>
        <w:right w:val="none" w:sz="0" w:space="0" w:color="auto"/>
      </w:divBdr>
    </w:div>
    <w:div w:id="1910731271">
      <w:bodyDiv w:val="1"/>
      <w:marLeft w:val="0"/>
      <w:marRight w:val="0"/>
      <w:marTop w:val="0"/>
      <w:marBottom w:val="0"/>
      <w:divBdr>
        <w:top w:val="none" w:sz="0" w:space="0" w:color="auto"/>
        <w:left w:val="none" w:sz="0" w:space="0" w:color="auto"/>
        <w:bottom w:val="none" w:sz="0" w:space="0" w:color="auto"/>
        <w:right w:val="none" w:sz="0" w:space="0" w:color="auto"/>
      </w:divBdr>
    </w:div>
    <w:div w:id="1918664635">
      <w:bodyDiv w:val="1"/>
      <w:marLeft w:val="0"/>
      <w:marRight w:val="0"/>
      <w:marTop w:val="0"/>
      <w:marBottom w:val="0"/>
      <w:divBdr>
        <w:top w:val="none" w:sz="0" w:space="0" w:color="auto"/>
        <w:left w:val="none" w:sz="0" w:space="0" w:color="auto"/>
        <w:bottom w:val="none" w:sz="0" w:space="0" w:color="auto"/>
        <w:right w:val="none" w:sz="0" w:space="0" w:color="auto"/>
      </w:divBdr>
    </w:div>
    <w:div w:id="1924021660">
      <w:bodyDiv w:val="1"/>
      <w:marLeft w:val="0"/>
      <w:marRight w:val="0"/>
      <w:marTop w:val="0"/>
      <w:marBottom w:val="0"/>
      <w:divBdr>
        <w:top w:val="none" w:sz="0" w:space="0" w:color="auto"/>
        <w:left w:val="none" w:sz="0" w:space="0" w:color="auto"/>
        <w:bottom w:val="none" w:sz="0" w:space="0" w:color="auto"/>
        <w:right w:val="none" w:sz="0" w:space="0" w:color="auto"/>
      </w:divBdr>
    </w:div>
    <w:div w:id="1924602866">
      <w:bodyDiv w:val="1"/>
      <w:marLeft w:val="0"/>
      <w:marRight w:val="0"/>
      <w:marTop w:val="0"/>
      <w:marBottom w:val="0"/>
      <w:divBdr>
        <w:top w:val="none" w:sz="0" w:space="0" w:color="auto"/>
        <w:left w:val="none" w:sz="0" w:space="0" w:color="auto"/>
        <w:bottom w:val="none" w:sz="0" w:space="0" w:color="auto"/>
        <w:right w:val="none" w:sz="0" w:space="0" w:color="auto"/>
      </w:divBdr>
    </w:div>
    <w:div w:id="1949312419">
      <w:bodyDiv w:val="1"/>
      <w:marLeft w:val="0"/>
      <w:marRight w:val="0"/>
      <w:marTop w:val="0"/>
      <w:marBottom w:val="0"/>
      <w:divBdr>
        <w:top w:val="none" w:sz="0" w:space="0" w:color="auto"/>
        <w:left w:val="none" w:sz="0" w:space="0" w:color="auto"/>
        <w:bottom w:val="none" w:sz="0" w:space="0" w:color="auto"/>
        <w:right w:val="none" w:sz="0" w:space="0" w:color="auto"/>
      </w:divBdr>
    </w:div>
    <w:div w:id="1957325828">
      <w:bodyDiv w:val="1"/>
      <w:marLeft w:val="0"/>
      <w:marRight w:val="0"/>
      <w:marTop w:val="0"/>
      <w:marBottom w:val="0"/>
      <w:divBdr>
        <w:top w:val="none" w:sz="0" w:space="0" w:color="auto"/>
        <w:left w:val="none" w:sz="0" w:space="0" w:color="auto"/>
        <w:bottom w:val="none" w:sz="0" w:space="0" w:color="auto"/>
        <w:right w:val="none" w:sz="0" w:space="0" w:color="auto"/>
      </w:divBdr>
    </w:div>
    <w:div w:id="1959330844">
      <w:bodyDiv w:val="1"/>
      <w:marLeft w:val="0"/>
      <w:marRight w:val="0"/>
      <w:marTop w:val="0"/>
      <w:marBottom w:val="0"/>
      <w:divBdr>
        <w:top w:val="none" w:sz="0" w:space="0" w:color="auto"/>
        <w:left w:val="none" w:sz="0" w:space="0" w:color="auto"/>
        <w:bottom w:val="none" w:sz="0" w:space="0" w:color="auto"/>
        <w:right w:val="none" w:sz="0" w:space="0" w:color="auto"/>
      </w:divBdr>
    </w:div>
    <w:div w:id="1962881211">
      <w:bodyDiv w:val="1"/>
      <w:marLeft w:val="0"/>
      <w:marRight w:val="0"/>
      <w:marTop w:val="0"/>
      <w:marBottom w:val="0"/>
      <w:divBdr>
        <w:top w:val="none" w:sz="0" w:space="0" w:color="auto"/>
        <w:left w:val="none" w:sz="0" w:space="0" w:color="auto"/>
        <w:bottom w:val="none" w:sz="0" w:space="0" w:color="auto"/>
        <w:right w:val="none" w:sz="0" w:space="0" w:color="auto"/>
      </w:divBdr>
    </w:div>
    <w:div w:id="1975520585">
      <w:bodyDiv w:val="1"/>
      <w:marLeft w:val="0"/>
      <w:marRight w:val="0"/>
      <w:marTop w:val="0"/>
      <w:marBottom w:val="0"/>
      <w:divBdr>
        <w:top w:val="none" w:sz="0" w:space="0" w:color="auto"/>
        <w:left w:val="none" w:sz="0" w:space="0" w:color="auto"/>
        <w:bottom w:val="none" w:sz="0" w:space="0" w:color="auto"/>
        <w:right w:val="none" w:sz="0" w:space="0" w:color="auto"/>
      </w:divBdr>
    </w:div>
    <w:div w:id="1982684611">
      <w:bodyDiv w:val="1"/>
      <w:marLeft w:val="0"/>
      <w:marRight w:val="0"/>
      <w:marTop w:val="0"/>
      <w:marBottom w:val="0"/>
      <w:divBdr>
        <w:top w:val="none" w:sz="0" w:space="0" w:color="auto"/>
        <w:left w:val="none" w:sz="0" w:space="0" w:color="auto"/>
        <w:bottom w:val="none" w:sz="0" w:space="0" w:color="auto"/>
        <w:right w:val="none" w:sz="0" w:space="0" w:color="auto"/>
      </w:divBdr>
    </w:div>
    <w:div w:id="1992245504">
      <w:bodyDiv w:val="1"/>
      <w:marLeft w:val="0"/>
      <w:marRight w:val="0"/>
      <w:marTop w:val="0"/>
      <w:marBottom w:val="0"/>
      <w:divBdr>
        <w:top w:val="none" w:sz="0" w:space="0" w:color="auto"/>
        <w:left w:val="none" w:sz="0" w:space="0" w:color="auto"/>
        <w:bottom w:val="none" w:sz="0" w:space="0" w:color="auto"/>
        <w:right w:val="none" w:sz="0" w:space="0" w:color="auto"/>
      </w:divBdr>
    </w:div>
    <w:div w:id="1994867754">
      <w:bodyDiv w:val="1"/>
      <w:marLeft w:val="0"/>
      <w:marRight w:val="0"/>
      <w:marTop w:val="0"/>
      <w:marBottom w:val="0"/>
      <w:divBdr>
        <w:top w:val="none" w:sz="0" w:space="0" w:color="auto"/>
        <w:left w:val="none" w:sz="0" w:space="0" w:color="auto"/>
        <w:bottom w:val="none" w:sz="0" w:space="0" w:color="auto"/>
        <w:right w:val="none" w:sz="0" w:space="0" w:color="auto"/>
      </w:divBdr>
    </w:div>
    <w:div w:id="2053339409">
      <w:bodyDiv w:val="1"/>
      <w:marLeft w:val="0"/>
      <w:marRight w:val="0"/>
      <w:marTop w:val="0"/>
      <w:marBottom w:val="0"/>
      <w:divBdr>
        <w:top w:val="none" w:sz="0" w:space="0" w:color="auto"/>
        <w:left w:val="none" w:sz="0" w:space="0" w:color="auto"/>
        <w:bottom w:val="none" w:sz="0" w:space="0" w:color="auto"/>
        <w:right w:val="none" w:sz="0" w:space="0" w:color="auto"/>
      </w:divBdr>
    </w:div>
    <w:div w:id="2056468150">
      <w:bodyDiv w:val="1"/>
      <w:marLeft w:val="0"/>
      <w:marRight w:val="0"/>
      <w:marTop w:val="0"/>
      <w:marBottom w:val="0"/>
      <w:divBdr>
        <w:top w:val="none" w:sz="0" w:space="0" w:color="auto"/>
        <w:left w:val="none" w:sz="0" w:space="0" w:color="auto"/>
        <w:bottom w:val="none" w:sz="0" w:space="0" w:color="auto"/>
        <w:right w:val="none" w:sz="0" w:space="0" w:color="auto"/>
      </w:divBdr>
    </w:div>
    <w:div w:id="2059161316">
      <w:bodyDiv w:val="1"/>
      <w:marLeft w:val="0"/>
      <w:marRight w:val="0"/>
      <w:marTop w:val="0"/>
      <w:marBottom w:val="0"/>
      <w:divBdr>
        <w:top w:val="none" w:sz="0" w:space="0" w:color="auto"/>
        <w:left w:val="none" w:sz="0" w:space="0" w:color="auto"/>
        <w:bottom w:val="none" w:sz="0" w:space="0" w:color="auto"/>
        <w:right w:val="none" w:sz="0" w:space="0" w:color="auto"/>
      </w:divBdr>
    </w:div>
    <w:div w:id="2063357304">
      <w:bodyDiv w:val="1"/>
      <w:marLeft w:val="0"/>
      <w:marRight w:val="0"/>
      <w:marTop w:val="0"/>
      <w:marBottom w:val="0"/>
      <w:divBdr>
        <w:top w:val="none" w:sz="0" w:space="0" w:color="auto"/>
        <w:left w:val="none" w:sz="0" w:space="0" w:color="auto"/>
        <w:bottom w:val="none" w:sz="0" w:space="0" w:color="auto"/>
        <w:right w:val="none" w:sz="0" w:space="0" w:color="auto"/>
      </w:divBdr>
    </w:div>
    <w:div w:id="2070028049">
      <w:bodyDiv w:val="1"/>
      <w:marLeft w:val="0"/>
      <w:marRight w:val="0"/>
      <w:marTop w:val="0"/>
      <w:marBottom w:val="0"/>
      <w:divBdr>
        <w:top w:val="none" w:sz="0" w:space="0" w:color="auto"/>
        <w:left w:val="none" w:sz="0" w:space="0" w:color="auto"/>
        <w:bottom w:val="none" w:sz="0" w:space="0" w:color="auto"/>
        <w:right w:val="none" w:sz="0" w:space="0" w:color="auto"/>
      </w:divBdr>
    </w:div>
    <w:div w:id="2100833159">
      <w:bodyDiv w:val="1"/>
      <w:marLeft w:val="0"/>
      <w:marRight w:val="0"/>
      <w:marTop w:val="0"/>
      <w:marBottom w:val="0"/>
      <w:divBdr>
        <w:top w:val="none" w:sz="0" w:space="0" w:color="auto"/>
        <w:left w:val="none" w:sz="0" w:space="0" w:color="auto"/>
        <w:bottom w:val="none" w:sz="0" w:space="0" w:color="auto"/>
        <w:right w:val="none" w:sz="0" w:space="0" w:color="auto"/>
      </w:divBdr>
    </w:div>
    <w:div w:id="2122189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hyperlink" Target="http://?" TargetMode="External"/>
	<Relationship Id="rId18" Type="http://schemas.openxmlformats.org/officeDocument/2006/relationships/hyperlink" Target="http://?" TargetMode="External"/>
	<Relationship Id="rId26" Type="http://schemas.openxmlformats.org/officeDocument/2006/relationships/theme" Target="theme/theme1.xml"/>
	<Relationship Id="rId3" Type="http://schemas.openxmlformats.org/officeDocument/2006/relationships/customXml" Target="../customXml/item3.xml"/>
	<Relationship Id="rId21" Type="http://schemas.openxmlformats.org/officeDocument/2006/relationships/image" Target="media/image60.png"/>
	<Relationship Id="rId7" Type="http://schemas.openxmlformats.org/officeDocument/2006/relationships/settings" Target="settings.xml"/>
	<Relationship Id="rId12" Type="http://schemas.openxmlformats.org/officeDocument/2006/relationships/image" Target="media/image2.jpg"/>
	<Relationship Id="rId17" Type="http://schemas.openxmlformats.org/officeDocument/2006/relationships/hyperlink" Target="http://?" TargetMode="External"/>
	<Relationship Id="rId25"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image" Target="media/image3.png"/>
	<Relationship Id="rId20" Type="http://schemas.openxmlformats.org/officeDocument/2006/relationships/image" Target="media/image5.png"/>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g"/>
	<Relationship Id="rId24" Type="http://schemas.openxmlformats.org/officeDocument/2006/relationships/footer" Target="footer2.xml"/>
	<Relationship Id="rId5" Type="http://schemas.openxmlformats.org/officeDocument/2006/relationships/numbering" Target="numbering.xml"/>
	<Relationship Id="rId15" Type="http://schemas.openxmlformats.org/officeDocument/2006/relationships/hyperlink" Target="http://?" TargetMode="External"/>
	<Relationship Id="rId23"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image" Target="media/image4.emf"/>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 TargetMode="External"/>
	<Relationship Id="rId22"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hyperlink" Target="http://?" TargetMode="External"/>
	<Relationship Id="rId7" Type="http://schemas.openxmlformats.org/officeDocument/2006/relationships/hyperlink" Target="http://?" TargetMode="External"/>
	<Relationship Id="rId2" Type="http://schemas.openxmlformats.org/officeDocument/2006/relationships/hyperlink" Target="http://?" TargetMode="External"/>
	<Relationship Id="rId1" Type="http://schemas.openxmlformats.org/officeDocument/2006/relationships/hyperlink" Target="http://?" TargetMode="External"/>
	<Relationship Id="rId6" Type="http://schemas.openxmlformats.org/officeDocument/2006/relationships/hyperlink" Target="http://?" TargetMode="External"/>
	<Relationship Id="rId11" Type="http://schemas.openxmlformats.org/officeDocument/2006/relationships/hyperlink" Target="http://?" TargetMode="External"/>
	<Relationship Id="rId5" Type="http://schemas.openxmlformats.org/officeDocument/2006/relationships/hyperlink" Target="http://?" TargetMode="External"/>
	<Relationship Id="rId10" Type="http://schemas.openxmlformats.org/officeDocument/2006/relationships/hyperlink" Target="http://?" TargetMode="External"/>
	<Relationship Id="rId4" Type="http://schemas.openxmlformats.org/officeDocument/2006/relationships/hyperlink" Target="http://?" TargetMode="External"/>
	<Relationship Id="rId9"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E4670575D9E43A0D0956D52CCF417" ma:contentTypeVersion="11" ma:contentTypeDescription="Create a new document." ma:contentTypeScope="" ma:versionID="4ffa36f907b4ed06d1d9fe51fb5d7981">
  <xsd:schema xmlns:xsd="http://www.w3.org/2001/XMLSchema" xmlns:xs="http://www.w3.org/2001/XMLSchema" xmlns:p="http://schemas.microsoft.com/office/2006/metadata/properties" xmlns:ns2="cf41275d-bc04-4c78-833e-8c65094cedc0" xmlns:ns3="273ff822-d9a1-415a-8e5f-f24c06342558" targetNamespace="http://schemas.microsoft.com/office/2006/metadata/properties" ma:root="true" ma:fieldsID="f80790b22159abf787bc7b3bb21c34c6" ns2:_="" ns3:_="">
    <xsd:import namespace="cf41275d-bc04-4c78-833e-8c65094cedc0"/>
    <xsd:import namespace="273ff822-d9a1-415a-8e5f-f24c06342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275d-bc04-4c78-833e-8c65094ce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91b503-1ffc-4999-8cb9-4dbaf7daa74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ff822-d9a1-415a-8e5f-f24c06342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fd7001-2bb6-4d82-8ba0-4fb415e24511}" ma:internalName="TaxCatchAll" ma:showField="CatchAllData" ma:web="273ff822-d9a1-415a-8e5f-f24c06342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3ff822-d9a1-415a-8e5f-f24c06342558" xsi:nil="true"/>
    <lcf76f155ced4ddcb4097134ff3c332f xmlns="cf41275d-bc04-4c78-833e-8c65094ced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F375-E620-43FB-9556-0D11F3220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1275d-bc04-4c78-833e-8c65094cedc0"/>
    <ds:schemaRef ds:uri="273ff822-d9a1-415a-8e5f-f24c06342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9A724-3BF0-4241-AB63-466D24D1EF85}">
  <ds:schemaRefs>
    <ds:schemaRef ds:uri="http://schemas.microsoft.com/sharepoint/v3/contenttype/forms"/>
  </ds:schemaRefs>
</ds:datastoreItem>
</file>

<file path=customXml/itemProps3.xml><?xml version="1.0" encoding="utf-8"?>
<ds:datastoreItem xmlns:ds="http://schemas.openxmlformats.org/officeDocument/2006/customXml" ds:itemID="{263CBE57-DE67-4B05-8741-6DF64EE5A884}">
  <ds:schemaRefs>
    <ds:schemaRef ds:uri="http://schemas.microsoft.com/office/2006/metadata/properties"/>
    <ds:schemaRef ds:uri="http://schemas.microsoft.com/office/infopath/2007/PartnerControls"/>
    <ds:schemaRef ds:uri="273ff822-d9a1-415a-8e5f-f24c06342558"/>
    <ds:schemaRef ds:uri="cf41275d-bc04-4c78-833e-8c65094cedc0"/>
  </ds:schemaRefs>
</ds:datastoreItem>
</file>

<file path=customXml/itemProps4.xml><?xml version="1.0" encoding="utf-8"?>
<ds:datastoreItem xmlns:ds="http://schemas.openxmlformats.org/officeDocument/2006/customXml" ds:itemID="{AC670461-7669-4BA3-B019-92B22B69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8150</Words>
  <Characters>46460</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54501</CharactersWithSpaces>
  <SharedDoc>false</SharedDoc>
  <HLinks>
    <vt:vector size="252" baseType="variant">
      <vt:variant>
        <vt:i4>4653067</vt:i4>
      </vt:variant>
      <vt:variant>
        <vt:i4>183</vt:i4>
      </vt:variant>
      <vt:variant>
        <vt:i4>0</vt:i4>
      </vt:variant>
      <vt:variant>
        <vt:i4>5</vt:i4>
      </vt:variant>
      <vt:variant>
        <vt:lpwstr>https://osf.io/mukqb/</vt:lpwstr>
      </vt:variant>
      <vt:variant>
        <vt:lpwstr/>
      </vt:variant>
      <vt:variant>
        <vt:i4>6815792</vt:i4>
      </vt:variant>
      <vt:variant>
        <vt:i4>180</vt:i4>
      </vt:variant>
      <vt:variant>
        <vt:i4>0</vt:i4>
      </vt:variant>
      <vt:variant>
        <vt:i4>5</vt:i4>
      </vt:variant>
      <vt:variant>
        <vt:lpwstr>https://telecominfraproject.com/naas-playbook-post-launch/</vt:lpwstr>
      </vt:variant>
      <vt:variant>
        <vt:lpwstr/>
      </vt:variant>
      <vt:variant>
        <vt:i4>6946927</vt:i4>
      </vt:variant>
      <vt:variant>
        <vt:i4>171</vt:i4>
      </vt:variant>
      <vt:variant>
        <vt:i4>0</vt:i4>
      </vt:variant>
      <vt:variant>
        <vt:i4>5</vt:i4>
      </vt:variant>
      <vt:variant>
        <vt:lpwstr>http://www.worldgovernmentbonds.com/bond-historical-data/south-africa/10-years/</vt:lpwstr>
      </vt:variant>
      <vt:variant>
        <vt:lpwstr/>
      </vt:variant>
      <vt:variant>
        <vt:i4>852056</vt:i4>
      </vt:variant>
      <vt:variant>
        <vt:i4>168</vt:i4>
      </vt:variant>
      <vt:variant>
        <vt:i4>0</vt:i4>
      </vt:variant>
      <vt:variant>
        <vt:i4>5</vt:i4>
      </vt:variant>
      <vt:variant>
        <vt:lpwstr>https://orbitax.com/taxhub/corporatetaxrates/ZA/South-Africa</vt:lpwstr>
      </vt:variant>
      <vt:variant>
        <vt:lpwstr/>
      </vt:variant>
      <vt:variant>
        <vt:i4>1114162</vt:i4>
      </vt:variant>
      <vt:variant>
        <vt:i4>155</vt:i4>
      </vt:variant>
      <vt:variant>
        <vt:i4>0</vt:i4>
      </vt:variant>
      <vt:variant>
        <vt:i4>5</vt:i4>
      </vt:variant>
      <vt:variant>
        <vt:lpwstr/>
      </vt:variant>
      <vt:variant>
        <vt:lpwstr>_Toc153112103</vt:lpwstr>
      </vt:variant>
      <vt:variant>
        <vt:i4>1114162</vt:i4>
      </vt:variant>
      <vt:variant>
        <vt:i4>149</vt:i4>
      </vt:variant>
      <vt:variant>
        <vt:i4>0</vt:i4>
      </vt:variant>
      <vt:variant>
        <vt:i4>5</vt:i4>
      </vt:variant>
      <vt:variant>
        <vt:lpwstr/>
      </vt:variant>
      <vt:variant>
        <vt:lpwstr>_Toc153112102</vt:lpwstr>
      </vt:variant>
      <vt:variant>
        <vt:i4>1114162</vt:i4>
      </vt:variant>
      <vt:variant>
        <vt:i4>143</vt:i4>
      </vt:variant>
      <vt:variant>
        <vt:i4>0</vt:i4>
      </vt:variant>
      <vt:variant>
        <vt:i4>5</vt:i4>
      </vt:variant>
      <vt:variant>
        <vt:lpwstr/>
      </vt:variant>
      <vt:variant>
        <vt:lpwstr>_Toc153112101</vt:lpwstr>
      </vt:variant>
      <vt:variant>
        <vt:i4>1114162</vt:i4>
      </vt:variant>
      <vt:variant>
        <vt:i4>137</vt:i4>
      </vt:variant>
      <vt:variant>
        <vt:i4>0</vt:i4>
      </vt:variant>
      <vt:variant>
        <vt:i4>5</vt:i4>
      </vt:variant>
      <vt:variant>
        <vt:lpwstr/>
      </vt:variant>
      <vt:variant>
        <vt:lpwstr>_Toc153112100</vt:lpwstr>
      </vt:variant>
      <vt:variant>
        <vt:i4>1572915</vt:i4>
      </vt:variant>
      <vt:variant>
        <vt:i4>131</vt:i4>
      </vt:variant>
      <vt:variant>
        <vt:i4>0</vt:i4>
      </vt:variant>
      <vt:variant>
        <vt:i4>5</vt:i4>
      </vt:variant>
      <vt:variant>
        <vt:lpwstr/>
      </vt:variant>
      <vt:variant>
        <vt:lpwstr>_Toc153112099</vt:lpwstr>
      </vt:variant>
      <vt:variant>
        <vt:i4>1572915</vt:i4>
      </vt:variant>
      <vt:variant>
        <vt:i4>125</vt:i4>
      </vt:variant>
      <vt:variant>
        <vt:i4>0</vt:i4>
      </vt:variant>
      <vt:variant>
        <vt:i4>5</vt:i4>
      </vt:variant>
      <vt:variant>
        <vt:lpwstr/>
      </vt:variant>
      <vt:variant>
        <vt:lpwstr>_Toc153112098</vt:lpwstr>
      </vt:variant>
      <vt:variant>
        <vt:i4>1572915</vt:i4>
      </vt:variant>
      <vt:variant>
        <vt:i4>119</vt:i4>
      </vt:variant>
      <vt:variant>
        <vt:i4>0</vt:i4>
      </vt:variant>
      <vt:variant>
        <vt:i4>5</vt:i4>
      </vt:variant>
      <vt:variant>
        <vt:lpwstr/>
      </vt:variant>
      <vt:variant>
        <vt:lpwstr>_Toc153112097</vt:lpwstr>
      </vt:variant>
      <vt:variant>
        <vt:i4>1572915</vt:i4>
      </vt:variant>
      <vt:variant>
        <vt:i4>113</vt:i4>
      </vt:variant>
      <vt:variant>
        <vt:i4>0</vt:i4>
      </vt:variant>
      <vt:variant>
        <vt:i4>5</vt:i4>
      </vt:variant>
      <vt:variant>
        <vt:lpwstr/>
      </vt:variant>
      <vt:variant>
        <vt:lpwstr>_Toc153112096</vt:lpwstr>
      </vt:variant>
      <vt:variant>
        <vt:i4>1572915</vt:i4>
      </vt:variant>
      <vt:variant>
        <vt:i4>107</vt:i4>
      </vt:variant>
      <vt:variant>
        <vt:i4>0</vt:i4>
      </vt:variant>
      <vt:variant>
        <vt:i4>5</vt:i4>
      </vt:variant>
      <vt:variant>
        <vt:lpwstr/>
      </vt:variant>
      <vt:variant>
        <vt:lpwstr>_Toc153112095</vt:lpwstr>
      </vt:variant>
      <vt:variant>
        <vt:i4>1572915</vt:i4>
      </vt:variant>
      <vt:variant>
        <vt:i4>101</vt:i4>
      </vt:variant>
      <vt:variant>
        <vt:i4>0</vt:i4>
      </vt:variant>
      <vt:variant>
        <vt:i4>5</vt:i4>
      </vt:variant>
      <vt:variant>
        <vt:lpwstr/>
      </vt:variant>
      <vt:variant>
        <vt:lpwstr>_Toc153112094</vt:lpwstr>
      </vt:variant>
      <vt:variant>
        <vt:i4>1572915</vt:i4>
      </vt:variant>
      <vt:variant>
        <vt:i4>95</vt:i4>
      </vt:variant>
      <vt:variant>
        <vt:i4>0</vt:i4>
      </vt:variant>
      <vt:variant>
        <vt:i4>5</vt:i4>
      </vt:variant>
      <vt:variant>
        <vt:lpwstr/>
      </vt:variant>
      <vt:variant>
        <vt:lpwstr>_Toc153112093</vt:lpwstr>
      </vt:variant>
      <vt:variant>
        <vt:i4>1572915</vt:i4>
      </vt:variant>
      <vt:variant>
        <vt:i4>89</vt:i4>
      </vt:variant>
      <vt:variant>
        <vt:i4>0</vt:i4>
      </vt:variant>
      <vt:variant>
        <vt:i4>5</vt:i4>
      </vt:variant>
      <vt:variant>
        <vt:lpwstr/>
      </vt:variant>
      <vt:variant>
        <vt:lpwstr>_Toc153112092</vt:lpwstr>
      </vt:variant>
      <vt:variant>
        <vt:i4>1572915</vt:i4>
      </vt:variant>
      <vt:variant>
        <vt:i4>83</vt:i4>
      </vt:variant>
      <vt:variant>
        <vt:i4>0</vt:i4>
      </vt:variant>
      <vt:variant>
        <vt:i4>5</vt:i4>
      </vt:variant>
      <vt:variant>
        <vt:lpwstr/>
      </vt:variant>
      <vt:variant>
        <vt:lpwstr>_Toc153112091</vt:lpwstr>
      </vt:variant>
      <vt:variant>
        <vt:i4>1572915</vt:i4>
      </vt:variant>
      <vt:variant>
        <vt:i4>77</vt:i4>
      </vt:variant>
      <vt:variant>
        <vt:i4>0</vt:i4>
      </vt:variant>
      <vt:variant>
        <vt:i4>5</vt:i4>
      </vt:variant>
      <vt:variant>
        <vt:lpwstr/>
      </vt:variant>
      <vt:variant>
        <vt:lpwstr>_Toc153112090</vt:lpwstr>
      </vt:variant>
      <vt:variant>
        <vt:i4>1638451</vt:i4>
      </vt:variant>
      <vt:variant>
        <vt:i4>71</vt:i4>
      </vt:variant>
      <vt:variant>
        <vt:i4>0</vt:i4>
      </vt:variant>
      <vt:variant>
        <vt:i4>5</vt:i4>
      </vt:variant>
      <vt:variant>
        <vt:lpwstr/>
      </vt:variant>
      <vt:variant>
        <vt:lpwstr>_Toc153112089</vt:lpwstr>
      </vt:variant>
      <vt:variant>
        <vt:i4>1638451</vt:i4>
      </vt:variant>
      <vt:variant>
        <vt:i4>65</vt:i4>
      </vt:variant>
      <vt:variant>
        <vt:i4>0</vt:i4>
      </vt:variant>
      <vt:variant>
        <vt:i4>5</vt:i4>
      </vt:variant>
      <vt:variant>
        <vt:lpwstr/>
      </vt:variant>
      <vt:variant>
        <vt:lpwstr>_Toc153112088</vt:lpwstr>
      </vt:variant>
      <vt:variant>
        <vt:i4>1638451</vt:i4>
      </vt:variant>
      <vt:variant>
        <vt:i4>59</vt:i4>
      </vt:variant>
      <vt:variant>
        <vt:i4>0</vt:i4>
      </vt:variant>
      <vt:variant>
        <vt:i4>5</vt:i4>
      </vt:variant>
      <vt:variant>
        <vt:lpwstr/>
      </vt:variant>
      <vt:variant>
        <vt:lpwstr>_Toc153112087</vt:lpwstr>
      </vt:variant>
      <vt:variant>
        <vt:i4>1638451</vt:i4>
      </vt:variant>
      <vt:variant>
        <vt:i4>53</vt:i4>
      </vt:variant>
      <vt:variant>
        <vt:i4>0</vt:i4>
      </vt:variant>
      <vt:variant>
        <vt:i4>5</vt:i4>
      </vt:variant>
      <vt:variant>
        <vt:lpwstr/>
      </vt:variant>
      <vt:variant>
        <vt:lpwstr>_Toc153112086</vt:lpwstr>
      </vt:variant>
      <vt:variant>
        <vt:i4>1638451</vt:i4>
      </vt:variant>
      <vt:variant>
        <vt:i4>47</vt:i4>
      </vt:variant>
      <vt:variant>
        <vt:i4>0</vt:i4>
      </vt:variant>
      <vt:variant>
        <vt:i4>5</vt:i4>
      </vt:variant>
      <vt:variant>
        <vt:lpwstr/>
      </vt:variant>
      <vt:variant>
        <vt:lpwstr>_Toc153112085</vt:lpwstr>
      </vt:variant>
      <vt:variant>
        <vt:i4>1638451</vt:i4>
      </vt:variant>
      <vt:variant>
        <vt:i4>41</vt:i4>
      </vt:variant>
      <vt:variant>
        <vt:i4>0</vt:i4>
      </vt:variant>
      <vt:variant>
        <vt:i4>5</vt:i4>
      </vt:variant>
      <vt:variant>
        <vt:lpwstr/>
      </vt:variant>
      <vt:variant>
        <vt:lpwstr>_Toc153112084</vt:lpwstr>
      </vt:variant>
      <vt:variant>
        <vt:i4>1638451</vt:i4>
      </vt:variant>
      <vt:variant>
        <vt:i4>35</vt:i4>
      </vt:variant>
      <vt:variant>
        <vt:i4>0</vt:i4>
      </vt:variant>
      <vt:variant>
        <vt:i4>5</vt:i4>
      </vt:variant>
      <vt:variant>
        <vt:lpwstr/>
      </vt:variant>
      <vt:variant>
        <vt:lpwstr>_Toc153112083</vt:lpwstr>
      </vt:variant>
      <vt:variant>
        <vt:i4>1638451</vt:i4>
      </vt:variant>
      <vt:variant>
        <vt:i4>29</vt:i4>
      </vt:variant>
      <vt:variant>
        <vt:i4>0</vt:i4>
      </vt:variant>
      <vt:variant>
        <vt:i4>5</vt:i4>
      </vt:variant>
      <vt:variant>
        <vt:lpwstr/>
      </vt:variant>
      <vt:variant>
        <vt:lpwstr>_Toc153112082</vt:lpwstr>
      </vt:variant>
      <vt:variant>
        <vt:i4>1638451</vt:i4>
      </vt:variant>
      <vt:variant>
        <vt:i4>23</vt:i4>
      </vt:variant>
      <vt:variant>
        <vt:i4>0</vt:i4>
      </vt:variant>
      <vt:variant>
        <vt:i4>5</vt:i4>
      </vt:variant>
      <vt:variant>
        <vt:lpwstr/>
      </vt:variant>
      <vt:variant>
        <vt:lpwstr>_Toc153112081</vt:lpwstr>
      </vt:variant>
      <vt:variant>
        <vt:i4>1638451</vt:i4>
      </vt:variant>
      <vt:variant>
        <vt:i4>17</vt:i4>
      </vt:variant>
      <vt:variant>
        <vt:i4>0</vt:i4>
      </vt:variant>
      <vt:variant>
        <vt:i4>5</vt:i4>
      </vt:variant>
      <vt:variant>
        <vt:lpwstr/>
      </vt:variant>
      <vt:variant>
        <vt:lpwstr>_Toc153112080</vt:lpwstr>
      </vt:variant>
      <vt:variant>
        <vt:i4>1441843</vt:i4>
      </vt:variant>
      <vt:variant>
        <vt:i4>11</vt:i4>
      </vt:variant>
      <vt:variant>
        <vt:i4>0</vt:i4>
      </vt:variant>
      <vt:variant>
        <vt:i4>5</vt:i4>
      </vt:variant>
      <vt:variant>
        <vt:lpwstr/>
      </vt:variant>
      <vt:variant>
        <vt:lpwstr>_Toc153112079</vt:lpwstr>
      </vt:variant>
      <vt:variant>
        <vt:i4>1441843</vt:i4>
      </vt:variant>
      <vt:variant>
        <vt:i4>5</vt:i4>
      </vt:variant>
      <vt:variant>
        <vt:i4>0</vt:i4>
      </vt:variant>
      <vt:variant>
        <vt:i4>5</vt:i4>
      </vt:variant>
      <vt:variant>
        <vt:lpwstr/>
      </vt:variant>
      <vt:variant>
        <vt:lpwstr>_Toc153112078</vt:lpwstr>
      </vt:variant>
      <vt:variant>
        <vt:i4>7602192</vt:i4>
      </vt:variant>
      <vt:variant>
        <vt:i4>0</vt:i4>
      </vt:variant>
      <vt:variant>
        <vt:i4>0</vt:i4>
      </vt:variant>
      <vt:variant>
        <vt:i4>5</vt:i4>
      </vt:variant>
      <vt:variant>
        <vt:lpwstr>mailto:info@acaciaeconomics.co.za</vt:lpwstr>
      </vt:variant>
      <vt:variant>
        <vt:lpwstr/>
      </vt:variant>
      <vt:variant>
        <vt:i4>589892</vt:i4>
      </vt:variant>
      <vt:variant>
        <vt:i4>30</vt:i4>
      </vt:variant>
      <vt:variant>
        <vt:i4>0</vt:i4>
      </vt:variant>
      <vt:variant>
        <vt:i4>5</vt:i4>
      </vt:variant>
      <vt:variant>
        <vt:lpwstr>https://www.icasa.org.za/uploads/files/Radio-Frequency-Spectrum-Assignment-Plan-for-the-frequency-band-880-MHz-to-915-MHz-and-925-MHz-to-960-MHz.pdf</vt:lpwstr>
      </vt:variant>
      <vt:variant>
        <vt:lpwstr/>
      </vt:variant>
      <vt:variant>
        <vt:i4>6881358</vt:i4>
      </vt:variant>
      <vt:variant>
        <vt:i4>27</vt:i4>
      </vt:variant>
      <vt:variant>
        <vt:i4>0</vt:i4>
      </vt:variant>
      <vt:variant>
        <vt:i4>5</vt:i4>
      </vt:variant>
      <vt:variant>
        <vt:lpwstr>https://www.datafirst.uct.ac.za/dataportal/index.php/catalog/517/get_microdata</vt:lpwstr>
      </vt:variant>
      <vt:variant>
        <vt:lpwstr/>
      </vt:variant>
      <vt:variant>
        <vt:i4>7602234</vt:i4>
      </vt:variant>
      <vt:variant>
        <vt:i4>24</vt:i4>
      </vt:variant>
      <vt:variant>
        <vt:i4>0</vt:i4>
      </vt:variant>
      <vt:variant>
        <vt:i4>5</vt:i4>
      </vt:variant>
      <vt:variant>
        <vt:lpwstr>https://blogs.worldbank.org/sustainablecities/how-do-we-define-cities-towns-and-rural-areas</vt:lpwstr>
      </vt:variant>
      <vt:variant>
        <vt:lpwstr/>
      </vt:variant>
      <vt:variant>
        <vt:i4>1900554</vt:i4>
      </vt:variant>
      <vt:variant>
        <vt:i4>21</vt:i4>
      </vt:variant>
      <vt:variant>
        <vt:i4>0</vt:i4>
      </vt:variant>
      <vt:variant>
        <vt:i4>5</vt:i4>
      </vt:variant>
      <vt:variant>
        <vt:lpwstr>https://eur-lex.europa.eu/legal-content/EN/TXT/PDF/?uri=CELEX:32009H0396</vt:lpwstr>
      </vt:variant>
      <vt:variant>
        <vt:lpwstr/>
      </vt:variant>
      <vt:variant>
        <vt:i4>3211370</vt:i4>
      </vt:variant>
      <vt:variant>
        <vt:i4>18</vt:i4>
      </vt:variant>
      <vt:variant>
        <vt:i4>0</vt:i4>
      </vt:variant>
      <vt:variant>
        <vt:i4>5</vt:i4>
      </vt:variant>
      <vt:variant>
        <vt:lpwstr>https://www.icasa.org.za/uploads/files/ICASA-2021-5G-Annual-Report.pdf</vt:lpwstr>
      </vt:variant>
      <vt:variant>
        <vt:lpwstr/>
      </vt:variant>
      <vt:variant>
        <vt:i4>4980737</vt:i4>
      </vt:variant>
      <vt:variant>
        <vt:i4>15</vt:i4>
      </vt:variant>
      <vt:variant>
        <vt:i4>0</vt:i4>
      </vt:variant>
      <vt:variant>
        <vt:i4>5</vt:i4>
      </vt:variant>
      <vt:variant>
        <vt:lpwstr>https://www.itu.int/ITU-D/finance/Studies/Regulatory_accounting_guide-final1.1.pdf</vt:lpwstr>
      </vt:variant>
      <vt:variant>
        <vt:lpwstr/>
      </vt:variant>
      <vt:variant>
        <vt:i4>2097197</vt:i4>
      </vt:variant>
      <vt:variant>
        <vt:i4>12</vt:i4>
      </vt:variant>
      <vt:variant>
        <vt:i4>0</vt:i4>
      </vt:variant>
      <vt:variant>
        <vt:i4>5</vt:i4>
      </vt:variant>
      <vt:variant>
        <vt:lpwstr>https://www.ofcom.org.uk/consultations-and-statements/category-2/2021-26-wholesale-voice-markets-review</vt:lpwstr>
      </vt:variant>
      <vt:variant>
        <vt:lpwstr/>
      </vt:variant>
      <vt:variant>
        <vt:i4>2949150</vt:i4>
      </vt:variant>
      <vt:variant>
        <vt:i4>9</vt:i4>
      </vt:variant>
      <vt:variant>
        <vt:i4>0</vt:i4>
      </vt:variant>
      <vt:variant>
        <vt:i4>5</vt:i4>
      </vt:variant>
      <vt:variant>
        <vt:lpwstr>https://www.comreg.ie/media/dlm_uploads/2019/05/ComReg-1948b.pdf</vt:lpwstr>
      </vt:variant>
      <vt:variant>
        <vt:lpwstr/>
      </vt:variant>
      <vt:variant>
        <vt:i4>5898243</vt:i4>
      </vt:variant>
      <vt:variant>
        <vt:i4>6</vt:i4>
      </vt:variant>
      <vt:variant>
        <vt:i4>0</vt:i4>
      </vt:variant>
      <vt:variant>
        <vt:i4>5</vt:i4>
      </vt:variant>
      <vt:variant>
        <vt:lpwstr>https://www.gsma.com/mobilefordevelopment/resources/the-setting-of-mobile-termination-rates-best-practice-in-cost-modelling/</vt:lpwstr>
      </vt:variant>
      <vt:variant>
        <vt:lpwstr/>
      </vt:variant>
      <vt:variant>
        <vt:i4>3735595</vt:i4>
      </vt:variant>
      <vt:variant>
        <vt:i4>3</vt:i4>
      </vt:variant>
      <vt:variant>
        <vt:i4>0</vt:i4>
      </vt:variant>
      <vt:variant>
        <vt:i4>5</vt:i4>
      </vt:variant>
      <vt:variant>
        <vt:lpwstr>https://www.icasa.org.za/legislation-and-regulations/mobile-and-fixed-termination-rates</vt:lpwstr>
      </vt:variant>
      <vt:variant>
        <vt:lpwstr/>
      </vt:variant>
      <vt:variant>
        <vt:i4>1572885</vt:i4>
      </vt:variant>
      <vt:variant>
        <vt:i4>0</vt:i4>
      </vt:variant>
      <vt:variant>
        <vt:i4>0</vt:i4>
      </vt:variant>
      <vt:variant>
        <vt:i4>5</vt:i4>
      </vt:variant>
      <vt:variant>
        <vt:lpwstr>https://www.icasa.org.za/legislation-and-regulations/call-termination-rate-review-notice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Hawthorne</dc:creator>
  <cp:keywords/>
  <dc:description/>
  <cp:lastModifiedBy>Megan Friday</cp:lastModifiedBy>
  <cp:revision>28</cp:revision>
  <cp:lastPrinted>2023-09-14T14:35:00Z</cp:lastPrinted>
  <dcterms:created xsi:type="dcterms:W3CDTF">2023-12-10T22:34:00Z</dcterms:created>
  <dcterms:modified xsi:type="dcterms:W3CDTF">2023-12-11T22:44:00Z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0x010100D67E4670575D9E43A0D0956D52CCF417</vt:lpwstr>
  </property>
  <property fmtid="{D5CDD505-2E9C-101B-9397-08002B2CF9AE}" pid="3" name="MediaServiceImageTags">
    <vt:lpwstr/>
  </property>
</Properties>
</file>