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943E1" w14:textId="77777777" w:rsidR="001C5CF3" w:rsidRPr="00740228" w:rsidRDefault="001C5CF3" w:rsidP="001C5CF3">
      <w:pPr>
        <w:pStyle w:val="Header"/>
        <w:spacing w:line="360" w:lineRule="auto"/>
        <w:jc w:val="center"/>
        <w:rPr>
          <w:rFonts w:ascii="Verdana" w:hAnsi="Verdana"/>
          <w:b/>
          <w:color w:val="808080"/>
          <w:sz w:val="22"/>
        </w:rPr>
      </w:pPr>
    </w:p>
    <w:p w14:paraId="2796FADE" w14:textId="77777777" w:rsidR="00687ACA" w:rsidRDefault="00687ACA" w:rsidP="00687ACA">
      <w:pPr>
        <w:pStyle w:val="GNormal"/>
        <w:spacing w:before="0" w:after="0" w:line="360" w:lineRule="auto"/>
        <w:jc w:val="left"/>
        <w:rPr>
          <w:b/>
          <w:sz w:val="40"/>
        </w:rPr>
      </w:pPr>
      <w:bookmarkStart w:id="0" w:name="_GoBack"/>
      <w:bookmarkEnd w:id="0"/>
    </w:p>
    <w:p w14:paraId="07DBF969" w14:textId="77777777" w:rsidR="00687ACA" w:rsidRDefault="00687ACA" w:rsidP="00687ACA">
      <w:pPr>
        <w:pStyle w:val="GNormal"/>
        <w:spacing w:before="0" w:after="0" w:line="360" w:lineRule="auto"/>
        <w:jc w:val="left"/>
        <w:rPr>
          <w:b/>
          <w:sz w:val="40"/>
        </w:rPr>
      </w:pPr>
    </w:p>
    <w:p w14:paraId="02C8E627" w14:textId="77777777" w:rsidR="00687ACA" w:rsidRDefault="00687ACA" w:rsidP="00687ACA">
      <w:pPr>
        <w:pStyle w:val="GNormal"/>
        <w:spacing w:before="0" w:after="0" w:line="360" w:lineRule="auto"/>
        <w:jc w:val="left"/>
        <w:rPr>
          <w:b/>
          <w:sz w:val="40"/>
        </w:rPr>
      </w:pPr>
    </w:p>
    <w:p w14:paraId="17D75CBF" w14:textId="77777777" w:rsidR="00687ACA" w:rsidRDefault="00687ACA" w:rsidP="00687ACA">
      <w:pPr>
        <w:pStyle w:val="GNormal"/>
        <w:spacing w:before="0" w:after="0" w:line="360" w:lineRule="auto"/>
        <w:jc w:val="left"/>
        <w:rPr>
          <w:b/>
          <w:sz w:val="40"/>
        </w:rPr>
      </w:pPr>
    </w:p>
    <w:p w14:paraId="7BCB92F3" w14:textId="1BF818AD" w:rsidR="00687ACA" w:rsidRPr="00A32DDC" w:rsidRDefault="00687ACA" w:rsidP="00687ACA">
      <w:pPr>
        <w:pStyle w:val="GNormal"/>
        <w:spacing w:before="0" w:after="0" w:line="360" w:lineRule="auto"/>
        <w:jc w:val="center"/>
        <w:rPr>
          <w:b/>
          <w:sz w:val="40"/>
        </w:rPr>
      </w:pPr>
      <w:r>
        <w:rPr>
          <w:b/>
          <w:sz w:val="40"/>
        </w:rPr>
        <w:t>ICASA Priority Market Study 2017</w:t>
      </w:r>
    </w:p>
    <w:p w14:paraId="4BD17288" w14:textId="77777777" w:rsidR="00687ACA" w:rsidRPr="00A32DDC" w:rsidRDefault="00687ACA" w:rsidP="00687ACA">
      <w:pPr>
        <w:pStyle w:val="Leftaligned"/>
        <w:spacing w:after="0" w:line="360" w:lineRule="auto"/>
        <w:ind w:left="0" w:firstLine="0"/>
        <w:jc w:val="center"/>
        <w:rPr>
          <w:color w:val="7F7F7F" w:themeColor="text1" w:themeTint="80"/>
          <w:sz w:val="32"/>
        </w:rPr>
      </w:pPr>
      <w:r>
        <w:rPr>
          <w:color w:val="7F7F7F" w:themeColor="text1" w:themeTint="80"/>
          <w:sz w:val="32"/>
        </w:rPr>
        <w:t>Questionnaire to industry participants and stakeholders</w:t>
      </w:r>
    </w:p>
    <w:p w14:paraId="399B580C" w14:textId="77777777" w:rsidR="00473817" w:rsidRDefault="00473817" w:rsidP="007720A6">
      <w:pPr>
        <w:pStyle w:val="GNormal"/>
      </w:pPr>
    </w:p>
    <w:p w14:paraId="03A435CA" w14:textId="77777777" w:rsidR="006D3651" w:rsidRPr="00FB6133" w:rsidRDefault="006D3651" w:rsidP="00D70C8A">
      <w:pPr>
        <w:pStyle w:val="GNormal"/>
        <w:rPr>
          <w:lang w:val="en-GB"/>
        </w:rPr>
      </w:pPr>
      <w:r w:rsidRPr="00FB6133">
        <w:rPr>
          <w:lang w:val="en-GB"/>
        </w:rPr>
        <w:br w:type="page"/>
      </w:r>
    </w:p>
    <w:p w14:paraId="4DB02D32" w14:textId="1C651DD7" w:rsidR="00A6010A" w:rsidRDefault="00A6010A" w:rsidP="003C2F52">
      <w:pPr>
        <w:pStyle w:val="GUnnumb2"/>
        <w:rPr>
          <w:rFonts w:hint="eastAsia"/>
        </w:rPr>
      </w:pPr>
      <w:bookmarkStart w:id="1" w:name="_Toc476505795"/>
      <w:r>
        <w:lastRenderedPageBreak/>
        <w:t xml:space="preserve">Contact details for </w:t>
      </w:r>
      <w:r w:rsidR="00EC7BE4">
        <w:t>respondent</w:t>
      </w:r>
      <w:bookmarkEnd w:id="1"/>
      <w:r w:rsidR="00EC7BE4">
        <w:t xml:space="preserve"> </w:t>
      </w:r>
    </w:p>
    <w:p w14:paraId="7AC2B472" w14:textId="77777777" w:rsidR="00A6010A" w:rsidRDefault="00A6010A" w:rsidP="00C02EB9">
      <w:pPr>
        <w:pStyle w:val="GParagraphNumb"/>
        <w:numPr>
          <w:ilvl w:val="0"/>
          <w:numId w:val="0"/>
        </w:numPr>
      </w:pPr>
      <w:r>
        <w:t>Please complete the table below. Where there is more than one contact person please include the full details of the additional contact person/s in the format provided below.</w:t>
      </w:r>
    </w:p>
    <w:tbl>
      <w:tblPr>
        <w:tblStyle w:val="TableGrid"/>
        <w:tblW w:w="0" w:type="auto"/>
        <w:tblLook w:val="04A0" w:firstRow="1" w:lastRow="0" w:firstColumn="1" w:lastColumn="0" w:noHBand="0" w:noVBand="1"/>
      </w:tblPr>
      <w:tblGrid>
        <w:gridCol w:w="4211"/>
        <w:gridCol w:w="4176"/>
      </w:tblGrid>
      <w:tr w:rsidR="00A6010A" w14:paraId="5DCCE1F2" w14:textId="77777777" w:rsidTr="00A6010A">
        <w:tc>
          <w:tcPr>
            <w:tcW w:w="4306" w:type="dxa"/>
          </w:tcPr>
          <w:p w14:paraId="1A917F17" w14:textId="4863BA17" w:rsidR="00A6010A" w:rsidRDefault="00EC7BE4" w:rsidP="00A6010A">
            <w:pPr>
              <w:pStyle w:val="GParagraphNumb"/>
              <w:numPr>
                <w:ilvl w:val="0"/>
                <w:numId w:val="0"/>
              </w:numPr>
            </w:pPr>
            <w:r>
              <w:t>Prefix (</w:t>
            </w:r>
            <w:r w:rsidR="00F802F3">
              <w:t>Mr.</w:t>
            </w:r>
            <w:r>
              <w:t xml:space="preserve">, </w:t>
            </w:r>
            <w:r w:rsidR="00F802F3">
              <w:t>Mrs.</w:t>
            </w:r>
            <w:r>
              <w:t>,</w:t>
            </w:r>
            <w:r w:rsidR="00673ACB">
              <w:t xml:space="preserve"> </w:t>
            </w:r>
            <w:r w:rsidR="00F802F3">
              <w:t>MS</w:t>
            </w:r>
            <w:r w:rsidR="00673ACB">
              <w:t>,</w:t>
            </w:r>
            <w:r>
              <w:t xml:space="preserve"> Prof, etc.)</w:t>
            </w:r>
          </w:p>
        </w:tc>
        <w:tc>
          <w:tcPr>
            <w:tcW w:w="4307" w:type="dxa"/>
          </w:tcPr>
          <w:p w14:paraId="5AC54AA1" w14:textId="77777777" w:rsidR="00A6010A" w:rsidRDefault="00A6010A" w:rsidP="00A6010A">
            <w:pPr>
              <w:pStyle w:val="GParagraphNumb"/>
              <w:numPr>
                <w:ilvl w:val="0"/>
                <w:numId w:val="0"/>
              </w:numPr>
            </w:pPr>
          </w:p>
        </w:tc>
      </w:tr>
      <w:tr w:rsidR="00A6010A" w14:paraId="37E6A873" w14:textId="77777777" w:rsidTr="00A6010A">
        <w:tc>
          <w:tcPr>
            <w:tcW w:w="4306" w:type="dxa"/>
          </w:tcPr>
          <w:p w14:paraId="1804EA7E" w14:textId="77777777" w:rsidR="00A6010A" w:rsidRDefault="00EC7BE4" w:rsidP="00A6010A">
            <w:pPr>
              <w:pStyle w:val="GParagraphNumb"/>
              <w:numPr>
                <w:ilvl w:val="0"/>
                <w:numId w:val="0"/>
              </w:numPr>
            </w:pPr>
            <w:r>
              <w:t>First Name</w:t>
            </w:r>
          </w:p>
        </w:tc>
        <w:tc>
          <w:tcPr>
            <w:tcW w:w="4307" w:type="dxa"/>
          </w:tcPr>
          <w:p w14:paraId="0FA494A1" w14:textId="77777777" w:rsidR="00A6010A" w:rsidRDefault="00A6010A" w:rsidP="00A6010A">
            <w:pPr>
              <w:pStyle w:val="GParagraphNumb"/>
              <w:numPr>
                <w:ilvl w:val="0"/>
                <w:numId w:val="0"/>
              </w:numPr>
            </w:pPr>
          </w:p>
        </w:tc>
      </w:tr>
      <w:tr w:rsidR="00A6010A" w14:paraId="3E911809" w14:textId="77777777" w:rsidTr="00A6010A">
        <w:tc>
          <w:tcPr>
            <w:tcW w:w="4306" w:type="dxa"/>
          </w:tcPr>
          <w:p w14:paraId="26D913F4" w14:textId="77777777" w:rsidR="00A6010A" w:rsidRDefault="00EC7BE4" w:rsidP="00A6010A">
            <w:pPr>
              <w:pStyle w:val="GParagraphNumb"/>
              <w:numPr>
                <w:ilvl w:val="0"/>
                <w:numId w:val="0"/>
              </w:numPr>
            </w:pPr>
            <w:r>
              <w:t>Last Name</w:t>
            </w:r>
          </w:p>
        </w:tc>
        <w:tc>
          <w:tcPr>
            <w:tcW w:w="4307" w:type="dxa"/>
          </w:tcPr>
          <w:p w14:paraId="70DF38C0" w14:textId="77777777" w:rsidR="00A6010A" w:rsidRDefault="00A6010A" w:rsidP="00A6010A">
            <w:pPr>
              <w:pStyle w:val="GParagraphNumb"/>
              <w:numPr>
                <w:ilvl w:val="0"/>
                <w:numId w:val="0"/>
              </w:numPr>
            </w:pPr>
          </w:p>
        </w:tc>
      </w:tr>
      <w:tr w:rsidR="00A6010A" w14:paraId="09F8B15A" w14:textId="77777777" w:rsidTr="00A6010A">
        <w:tc>
          <w:tcPr>
            <w:tcW w:w="4306" w:type="dxa"/>
          </w:tcPr>
          <w:p w14:paraId="5F53D587" w14:textId="77777777" w:rsidR="00A6010A" w:rsidRDefault="00EC7BE4" w:rsidP="00A6010A">
            <w:pPr>
              <w:pStyle w:val="GParagraphNumb"/>
              <w:numPr>
                <w:ilvl w:val="0"/>
                <w:numId w:val="0"/>
              </w:numPr>
            </w:pPr>
            <w:r>
              <w:t>Title</w:t>
            </w:r>
          </w:p>
        </w:tc>
        <w:tc>
          <w:tcPr>
            <w:tcW w:w="4307" w:type="dxa"/>
          </w:tcPr>
          <w:p w14:paraId="2E338817" w14:textId="77777777" w:rsidR="00A6010A" w:rsidRDefault="00A6010A" w:rsidP="00A6010A">
            <w:pPr>
              <w:pStyle w:val="GParagraphNumb"/>
              <w:numPr>
                <w:ilvl w:val="0"/>
                <w:numId w:val="0"/>
              </w:numPr>
            </w:pPr>
          </w:p>
        </w:tc>
      </w:tr>
      <w:tr w:rsidR="00A6010A" w14:paraId="34B1E8DF" w14:textId="77777777" w:rsidTr="00A6010A">
        <w:tc>
          <w:tcPr>
            <w:tcW w:w="4306" w:type="dxa"/>
          </w:tcPr>
          <w:p w14:paraId="24B878C1" w14:textId="77777777" w:rsidR="00A6010A" w:rsidRDefault="00CA695E" w:rsidP="00A6010A">
            <w:pPr>
              <w:pStyle w:val="GParagraphNumb"/>
              <w:numPr>
                <w:ilvl w:val="0"/>
                <w:numId w:val="0"/>
              </w:numPr>
            </w:pPr>
            <w:r>
              <w:t>Organization</w:t>
            </w:r>
          </w:p>
        </w:tc>
        <w:tc>
          <w:tcPr>
            <w:tcW w:w="4307" w:type="dxa"/>
          </w:tcPr>
          <w:p w14:paraId="53FD3A49" w14:textId="77777777" w:rsidR="00A6010A" w:rsidRDefault="00A6010A" w:rsidP="00A6010A">
            <w:pPr>
              <w:pStyle w:val="GParagraphNumb"/>
              <w:numPr>
                <w:ilvl w:val="0"/>
                <w:numId w:val="0"/>
              </w:numPr>
            </w:pPr>
          </w:p>
        </w:tc>
      </w:tr>
      <w:tr w:rsidR="00A6010A" w14:paraId="686ABB42" w14:textId="77777777" w:rsidTr="00A6010A">
        <w:tc>
          <w:tcPr>
            <w:tcW w:w="4306" w:type="dxa"/>
          </w:tcPr>
          <w:p w14:paraId="283F9180" w14:textId="77777777" w:rsidR="00A6010A" w:rsidRDefault="00CA695E" w:rsidP="00A6010A">
            <w:pPr>
              <w:pStyle w:val="GParagraphNumb"/>
              <w:numPr>
                <w:ilvl w:val="0"/>
                <w:numId w:val="0"/>
              </w:numPr>
            </w:pPr>
            <w:r>
              <w:t>Department</w:t>
            </w:r>
          </w:p>
        </w:tc>
        <w:tc>
          <w:tcPr>
            <w:tcW w:w="4307" w:type="dxa"/>
          </w:tcPr>
          <w:p w14:paraId="29BD90DA" w14:textId="77777777" w:rsidR="00A6010A" w:rsidRDefault="00A6010A" w:rsidP="00A6010A">
            <w:pPr>
              <w:pStyle w:val="GParagraphNumb"/>
              <w:numPr>
                <w:ilvl w:val="0"/>
                <w:numId w:val="0"/>
              </w:numPr>
            </w:pPr>
          </w:p>
        </w:tc>
      </w:tr>
      <w:tr w:rsidR="00EC7BE4" w14:paraId="6A91A706" w14:textId="77777777" w:rsidTr="00A6010A">
        <w:tc>
          <w:tcPr>
            <w:tcW w:w="4306" w:type="dxa"/>
          </w:tcPr>
          <w:p w14:paraId="619EB86E" w14:textId="77777777" w:rsidR="00EC7BE4" w:rsidRDefault="00EC7BE4" w:rsidP="00A6010A">
            <w:pPr>
              <w:pStyle w:val="GParagraphNumb"/>
              <w:numPr>
                <w:ilvl w:val="0"/>
                <w:numId w:val="0"/>
              </w:numPr>
            </w:pPr>
            <w:r>
              <w:t>Address Line 1</w:t>
            </w:r>
          </w:p>
        </w:tc>
        <w:tc>
          <w:tcPr>
            <w:tcW w:w="4307" w:type="dxa"/>
          </w:tcPr>
          <w:p w14:paraId="21162B8E" w14:textId="77777777" w:rsidR="00EC7BE4" w:rsidRDefault="00EC7BE4" w:rsidP="00A6010A">
            <w:pPr>
              <w:pStyle w:val="GParagraphNumb"/>
              <w:numPr>
                <w:ilvl w:val="0"/>
                <w:numId w:val="0"/>
              </w:numPr>
            </w:pPr>
          </w:p>
        </w:tc>
      </w:tr>
      <w:tr w:rsidR="00EC7BE4" w14:paraId="2123F125" w14:textId="77777777" w:rsidTr="00A6010A">
        <w:tc>
          <w:tcPr>
            <w:tcW w:w="4306" w:type="dxa"/>
          </w:tcPr>
          <w:p w14:paraId="70C1731C" w14:textId="77777777" w:rsidR="00EC7BE4" w:rsidRDefault="00EC7BE4" w:rsidP="00A6010A">
            <w:pPr>
              <w:pStyle w:val="GParagraphNumb"/>
              <w:numPr>
                <w:ilvl w:val="0"/>
                <w:numId w:val="0"/>
              </w:numPr>
            </w:pPr>
            <w:r>
              <w:t>Address Line 2</w:t>
            </w:r>
          </w:p>
        </w:tc>
        <w:tc>
          <w:tcPr>
            <w:tcW w:w="4307" w:type="dxa"/>
          </w:tcPr>
          <w:p w14:paraId="4869E285" w14:textId="77777777" w:rsidR="00EC7BE4" w:rsidRDefault="00EC7BE4" w:rsidP="00A6010A">
            <w:pPr>
              <w:pStyle w:val="GParagraphNumb"/>
              <w:numPr>
                <w:ilvl w:val="0"/>
                <w:numId w:val="0"/>
              </w:numPr>
            </w:pPr>
          </w:p>
        </w:tc>
      </w:tr>
      <w:tr w:rsidR="00EC7BE4" w14:paraId="5F268F02" w14:textId="77777777" w:rsidTr="00A6010A">
        <w:tc>
          <w:tcPr>
            <w:tcW w:w="4306" w:type="dxa"/>
          </w:tcPr>
          <w:p w14:paraId="7AE6D056" w14:textId="77777777" w:rsidR="00EC7BE4" w:rsidRDefault="00EC7BE4" w:rsidP="00A6010A">
            <w:pPr>
              <w:pStyle w:val="GParagraphNumb"/>
              <w:numPr>
                <w:ilvl w:val="0"/>
                <w:numId w:val="0"/>
              </w:numPr>
            </w:pPr>
            <w:r>
              <w:t>Address Line 3</w:t>
            </w:r>
          </w:p>
        </w:tc>
        <w:tc>
          <w:tcPr>
            <w:tcW w:w="4307" w:type="dxa"/>
          </w:tcPr>
          <w:p w14:paraId="03D3606B" w14:textId="77777777" w:rsidR="00EC7BE4" w:rsidRDefault="00EC7BE4" w:rsidP="00A6010A">
            <w:pPr>
              <w:pStyle w:val="GParagraphNumb"/>
              <w:numPr>
                <w:ilvl w:val="0"/>
                <w:numId w:val="0"/>
              </w:numPr>
            </w:pPr>
          </w:p>
        </w:tc>
      </w:tr>
      <w:tr w:rsidR="00EC7BE4" w14:paraId="1A5F0D40" w14:textId="77777777" w:rsidTr="00A6010A">
        <w:tc>
          <w:tcPr>
            <w:tcW w:w="4306" w:type="dxa"/>
          </w:tcPr>
          <w:p w14:paraId="65492B06" w14:textId="77777777" w:rsidR="00EC7BE4" w:rsidRDefault="00EC7BE4" w:rsidP="00A6010A">
            <w:pPr>
              <w:pStyle w:val="GParagraphNumb"/>
              <w:numPr>
                <w:ilvl w:val="0"/>
                <w:numId w:val="0"/>
              </w:numPr>
            </w:pPr>
            <w:r>
              <w:t>Postal Code</w:t>
            </w:r>
          </w:p>
        </w:tc>
        <w:tc>
          <w:tcPr>
            <w:tcW w:w="4307" w:type="dxa"/>
          </w:tcPr>
          <w:p w14:paraId="43046337" w14:textId="77777777" w:rsidR="00EC7BE4" w:rsidRDefault="00EC7BE4" w:rsidP="00A6010A">
            <w:pPr>
              <w:pStyle w:val="GParagraphNumb"/>
              <w:numPr>
                <w:ilvl w:val="0"/>
                <w:numId w:val="0"/>
              </w:numPr>
            </w:pPr>
          </w:p>
        </w:tc>
      </w:tr>
      <w:tr w:rsidR="00EC7BE4" w14:paraId="67700171" w14:textId="77777777" w:rsidTr="00A6010A">
        <w:tc>
          <w:tcPr>
            <w:tcW w:w="4306" w:type="dxa"/>
          </w:tcPr>
          <w:p w14:paraId="4B8C02AD" w14:textId="77777777" w:rsidR="00EC7BE4" w:rsidRDefault="00EC7BE4" w:rsidP="00A6010A">
            <w:pPr>
              <w:pStyle w:val="GParagraphNumb"/>
              <w:numPr>
                <w:ilvl w:val="0"/>
                <w:numId w:val="0"/>
              </w:numPr>
            </w:pPr>
            <w:r>
              <w:t>City</w:t>
            </w:r>
          </w:p>
        </w:tc>
        <w:tc>
          <w:tcPr>
            <w:tcW w:w="4307" w:type="dxa"/>
          </w:tcPr>
          <w:p w14:paraId="554F8A0D" w14:textId="77777777" w:rsidR="00EC7BE4" w:rsidRDefault="00EC7BE4" w:rsidP="00A6010A">
            <w:pPr>
              <w:pStyle w:val="GParagraphNumb"/>
              <w:numPr>
                <w:ilvl w:val="0"/>
                <w:numId w:val="0"/>
              </w:numPr>
            </w:pPr>
          </w:p>
        </w:tc>
      </w:tr>
      <w:tr w:rsidR="00EC7BE4" w14:paraId="6D8C5782" w14:textId="77777777" w:rsidTr="00A6010A">
        <w:tc>
          <w:tcPr>
            <w:tcW w:w="4306" w:type="dxa"/>
          </w:tcPr>
          <w:p w14:paraId="4EF43B65" w14:textId="77777777" w:rsidR="00EC7BE4" w:rsidRDefault="00261CCD" w:rsidP="00A6010A">
            <w:pPr>
              <w:pStyle w:val="GParagraphNumb"/>
              <w:numPr>
                <w:ilvl w:val="0"/>
                <w:numId w:val="0"/>
              </w:numPr>
            </w:pPr>
            <w:r>
              <w:t>Telephone (Switchboard)</w:t>
            </w:r>
          </w:p>
        </w:tc>
        <w:tc>
          <w:tcPr>
            <w:tcW w:w="4307" w:type="dxa"/>
          </w:tcPr>
          <w:p w14:paraId="0A976863" w14:textId="77777777" w:rsidR="00EC7BE4" w:rsidRDefault="00EC7BE4" w:rsidP="00A6010A">
            <w:pPr>
              <w:pStyle w:val="GParagraphNumb"/>
              <w:numPr>
                <w:ilvl w:val="0"/>
                <w:numId w:val="0"/>
              </w:numPr>
            </w:pPr>
          </w:p>
        </w:tc>
      </w:tr>
      <w:tr w:rsidR="00261CCD" w14:paraId="10D65B1B" w14:textId="77777777" w:rsidTr="00A6010A">
        <w:tc>
          <w:tcPr>
            <w:tcW w:w="4306" w:type="dxa"/>
          </w:tcPr>
          <w:p w14:paraId="3C06033F" w14:textId="77777777" w:rsidR="00261CCD" w:rsidRDefault="00261CCD" w:rsidP="00A6010A">
            <w:pPr>
              <w:pStyle w:val="GParagraphNumb"/>
              <w:numPr>
                <w:ilvl w:val="0"/>
                <w:numId w:val="0"/>
              </w:numPr>
            </w:pPr>
            <w:r>
              <w:t>Telephone (Direct line)</w:t>
            </w:r>
          </w:p>
        </w:tc>
        <w:tc>
          <w:tcPr>
            <w:tcW w:w="4307" w:type="dxa"/>
          </w:tcPr>
          <w:p w14:paraId="4DB76CD1" w14:textId="77777777" w:rsidR="00261CCD" w:rsidRDefault="00261CCD" w:rsidP="00A6010A">
            <w:pPr>
              <w:pStyle w:val="GParagraphNumb"/>
              <w:numPr>
                <w:ilvl w:val="0"/>
                <w:numId w:val="0"/>
              </w:numPr>
            </w:pPr>
          </w:p>
        </w:tc>
      </w:tr>
      <w:tr w:rsidR="00EC7BE4" w14:paraId="34997029" w14:textId="77777777" w:rsidTr="00A6010A">
        <w:tc>
          <w:tcPr>
            <w:tcW w:w="4306" w:type="dxa"/>
          </w:tcPr>
          <w:p w14:paraId="0A71D1BC" w14:textId="77777777" w:rsidR="00EC7BE4" w:rsidRDefault="00EC7BE4" w:rsidP="00A6010A">
            <w:pPr>
              <w:pStyle w:val="GParagraphNumb"/>
              <w:numPr>
                <w:ilvl w:val="0"/>
                <w:numId w:val="0"/>
              </w:numPr>
            </w:pPr>
            <w:r>
              <w:t>Mobile</w:t>
            </w:r>
          </w:p>
        </w:tc>
        <w:tc>
          <w:tcPr>
            <w:tcW w:w="4307" w:type="dxa"/>
          </w:tcPr>
          <w:p w14:paraId="4B87D23E" w14:textId="77777777" w:rsidR="00EC7BE4" w:rsidRDefault="00EC7BE4" w:rsidP="00A6010A">
            <w:pPr>
              <w:pStyle w:val="GParagraphNumb"/>
              <w:numPr>
                <w:ilvl w:val="0"/>
                <w:numId w:val="0"/>
              </w:numPr>
            </w:pPr>
          </w:p>
        </w:tc>
      </w:tr>
      <w:tr w:rsidR="00EC7BE4" w14:paraId="5D33905B" w14:textId="77777777" w:rsidTr="00A6010A">
        <w:tc>
          <w:tcPr>
            <w:tcW w:w="4306" w:type="dxa"/>
          </w:tcPr>
          <w:p w14:paraId="7D70B45A" w14:textId="77777777" w:rsidR="00EC7BE4" w:rsidRDefault="00EC7BE4" w:rsidP="00A6010A">
            <w:pPr>
              <w:pStyle w:val="GParagraphNumb"/>
              <w:numPr>
                <w:ilvl w:val="0"/>
                <w:numId w:val="0"/>
              </w:numPr>
            </w:pPr>
            <w:r>
              <w:t>Email</w:t>
            </w:r>
          </w:p>
        </w:tc>
        <w:tc>
          <w:tcPr>
            <w:tcW w:w="4307" w:type="dxa"/>
          </w:tcPr>
          <w:p w14:paraId="67C3CA44" w14:textId="77777777" w:rsidR="00EC7BE4" w:rsidRDefault="00EC7BE4" w:rsidP="00A6010A">
            <w:pPr>
              <w:pStyle w:val="GParagraphNumb"/>
              <w:numPr>
                <w:ilvl w:val="0"/>
                <w:numId w:val="0"/>
              </w:numPr>
            </w:pPr>
          </w:p>
        </w:tc>
      </w:tr>
    </w:tbl>
    <w:p w14:paraId="1E35E45A" w14:textId="77777777" w:rsidR="00255109" w:rsidRDefault="00255109" w:rsidP="003C2F52">
      <w:pPr>
        <w:pStyle w:val="GUnnumb2"/>
        <w:rPr>
          <w:rFonts w:ascii="Arial" w:eastAsiaTheme="minorHAnsi" w:hAnsi="Arial" w:cstheme="minorBidi"/>
          <w:b w:val="0"/>
          <w:bCs w:val="0"/>
          <w:caps w:val="0"/>
          <w:color w:val="auto"/>
          <w:sz w:val="20"/>
          <w:szCs w:val="22"/>
        </w:rPr>
      </w:pPr>
      <w:bookmarkStart w:id="2" w:name="_Toc476505796"/>
    </w:p>
    <w:p w14:paraId="14861CC0" w14:textId="77777777" w:rsidR="00255109" w:rsidRDefault="00255109">
      <w:pPr>
        <w:rPr>
          <w:rFonts w:eastAsiaTheme="minorHAnsi" w:cstheme="minorBidi"/>
        </w:rPr>
      </w:pPr>
      <w:r>
        <w:rPr>
          <w:rFonts w:eastAsiaTheme="minorHAnsi" w:cstheme="minorBidi"/>
          <w:b/>
          <w:bCs/>
          <w:caps/>
        </w:rPr>
        <w:br w:type="page"/>
      </w:r>
    </w:p>
    <w:p w14:paraId="7809B33C" w14:textId="77777777" w:rsidR="007F78B5" w:rsidRPr="007F78B5" w:rsidRDefault="00CA695E" w:rsidP="00220D73">
      <w:pPr>
        <w:pStyle w:val="GUnnumb2"/>
        <w:ind w:left="-720"/>
        <w:rPr>
          <w:rFonts w:hint="eastAsia"/>
        </w:rPr>
      </w:pPr>
      <w:r>
        <w:lastRenderedPageBreak/>
        <w:t xml:space="preserve">Background and </w:t>
      </w:r>
      <w:r w:rsidR="006B1224">
        <w:t>Instructions</w:t>
      </w:r>
      <w:bookmarkEnd w:id="2"/>
    </w:p>
    <w:p w14:paraId="272DFB8F" w14:textId="53120E11" w:rsidR="00021115" w:rsidRDefault="001561A9" w:rsidP="00220D73">
      <w:pPr>
        <w:pStyle w:val="GParagraphNumb"/>
        <w:numPr>
          <w:ilvl w:val="0"/>
          <w:numId w:val="0"/>
        </w:numPr>
        <w:ind w:left="-720"/>
      </w:pPr>
      <w:r w:rsidRPr="001561A9">
        <w:t>The Independent Communications Authority of South Africa (“</w:t>
      </w:r>
      <w:r w:rsidR="00021115">
        <w:t>ICASA</w:t>
      </w:r>
      <w:r>
        <w:t>”)</w:t>
      </w:r>
      <w:r w:rsidR="00021115">
        <w:t xml:space="preserve"> is conducting a </w:t>
      </w:r>
      <w:r w:rsidR="00BD73E3">
        <w:t xml:space="preserve">Priority </w:t>
      </w:r>
      <w:r w:rsidR="00BD73E3" w:rsidRPr="0018101C">
        <w:t xml:space="preserve">Markets Study </w:t>
      </w:r>
      <w:r w:rsidR="00021115" w:rsidRPr="0018101C">
        <w:t>(“</w:t>
      </w:r>
      <w:r w:rsidR="00AD6AE6" w:rsidRPr="0018101C">
        <w:t xml:space="preserve">the </w:t>
      </w:r>
      <w:r w:rsidR="00021115" w:rsidRPr="0018101C">
        <w:t xml:space="preserve">Study”). </w:t>
      </w:r>
      <w:r w:rsidR="00AD6AE6" w:rsidRPr="0018101C">
        <w:t>The purpose of the S</w:t>
      </w:r>
      <w:r w:rsidR="00021115" w:rsidRPr="0018101C">
        <w:t xml:space="preserve">tudy is to identify markets in the </w:t>
      </w:r>
      <w:r w:rsidR="005F3673">
        <w:t>electronic communications</w:t>
      </w:r>
      <w:r w:rsidR="00A03D69" w:rsidRPr="0018101C">
        <w:t xml:space="preserve"> sector that the Authority</w:t>
      </w:r>
      <w:r w:rsidR="00021115" w:rsidRPr="0018101C">
        <w:t xml:space="preserve"> should</w:t>
      </w:r>
      <w:r w:rsidR="00AD6AE6" w:rsidRPr="0018101C">
        <w:t>, if necessary,</w:t>
      </w:r>
      <w:r w:rsidR="00021115" w:rsidRPr="0018101C">
        <w:t xml:space="preserve"> prioritis</w:t>
      </w:r>
      <w:r w:rsidR="00AD6AE6" w:rsidRPr="0018101C">
        <w:t>e for regulation</w:t>
      </w:r>
      <w:r w:rsidR="00021115" w:rsidRPr="0018101C">
        <w:t>, subject to the Authority following the necessary steps envisaged in chapter 10 of the Electronic Communicatio</w:t>
      </w:r>
      <w:r w:rsidR="00787823">
        <w:t>ns Act no. 36 of 2005</w:t>
      </w:r>
      <w:r w:rsidR="00021115" w:rsidRPr="0018101C">
        <w:t>.</w:t>
      </w:r>
      <w:r w:rsidR="007E5D2A">
        <w:t xml:space="preserve"> </w:t>
      </w:r>
    </w:p>
    <w:p w14:paraId="7A4197B5" w14:textId="77777777" w:rsidR="00687ACA" w:rsidRPr="008E2BF1" w:rsidRDefault="00687ACA" w:rsidP="00220D73">
      <w:pPr>
        <w:pStyle w:val="GParagraphNumb"/>
        <w:numPr>
          <w:ilvl w:val="0"/>
          <w:numId w:val="0"/>
        </w:numPr>
        <w:ind w:left="-720"/>
      </w:pPr>
    </w:p>
    <w:p w14:paraId="2A18730B" w14:textId="53FC4D0C" w:rsidR="007F78B5" w:rsidRDefault="00331780" w:rsidP="00220D73">
      <w:pPr>
        <w:pStyle w:val="GParagraphNumb"/>
        <w:numPr>
          <w:ilvl w:val="0"/>
          <w:numId w:val="0"/>
        </w:numPr>
        <w:ind w:left="-720"/>
      </w:pPr>
      <w:r>
        <w:t xml:space="preserve">The purpose of this </w:t>
      </w:r>
      <w:r w:rsidRPr="005F3673">
        <w:t xml:space="preserve">questionnaire is to obtain information and opinions from market participants </w:t>
      </w:r>
      <w:r w:rsidR="00544D7A" w:rsidRPr="005F3673">
        <w:t xml:space="preserve">and stakeholders </w:t>
      </w:r>
      <w:r w:rsidR="002E48E2" w:rsidRPr="005F3673">
        <w:t xml:space="preserve">that is considered </w:t>
      </w:r>
      <w:r w:rsidRPr="005F3673">
        <w:t>relevant to the determination of priority markets.</w:t>
      </w:r>
      <w:r w:rsidR="002E48E2">
        <w:t xml:space="preserve"> R</w:t>
      </w:r>
      <w:r w:rsidR="00AD6AE6">
        <w:t xml:space="preserve">espondents are invited </w:t>
      </w:r>
      <w:r w:rsidR="007F78B5">
        <w:t>to add valuable input</w:t>
      </w:r>
      <w:r w:rsidR="00E37A9A">
        <w:t xml:space="preserve"> into</w:t>
      </w:r>
      <w:r w:rsidR="007F78B5">
        <w:t xml:space="preserve"> the Study by completing the relevant sections</w:t>
      </w:r>
      <w:r w:rsidR="007F78B5" w:rsidRPr="00330232">
        <w:t xml:space="preserve"> </w:t>
      </w:r>
      <w:r w:rsidR="007F78B5">
        <w:t xml:space="preserve">of the questionnaire </w:t>
      </w:r>
      <w:r w:rsidR="00544D7A">
        <w:t>that follows</w:t>
      </w:r>
      <w:r w:rsidR="007F78B5">
        <w:t>.</w:t>
      </w:r>
      <w:r w:rsidR="002E48E2">
        <w:t xml:space="preserve"> </w:t>
      </w:r>
      <w:r w:rsidR="00AC2A32">
        <w:t>Please</w:t>
      </w:r>
      <w:r w:rsidR="002E48E2">
        <w:t xml:space="preserve"> complete the survey as accurately as possible.</w:t>
      </w:r>
    </w:p>
    <w:p w14:paraId="07023B86" w14:textId="77777777" w:rsidR="005C03DB" w:rsidRPr="00C02EB9" w:rsidRDefault="00B37647" w:rsidP="001C5CF3">
      <w:pPr>
        <w:pStyle w:val="GParagraphNumb"/>
        <w:numPr>
          <w:ilvl w:val="0"/>
          <w:numId w:val="11"/>
        </w:numPr>
        <w:ind w:left="-360"/>
        <w:rPr>
          <w:u w:val="single"/>
        </w:rPr>
      </w:pPr>
      <w:r w:rsidRPr="00C02EB9">
        <w:t>All data should be provided electronically in Microsoft Excel</w:t>
      </w:r>
      <w:r w:rsidR="00AD6AE6" w:rsidRPr="00C02EB9">
        <w:t>.</w:t>
      </w:r>
      <w:r w:rsidRPr="00C02EB9">
        <w:t xml:space="preserve"> </w:t>
      </w:r>
    </w:p>
    <w:p w14:paraId="010BB369" w14:textId="370E1369" w:rsidR="00482C4B" w:rsidRPr="00687ACA" w:rsidRDefault="005C03DB" w:rsidP="001C5CF3">
      <w:pPr>
        <w:pStyle w:val="GParagraphNumb"/>
        <w:numPr>
          <w:ilvl w:val="0"/>
          <w:numId w:val="11"/>
        </w:numPr>
        <w:ind w:left="-360"/>
        <w:rPr>
          <w:u w:val="single"/>
        </w:rPr>
      </w:pPr>
      <w:r w:rsidRPr="00C02EB9">
        <w:t>When</w:t>
      </w:r>
      <w:r w:rsidR="00544D7A" w:rsidRPr="00C02EB9">
        <w:t xml:space="preserve"> providing written </w:t>
      </w:r>
      <w:r w:rsidR="00787823">
        <w:t>responses, as well as</w:t>
      </w:r>
      <w:r w:rsidRPr="00C02EB9">
        <w:t xml:space="preserve"> </w:t>
      </w:r>
      <w:r w:rsidR="007732DE">
        <w:t xml:space="preserve">supporting </w:t>
      </w:r>
      <w:r w:rsidR="000E447E">
        <w:t xml:space="preserve">evidence and </w:t>
      </w:r>
      <w:r w:rsidRPr="00C02EB9">
        <w:t>data, i</w:t>
      </w:r>
      <w:r w:rsidR="00482C4B" w:rsidRPr="00C02EB9">
        <w:t xml:space="preserve">ndicate clearly </w:t>
      </w:r>
      <w:r w:rsidR="00106DB3">
        <w:t xml:space="preserve">to </w:t>
      </w:r>
      <w:r w:rsidR="00482C4B" w:rsidRPr="00C02EB9">
        <w:t xml:space="preserve">which </w:t>
      </w:r>
      <w:r w:rsidRPr="00C02EB9">
        <w:t>question the information</w:t>
      </w:r>
      <w:r w:rsidR="000E447E">
        <w:t xml:space="preserve"> pertains</w:t>
      </w:r>
      <w:r w:rsidR="00482C4B" w:rsidRPr="00C02EB9">
        <w:t>.</w:t>
      </w:r>
    </w:p>
    <w:p w14:paraId="320B6D07" w14:textId="77777777" w:rsidR="00687ACA" w:rsidRPr="000E447E" w:rsidRDefault="00687ACA" w:rsidP="00687ACA">
      <w:pPr>
        <w:pStyle w:val="GParagraphNumb"/>
        <w:numPr>
          <w:ilvl w:val="0"/>
          <w:numId w:val="0"/>
        </w:numPr>
        <w:ind w:left="-360"/>
        <w:rPr>
          <w:u w:val="single"/>
        </w:rPr>
      </w:pPr>
    </w:p>
    <w:p w14:paraId="5EA9BADB" w14:textId="73A5976B" w:rsidR="001561A9" w:rsidRDefault="001561A9" w:rsidP="00220D73">
      <w:pPr>
        <w:pStyle w:val="GParagraphNumb"/>
        <w:numPr>
          <w:ilvl w:val="0"/>
          <w:numId w:val="0"/>
        </w:numPr>
        <w:ind w:left="-720"/>
      </w:pPr>
      <w:r w:rsidRPr="001561A9">
        <w:t>Should a respondent be of the view that information submitted is confidential, the respondent must take steps envisaged in section 4D of the ICASA Act to claim confidential treatment for such information.</w:t>
      </w:r>
    </w:p>
    <w:p w14:paraId="32AED83C" w14:textId="77777777" w:rsidR="00687ACA" w:rsidRDefault="00687ACA" w:rsidP="00220D73">
      <w:pPr>
        <w:pStyle w:val="GParagraphNumb"/>
        <w:numPr>
          <w:ilvl w:val="0"/>
          <w:numId w:val="0"/>
        </w:numPr>
        <w:ind w:left="-720"/>
      </w:pPr>
    </w:p>
    <w:p w14:paraId="7FD37930" w14:textId="016720B4" w:rsidR="001561A9" w:rsidRDefault="002E48E2" w:rsidP="00220D73">
      <w:pPr>
        <w:pStyle w:val="GParagraphNumb"/>
        <w:numPr>
          <w:ilvl w:val="0"/>
          <w:numId w:val="0"/>
        </w:numPr>
        <w:ind w:left="-720"/>
        <w:rPr>
          <w:rFonts w:cs="Arial"/>
          <w:szCs w:val="20"/>
        </w:rPr>
      </w:pPr>
      <w:r>
        <w:t>Should there be any questions or further clarif</w:t>
      </w:r>
      <w:r w:rsidR="001561A9">
        <w:t xml:space="preserve">ication required, </w:t>
      </w:r>
      <w:r w:rsidR="0018101C">
        <w:t>kindly address your questions to</w:t>
      </w:r>
      <w:r w:rsidR="0018101C" w:rsidRPr="0018101C">
        <w:t xml:space="preserve"> the Chairperson: Priority Markets Committee</w:t>
      </w:r>
      <w:r>
        <w:t xml:space="preserve"> </w:t>
      </w:r>
      <w:r w:rsidR="0018101C" w:rsidRPr="0018101C">
        <w:rPr>
          <w:rFonts w:cs="Arial"/>
          <w:szCs w:val="20"/>
        </w:rPr>
        <w:t>(</w:t>
      </w:r>
      <w:hyperlink r:id="rId8" w:tgtFrame="_blank" w:history="1">
        <w:r w:rsidR="001561A9" w:rsidRPr="0018101C">
          <w:rPr>
            <w:rStyle w:val="Hyperlink"/>
            <w:rFonts w:cs="Arial"/>
            <w:color w:val="1155CC"/>
            <w:szCs w:val="20"/>
            <w:shd w:val="clear" w:color="auto" w:fill="FFFFFF"/>
          </w:rPr>
          <w:t>prioritymarkets2017@icasa.org.za</w:t>
        </w:r>
      </w:hyperlink>
      <w:r w:rsidR="0018101C" w:rsidRPr="0018101C">
        <w:rPr>
          <w:rFonts w:cs="Arial"/>
          <w:szCs w:val="20"/>
        </w:rPr>
        <w:t>)</w:t>
      </w:r>
      <w:r w:rsidR="0018101C">
        <w:rPr>
          <w:rFonts w:cs="Arial"/>
          <w:szCs w:val="20"/>
        </w:rPr>
        <w:t xml:space="preserve">. </w:t>
      </w:r>
    </w:p>
    <w:p w14:paraId="6C5E3DBA" w14:textId="77777777" w:rsidR="00687ACA" w:rsidRPr="0018101C" w:rsidRDefault="00687ACA" w:rsidP="00220D73">
      <w:pPr>
        <w:pStyle w:val="GParagraphNumb"/>
        <w:numPr>
          <w:ilvl w:val="0"/>
          <w:numId w:val="0"/>
        </w:numPr>
        <w:ind w:left="-720"/>
        <w:rPr>
          <w:rFonts w:cs="Arial"/>
          <w:szCs w:val="20"/>
        </w:rPr>
      </w:pPr>
    </w:p>
    <w:p w14:paraId="78DAE870" w14:textId="7A7ACB6E" w:rsidR="002E48E2" w:rsidRPr="00A037EF" w:rsidRDefault="00687ACA" w:rsidP="00220D73">
      <w:pPr>
        <w:pStyle w:val="GParagraphNumb"/>
        <w:numPr>
          <w:ilvl w:val="0"/>
          <w:numId w:val="0"/>
        </w:numPr>
        <w:ind w:left="-720"/>
      </w:pPr>
      <w:r>
        <w:t>Stakeholders</w:t>
      </w:r>
      <w:r w:rsidR="00756218">
        <w:t xml:space="preserve"> must complete and submit data in terms of the questionnaire within forty-five (45) days from the date of the publication of this notice</w:t>
      </w:r>
      <w:r w:rsidR="001561A9">
        <w:t>.</w:t>
      </w:r>
    </w:p>
    <w:p w14:paraId="0113FF96" w14:textId="77777777" w:rsidR="006B1224" w:rsidRDefault="007F78B5" w:rsidP="00220D73">
      <w:pPr>
        <w:pStyle w:val="GParagraphNumb"/>
        <w:numPr>
          <w:ilvl w:val="0"/>
          <w:numId w:val="0"/>
        </w:numPr>
        <w:ind w:left="-720"/>
      </w:pPr>
      <w:r>
        <w:t>Thank you for taking</w:t>
      </w:r>
      <w:r w:rsidR="002E48E2">
        <w:t xml:space="preserve"> the time to complete the questionnaire. </w:t>
      </w:r>
    </w:p>
    <w:p w14:paraId="7740CA5F" w14:textId="77777777" w:rsidR="00AF4C5A" w:rsidRDefault="00AF4C5A">
      <w:pPr>
        <w:rPr>
          <w:rFonts w:ascii="Arial Bold" w:eastAsiaTheme="minorHAnsi" w:hAnsi="Arial Bold" w:cstheme="minorBidi"/>
          <w:b/>
          <w:caps/>
          <w:color w:val="262626"/>
          <w:sz w:val="36"/>
        </w:rPr>
      </w:pPr>
      <w:bookmarkStart w:id="3" w:name="_Toc248902048"/>
      <w:bookmarkStart w:id="4" w:name="_Toc283311921"/>
      <w:bookmarkStart w:id="5" w:name="_Toc283319901"/>
      <w:bookmarkStart w:id="6" w:name="_Toc283322068"/>
      <w:bookmarkStart w:id="7" w:name="_Toc283322956"/>
      <w:r>
        <w:br w:type="page"/>
      </w:r>
    </w:p>
    <w:p w14:paraId="0BA09727" w14:textId="35E23D29" w:rsidR="004A52B4" w:rsidRDefault="003C2F52" w:rsidP="00284F57">
      <w:pPr>
        <w:pStyle w:val="GUnnumb2"/>
        <w:ind w:left="-720"/>
        <w:rPr>
          <w:rFonts w:hint="eastAsia"/>
        </w:rPr>
      </w:pPr>
      <w:bookmarkStart w:id="8" w:name="_Toc476505797"/>
      <w:r>
        <w:lastRenderedPageBreak/>
        <w:t xml:space="preserve">Section 1: </w:t>
      </w:r>
      <w:r w:rsidR="006C2D0C">
        <w:t xml:space="preserve">Identification of </w:t>
      </w:r>
      <w:r w:rsidR="005F3673">
        <w:t>electronic communications</w:t>
      </w:r>
      <w:r w:rsidR="00BA540A">
        <w:t xml:space="preserve"> </w:t>
      </w:r>
      <w:r w:rsidR="004A52B4">
        <w:t>product and service</w:t>
      </w:r>
      <w:r w:rsidR="00D53754">
        <w:t xml:space="preserve"> market</w:t>
      </w:r>
      <w:r w:rsidR="004A52B4">
        <w:t xml:space="preserve"> segments</w:t>
      </w:r>
      <w:bookmarkEnd w:id="8"/>
    </w:p>
    <w:p w14:paraId="2AD35CC1" w14:textId="58A9D989" w:rsidR="00AF4C5A" w:rsidRDefault="00BA540A" w:rsidP="00284F57">
      <w:pPr>
        <w:pStyle w:val="GParagraphNumb"/>
        <w:numPr>
          <w:ilvl w:val="0"/>
          <w:numId w:val="0"/>
        </w:numPr>
        <w:ind w:left="-720"/>
      </w:pPr>
      <w:r>
        <w:t xml:space="preserve">The </w:t>
      </w:r>
      <w:r w:rsidR="005F3673">
        <w:t>electronic communications</w:t>
      </w:r>
      <w:r>
        <w:t xml:space="preserve"> sector comprises</w:t>
      </w:r>
      <w:r w:rsidR="00AF4C5A">
        <w:t xml:space="preserve"> of</w:t>
      </w:r>
      <w:r>
        <w:t xml:space="preserve"> a number of markets</w:t>
      </w:r>
      <w:r w:rsidR="006C2D0C">
        <w:t xml:space="preserve"> at the retail and wholesale level. As a starting </w:t>
      </w:r>
      <w:r w:rsidR="003B514F">
        <w:t xml:space="preserve">point for the </w:t>
      </w:r>
      <w:r w:rsidR="006C2D0C">
        <w:t>Study, ICASA seeks to identify the broad market segments relevant to the</w:t>
      </w:r>
      <w:r w:rsidR="000E768C">
        <w:t xml:space="preserve"> </w:t>
      </w:r>
      <w:r w:rsidR="005F3673">
        <w:t>electronic communications</w:t>
      </w:r>
      <w:r w:rsidR="000E768C">
        <w:t xml:space="preserve"> sector in South Africa. These broad market</w:t>
      </w:r>
      <w:r w:rsidR="00B4126D">
        <w:t>s</w:t>
      </w:r>
      <w:r w:rsidR="000E768C">
        <w:t xml:space="preserve"> will form the basis for further questions in the sub</w:t>
      </w:r>
      <w:r w:rsidR="00AF4C5A">
        <w:t>sequent sections which seek</w:t>
      </w:r>
      <w:r w:rsidR="000E768C">
        <w:t xml:space="preserve"> to determi</w:t>
      </w:r>
      <w:r w:rsidR="00021115">
        <w:t>ne which of the identified</w:t>
      </w:r>
      <w:r w:rsidR="00D53754">
        <w:t xml:space="preserve"> market</w:t>
      </w:r>
      <w:r w:rsidR="00B4126D">
        <w:t>s</w:t>
      </w:r>
      <w:r w:rsidR="00D53754">
        <w:t>, if any, should be prioritised</w:t>
      </w:r>
      <w:r w:rsidR="000E768C">
        <w:t xml:space="preserve"> for</w:t>
      </w:r>
      <w:r w:rsidR="00AF4C5A">
        <w:t xml:space="preserve"> poss</w:t>
      </w:r>
      <w:r w:rsidR="00D53754">
        <w:t xml:space="preserve">ible </w:t>
      </w:r>
      <w:r w:rsidR="00D53754" w:rsidRPr="00A00A22">
        <w:rPr>
          <w:i/>
        </w:rPr>
        <w:t>ex-ante</w:t>
      </w:r>
      <w:r w:rsidR="00D53754">
        <w:t xml:space="preserve"> regulation</w:t>
      </w:r>
      <w:r w:rsidR="00AF4C5A">
        <w:t xml:space="preserve">. </w:t>
      </w:r>
      <w:r w:rsidR="000E447E">
        <w:t xml:space="preserve">Priority markets identified </w:t>
      </w:r>
      <w:r w:rsidR="00726F5F">
        <w:t>from this Study</w:t>
      </w:r>
      <w:r w:rsidR="000E447E">
        <w:t xml:space="preserve"> may</w:t>
      </w:r>
      <w:r w:rsidR="00A00A22">
        <w:t xml:space="preserve"> subsequently </w:t>
      </w:r>
      <w:r w:rsidR="000E447E">
        <w:t xml:space="preserve">be investigated further as a part of a </w:t>
      </w:r>
      <w:r w:rsidR="00726F5F">
        <w:t xml:space="preserve">market review, which would then involve a more detailed market definition exercise </w:t>
      </w:r>
      <w:r w:rsidR="003E22DA">
        <w:t>for those</w:t>
      </w:r>
      <w:r w:rsidR="00726F5F">
        <w:t xml:space="preserve"> specific markets.</w:t>
      </w:r>
    </w:p>
    <w:p w14:paraId="099A2AB0" w14:textId="6DBB83D8" w:rsidR="00D17FEA" w:rsidRDefault="00D17FEA" w:rsidP="00284F57">
      <w:pPr>
        <w:pStyle w:val="GParagraphNumb"/>
        <w:numPr>
          <w:ilvl w:val="0"/>
          <w:numId w:val="0"/>
        </w:numPr>
        <w:ind w:left="-720"/>
      </w:pPr>
      <w:r>
        <w:t>The traditiona</w:t>
      </w:r>
      <w:r w:rsidR="00D53754">
        <w:t xml:space="preserve">l approach taken in </w:t>
      </w:r>
      <w:r w:rsidR="00D53754" w:rsidRPr="00FE01DB">
        <w:t xml:space="preserve">segmenting </w:t>
      </w:r>
      <w:r w:rsidR="005F3673">
        <w:t>electronic communications</w:t>
      </w:r>
      <w:r w:rsidRPr="00FE01DB">
        <w:t xml:space="preserve"> markets</w:t>
      </w:r>
      <w:r w:rsidR="00DE6531" w:rsidRPr="00FE01DB">
        <w:t>, as informed by local and international precedent,</w:t>
      </w:r>
      <w:r w:rsidRPr="00FE01DB">
        <w:t xml:space="preserve"> forms a useful starting point in identifying products and services markets for the purposes of this Study. </w:t>
      </w:r>
      <w:r w:rsidR="003B514F" w:rsidRPr="00FE01DB">
        <w:t xml:space="preserve">On this basis, </w:t>
      </w:r>
      <w:r w:rsidR="005C03DB" w:rsidRPr="00FE01DB">
        <w:t>T</w:t>
      </w:r>
      <w:r w:rsidR="003B514F" w:rsidRPr="00FE01DB">
        <w:t>able</w:t>
      </w:r>
      <w:r w:rsidR="005C03DB" w:rsidRPr="00FE01DB">
        <w:t xml:space="preserve"> 1</w:t>
      </w:r>
      <w:r w:rsidR="003B514F" w:rsidRPr="00FE01DB">
        <w:t xml:space="preserve"> </w:t>
      </w:r>
      <w:r w:rsidR="00DE6531" w:rsidRPr="00FE01DB">
        <w:t>below provides</w:t>
      </w:r>
      <w:r w:rsidR="003B514F" w:rsidRPr="00FE01DB">
        <w:t xml:space="preserve"> possible market segmentations</w:t>
      </w:r>
      <w:r w:rsidR="00482C4B" w:rsidRPr="00FE01DB">
        <w:t xml:space="preserve"> for consideration</w:t>
      </w:r>
      <w:r w:rsidR="003B514F" w:rsidRPr="00FE01DB">
        <w:t xml:space="preserve">, distinguishing </w:t>
      </w:r>
      <w:r w:rsidR="00482C4B" w:rsidRPr="00FE01DB">
        <w:t xml:space="preserve">broadly </w:t>
      </w:r>
      <w:r w:rsidR="003B514F" w:rsidRPr="00FE01DB">
        <w:t xml:space="preserve">between </w:t>
      </w:r>
      <w:r w:rsidRPr="00FE01DB">
        <w:t>the provision of fixed and mobile products and services</w:t>
      </w:r>
      <w:r w:rsidR="00482C4B" w:rsidRPr="00FE01DB">
        <w:t>, and retail and wholesale levels of the market.</w:t>
      </w:r>
      <w:r w:rsidRPr="00FE01DB">
        <w:t xml:space="preserve"> Within each </w:t>
      </w:r>
      <w:r w:rsidR="00482C4B" w:rsidRPr="00FE01DB">
        <w:t>broad market segment, further poss</w:t>
      </w:r>
      <w:r w:rsidR="00681B92" w:rsidRPr="00FE01DB">
        <w:t>ible delineations are provided.</w:t>
      </w:r>
      <w:r w:rsidRPr="00FE01DB">
        <w:t xml:space="preserve"> </w:t>
      </w:r>
      <w:r w:rsidR="00284F57" w:rsidRPr="00FE01DB">
        <w:t xml:space="preserve">For example, “1.2 National transmission services” constitutes a broad market segment, which may be further segmented by bandwidth size and also by managed and unmanaged services. </w:t>
      </w:r>
      <w:r w:rsidR="00C22079" w:rsidRPr="00FE01DB">
        <w:t>Appendix 1 provide</w:t>
      </w:r>
      <w:r w:rsidR="000020C5" w:rsidRPr="00FE01DB">
        <w:t>s</w:t>
      </w:r>
      <w:r w:rsidR="00C22079" w:rsidRPr="00FE01DB">
        <w:t xml:space="preserve"> a description of the</w:t>
      </w:r>
      <w:r w:rsidR="00284F57" w:rsidRPr="00FE01DB">
        <w:t xml:space="preserve"> broad</w:t>
      </w:r>
      <w:r w:rsidR="00C22079" w:rsidRPr="00FE01DB">
        <w:t xml:space="preserve"> markets listed in Table 1</w:t>
      </w:r>
      <w:r w:rsidR="002C1034">
        <w:t xml:space="preserve"> as well as the definitions of wholesale, retail and reseller.</w:t>
      </w:r>
    </w:p>
    <w:p w14:paraId="7A645BDB" w14:textId="40B85894" w:rsidR="008D2926" w:rsidRDefault="008D2926" w:rsidP="00284F57">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Question 1</w:t>
      </w:r>
      <w:r w:rsidR="00D17FEA">
        <w:t xml:space="preserve">: </w:t>
      </w:r>
      <w:r>
        <w:t>Indicate clearly in the table provided, if you agree with the market</w:t>
      </w:r>
      <w:r w:rsidR="001723E2">
        <w:t xml:space="preserve"> segmentation</w:t>
      </w:r>
      <w:r>
        <w:t xml:space="preserve"> identified (indicate with a</w:t>
      </w:r>
      <w:r w:rsidR="00F802F3">
        <w:t>n</w:t>
      </w:r>
      <w:r>
        <w:t xml:space="preserve"> X under the column “Agree”) or disagree with the market ident</w:t>
      </w:r>
      <w:r w:rsidR="007E5D2A">
        <w:t>ified (indicate with a</w:t>
      </w:r>
      <w:r w:rsidR="00F802F3">
        <w:t>n</w:t>
      </w:r>
      <w:r w:rsidR="007E5D2A">
        <w:t xml:space="preserve"> X under the column “Disagree”)</w:t>
      </w:r>
      <w:r w:rsidR="00744853">
        <w:t>. This includes bot</w:t>
      </w:r>
      <w:r w:rsidR="00284F57">
        <w:t>h the broad market segmentation and the possible further segmentations provided.</w:t>
      </w:r>
    </w:p>
    <w:p w14:paraId="7724CA0E" w14:textId="3B82C77A" w:rsidR="009F630B" w:rsidRDefault="009F630B" w:rsidP="00284F57">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 xml:space="preserve">Question 2: </w:t>
      </w:r>
      <w:r w:rsidRPr="009F630B">
        <w:t xml:space="preserve">Where you disagree with the market </w:t>
      </w:r>
      <w:r w:rsidR="001723E2">
        <w:t xml:space="preserve">segmentation </w:t>
      </w:r>
      <w:r w:rsidR="00264DDE">
        <w:t>identified, provide</w:t>
      </w:r>
      <w:r w:rsidRPr="009F630B">
        <w:t xml:space="preserve"> </w:t>
      </w:r>
      <w:r w:rsidR="00BE6B15">
        <w:t>detailed</w:t>
      </w:r>
      <w:r w:rsidR="00BE6B15" w:rsidRPr="009F630B">
        <w:t xml:space="preserve"> </w:t>
      </w:r>
      <w:r w:rsidRPr="009F630B">
        <w:t xml:space="preserve">reasons for this </w:t>
      </w:r>
      <w:r w:rsidR="00744853">
        <w:t xml:space="preserve">along </w:t>
      </w:r>
      <w:r w:rsidR="00BE6B15">
        <w:t>with</w:t>
      </w:r>
      <w:r w:rsidR="009C31AD">
        <w:t xml:space="preserve"> supporting evidence or data.</w:t>
      </w:r>
      <w:r w:rsidRPr="009F630B">
        <w:t xml:space="preserve"> </w:t>
      </w:r>
    </w:p>
    <w:p w14:paraId="596871B2" w14:textId="0D1457EB" w:rsidR="00555922" w:rsidRDefault="00DE6531" w:rsidP="00284F57">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DE6531">
        <w:rPr>
          <w:b/>
        </w:rPr>
        <w:t>Question 3</w:t>
      </w:r>
      <w:r>
        <w:t xml:space="preserve">: </w:t>
      </w:r>
      <w:r w:rsidR="00744853" w:rsidRPr="009F630B">
        <w:t xml:space="preserve">Where you disagree with the market </w:t>
      </w:r>
      <w:r w:rsidR="00744853">
        <w:t>segmentation identified,</w:t>
      </w:r>
      <w:r>
        <w:t xml:space="preserve"> indicate if the </w:t>
      </w:r>
      <w:r w:rsidR="00284F57">
        <w:t xml:space="preserve">broad </w:t>
      </w:r>
      <w:r>
        <w:t>market</w:t>
      </w:r>
      <w:r w:rsidR="00B4126D">
        <w:t>s</w:t>
      </w:r>
      <w:r w:rsidR="00284F57">
        <w:t xml:space="preserve"> </w:t>
      </w:r>
      <w:r>
        <w:t>should be broader than</w:t>
      </w:r>
      <w:r w:rsidR="00555922">
        <w:t xml:space="preserve"> that which is indicated, to include other markets identified or products and services that have not been listed. </w:t>
      </w:r>
      <w:r w:rsidR="00176612">
        <w:t xml:space="preserve">Motivate your response </w:t>
      </w:r>
      <w:r w:rsidR="00650200">
        <w:t xml:space="preserve">by </w:t>
      </w:r>
      <w:r w:rsidR="00176612">
        <w:t>provid</w:t>
      </w:r>
      <w:r w:rsidR="00650200">
        <w:t>ing</w:t>
      </w:r>
      <w:r w:rsidR="00176612">
        <w:t xml:space="preserve"> reasons</w:t>
      </w:r>
      <w:r w:rsidR="00410F07">
        <w:t xml:space="preserve"> </w:t>
      </w:r>
      <w:r w:rsidR="00650200">
        <w:t>and a</w:t>
      </w:r>
      <w:r w:rsidR="00410F07">
        <w:t>ny supporting evidence or data</w:t>
      </w:r>
      <w:r w:rsidR="00176612">
        <w:t>.</w:t>
      </w:r>
    </w:p>
    <w:p w14:paraId="16DEA830" w14:textId="69CC0A97" w:rsidR="00DE6531" w:rsidRDefault="00555922" w:rsidP="00284F57">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555922">
        <w:rPr>
          <w:b/>
        </w:rPr>
        <w:t xml:space="preserve">Question 4: </w:t>
      </w:r>
      <w:r w:rsidR="00744853" w:rsidRPr="009F630B">
        <w:t xml:space="preserve">Where you disagree with the market </w:t>
      </w:r>
      <w:r w:rsidR="00726F5F">
        <w:t>segmentation identified</w:t>
      </w:r>
      <w:r>
        <w:t xml:space="preserve">, indicate if the </w:t>
      </w:r>
      <w:r w:rsidR="00284F57">
        <w:t xml:space="preserve">broad </w:t>
      </w:r>
      <w:r>
        <w:t>market</w:t>
      </w:r>
      <w:r w:rsidR="00B4126D">
        <w:t>s</w:t>
      </w:r>
      <w:r>
        <w:t xml:space="preserve"> </w:t>
      </w:r>
      <w:r w:rsidR="00A00A22">
        <w:t xml:space="preserve">should </w:t>
      </w:r>
      <w:r>
        <w:t>be further segmented according to the furt</w:t>
      </w:r>
      <w:r w:rsidR="00681B92">
        <w:t>her segmentations provided</w:t>
      </w:r>
      <w:r>
        <w:t>.</w:t>
      </w:r>
      <w:r w:rsidR="00176612">
        <w:t xml:space="preserve"> </w:t>
      </w:r>
      <w:r w:rsidR="00DD7C9A">
        <w:t>Motivate your response by providing reasons and any supporting evidence or data.</w:t>
      </w:r>
    </w:p>
    <w:p w14:paraId="76E6E9D7" w14:textId="661C31FB" w:rsidR="00681B92" w:rsidRPr="00362D0A" w:rsidRDefault="00681B92" w:rsidP="00284F57">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Question 5</w:t>
      </w:r>
      <w:r w:rsidRPr="00555922">
        <w:rPr>
          <w:b/>
        </w:rPr>
        <w:t xml:space="preserve">: </w:t>
      </w:r>
      <w:r w:rsidR="00744853">
        <w:t>I</w:t>
      </w:r>
      <w:r>
        <w:t>ndicate if there</w:t>
      </w:r>
      <w:r w:rsidR="00693288">
        <w:t xml:space="preserve"> are</w:t>
      </w:r>
      <w:r>
        <w:t xml:space="preserve"> any market</w:t>
      </w:r>
      <w:r w:rsidR="00B4126D">
        <w:t xml:space="preserve">s </w:t>
      </w:r>
      <w:r>
        <w:t>or products and service</w:t>
      </w:r>
      <w:r w:rsidRPr="00362D0A">
        <w:t xml:space="preserve">s that are missing </w:t>
      </w:r>
      <w:r w:rsidR="00744853">
        <w:t xml:space="preserve">from the Table </w:t>
      </w:r>
      <w:r w:rsidRPr="00362D0A">
        <w:t xml:space="preserve">and that would be relevant to the Study. </w:t>
      </w:r>
      <w:r w:rsidR="00176612" w:rsidRPr="00362D0A">
        <w:t>Motivate your response</w:t>
      </w:r>
      <w:r w:rsidR="00410F07">
        <w:t xml:space="preserve"> </w:t>
      </w:r>
      <w:r w:rsidR="00650200">
        <w:t>by explaining these</w:t>
      </w:r>
      <w:r w:rsidR="001723E2">
        <w:t xml:space="preserve"> suggested</w:t>
      </w:r>
      <w:r w:rsidR="00650200">
        <w:t xml:space="preserve"> </w:t>
      </w:r>
      <w:r w:rsidR="001723E2">
        <w:t xml:space="preserve">segments, </w:t>
      </w:r>
      <w:r w:rsidR="00650200">
        <w:t>products</w:t>
      </w:r>
      <w:r w:rsidR="001723E2">
        <w:t xml:space="preserve"> or </w:t>
      </w:r>
      <w:r w:rsidR="00650200">
        <w:t xml:space="preserve">services, providing reasons as to why they should be included as well as indicating where in the table they </w:t>
      </w:r>
      <w:r w:rsidR="00744853">
        <w:t xml:space="preserve">should </w:t>
      </w:r>
      <w:r w:rsidR="00650200">
        <w:t>be included</w:t>
      </w:r>
      <w:r w:rsidR="00176612" w:rsidRPr="00362D0A">
        <w:t>.</w:t>
      </w:r>
    </w:p>
    <w:p w14:paraId="595C5D28" w14:textId="498AFA9A" w:rsidR="004A52B4" w:rsidRDefault="00681B92" w:rsidP="00284F57">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362D0A">
        <w:rPr>
          <w:b/>
        </w:rPr>
        <w:t>Question 6</w:t>
      </w:r>
      <w:r w:rsidR="007F405F" w:rsidRPr="00362D0A">
        <w:t>: T</w:t>
      </w:r>
      <w:r w:rsidRPr="00362D0A">
        <w:t>he</w:t>
      </w:r>
      <w:r w:rsidR="007F405F" w:rsidRPr="00362D0A">
        <w:t xml:space="preserve"> geographic scope of the</w:t>
      </w:r>
      <w:r w:rsidRPr="00362D0A">
        <w:t xml:space="preserve"> market</w:t>
      </w:r>
      <w:r w:rsidR="007F405F" w:rsidRPr="00362D0A">
        <w:t xml:space="preserve"> segments identified in Table 1 are generally regarded as being national, ex</w:t>
      </w:r>
      <w:r w:rsidR="003E22DA">
        <w:t>cept</w:t>
      </w:r>
      <w:r w:rsidR="00362D0A" w:rsidRPr="00362D0A">
        <w:t xml:space="preserve">: (i) for international transmission </w:t>
      </w:r>
      <w:r w:rsidR="004F329E">
        <w:t>lines which are</w:t>
      </w:r>
      <w:r w:rsidR="00362D0A" w:rsidRPr="00362D0A">
        <w:t xml:space="preserve"> international in scope and (ii)</w:t>
      </w:r>
      <w:r w:rsidR="007F405F" w:rsidRPr="00362D0A">
        <w:t xml:space="preserve"> in instances of </w:t>
      </w:r>
      <w:r w:rsidR="004F329E">
        <w:t xml:space="preserve">fixed </w:t>
      </w:r>
      <w:r w:rsidR="007F405F" w:rsidRPr="00362D0A">
        <w:t xml:space="preserve">infrastructure roll-out </w:t>
      </w:r>
      <w:r w:rsidR="00AE3B4C" w:rsidRPr="00362D0A">
        <w:t>(for example, the roll out of metro fibre), where the</w:t>
      </w:r>
      <w:r w:rsidRPr="00362D0A">
        <w:t xml:space="preserve"> </w:t>
      </w:r>
      <w:r w:rsidR="00AE3B4C" w:rsidRPr="00362D0A">
        <w:t>g</w:t>
      </w:r>
      <w:r w:rsidR="00604C57">
        <w:t>eographic market is more localis</w:t>
      </w:r>
      <w:r w:rsidR="00AE3B4C" w:rsidRPr="00362D0A">
        <w:t>ed and competition needs to be assessed on a more route-specific basis. Indicate if you agree with this general view. If you d</w:t>
      </w:r>
      <w:r w:rsidR="00362D0A" w:rsidRPr="00362D0A">
        <w:t>isagree, provide reasons and</w:t>
      </w:r>
      <w:r w:rsidR="002100B9">
        <w:t xml:space="preserve"> explain</w:t>
      </w:r>
      <w:r w:rsidR="00362D0A" w:rsidRPr="00362D0A">
        <w:t xml:space="preserve"> what, in your</w:t>
      </w:r>
      <w:r w:rsidR="00362D0A">
        <w:t xml:space="preserve"> view, should be the relevant geographic market</w:t>
      </w:r>
      <w:r w:rsidR="00693288">
        <w:t xml:space="preserve"> for each of the products and services in Table 1</w:t>
      </w:r>
      <w:r w:rsidR="00362D0A">
        <w:t xml:space="preserve">. Motivate your response </w:t>
      </w:r>
      <w:r w:rsidR="00744853">
        <w:t>with supporting evidence or data</w:t>
      </w:r>
      <w:r w:rsidR="00362D0A">
        <w:t xml:space="preserve">.  </w:t>
      </w:r>
    </w:p>
    <w:p w14:paraId="476EB3BA" w14:textId="58543900" w:rsidR="004A52B4" w:rsidRDefault="00220D73" w:rsidP="00907667">
      <w:r>
        <w:rPr>
          <w:highlight w:val="green"/>
        </w:rPr>
        <w:br w:type="page"/>
      </w:r>
    </w:p>
    <w:tbl>
      <w:tblPr>
        <w:tblW w:w="5486" w:type="pct"/>
        <w:tblInd w:w="-702" w:type="dxa"/>
        <w:tblLook w:val="04A0" w:firstRow="1" w:lastRow="0" w:firstColumn="1" w:lastColumn="0" w:noHBand="0" w:noVBand="1"/>
      </w:tblPr>
      <w:tblGrid>
        <w:gridCol w:w="963"/>
        <w:gridCol w:w="6129"/>
        <w:gridCol w:w="1018"/>
        <w:gridCol w:w="1081"/>
      </w:tblGrid>
      <w:tr w:rsidR="00907667" w:rsidRPr="00907667" w14:paraId="02A16601" w14:textId="77777777" w:rsidTr="00907667">
        <w:trPr>
          <w:trHeight w:val="240"/>
        </w:trPr>
        <w:tc>
          <w:tcPr>
            <w:tcW w:w="3858" w:type="pct"/>
            <w:gridSpan w:val="2"/>
            <w:tcBorders>
              <w:top w:val="single" w:sz="8" w:space="0" w:color="auto"/>
              <w:left w:val="single" w:sz="8" w:space="0" w:color="auto"/>
              <w:bottom w:val="single" w:sz="8" w:space="0" w:color="auto"/>
              <w:right w:val="single" w:sz="8" w:space="0" w:color="000000"/>
            </w:tcBorders>
            <w:shd w:val="clear" w:color="000000" w:fill="AEAAAA"/>
            <w:noWrap/>
            <w:vAlign w:val="center"/>
            <w:hideMark/>
          </w:tcPr>
          <w:p w14:paraId="1D775552" w14:textId="77777777"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lastRenderedPageBreak/>
              <w:t>TABLE 1: MARKET SEGMENTATIONS</w:t>
            </w:r>
          </w:p>
        </w:tc>
        <w:tc>
          <w:tcPr>
            <w:tcW w:w="554" w:type="pct"/>
            <w:tcBorders>
              <w:top w:val="single" w:sz="8" w:space="0" w:color="auto"/>
              <w:left w:val="nil"/>
              <w:bottom w:val="nil"/>
              <w:right w:val="single" w:sz="8" w:space="0" w:color="auto"/>
            </w:tcBorders>
            <w:shd w:val="clear" w:color="000000" w:fill="AEAAAA"/>
            <w:noWrap/>
            <w:vAlign w:val="center"/>
            <w:hideMark/>
          </w:tcPr>
          <w:p w14:paraId="0610E131" w14:textId="77777777"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Agree</w:t>
            </w:r>
          </w:p>
        </w:tc>
        <w:tc>
          <w:tcPr>
            <w:tcW w:w="588" w:type="pct"/>
            <w:tcBorders>
              <w:top w:val="single" w:sz="8" w:space="0" w:color="auto"/>
              <w:left w:val="nil"/>
              <w:bottom w:val="nil"/>
              <w:right w:val="single" w:sz="8" w:space="0" w:color="auto"/>
            </w:tcBorders>
            <w:shd w:val="clear" w:color="000000" w:fill="AEAAAA"/>
            <w:noWrap/>
            <w:vAlign w:val="center"/>
            <w:hideMark/>
          </w:tcPr>
          <w:p w14:paraId="509BC355" w14:textId="77777777"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Disagree</w:t>
            </w:r>
          </w:p>
        </w:tc>
      </w:tr>
      <w:tr w:rsidR="00907667" w:rsidRPr="00907667" w14:paraId="3BFFF24E" w14:textId="77777777" w:rsidTr="00907667">
        <w:trPr>
          <w:trHeight w:val="240"/>
        </w:trPr>
        <w:tc>
          <w:tcPr>
            <w:tcW w:w="524" w:type="pct"/>
            <w:tcBorders>
              <w:top w:val="nil"/>
              <w:left w:val="single" w:sz="8" w:space="0" w:color="auto"/>
              <w:bottom w:val="single" w:sz="8" w:space="0" w:color="auto"/>
              <w:right w:val="single" w:sz="8" w:space="0" w:color="auto"/>
            </w:tcBorders>
            <w:shd w:val="clear" w:color="000000" w:fill="E7E6E6"/>
            <w:vAlign w:val="bottom"/>
            <w:hideMark/>
          </w:tcPr>
          <w:p w14:paraId="04D2EAD7"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1</w:t>
            </w:r>
          </w:p>
        </w:tc>
        <w:tc>
          <w:tcPr>
            <w:tcW w:w="4476" w:type="pct"/>
            <w:gridSpan w:val="3"/>
            <w:tcBorders>
              <w:top w:val="single" w:sz="8" w:space="0" w:color="auto"/>
              <w:left w:val="nil"/>
              <w:bottom w:val="single" w:sz="8" w:space="0" w:color="auto"/>
              <w:right w:val="single" w:sz="8" w:space="0" w:color="000000"/>
            </w:tcBorders>
            <w:shd w:val="clear" w:color="000000" w:fill="E7E6E6"/>
            <w:vAlign w:val="bottom"/>
            <w:hideMark/>
          </w:tcPr>
          <w:p w14:paraId="2A87EF9C" w14:textId="77777777" w:rsidR="00907667" w:rsidRPr="00907667" w:rsidRDefault="00907667" w:rsidP="00907667">
            <w:pPr>
              <w:spacing w:after="0"/>
              <w:ind w:left="0" w:firstLine="0"/>
              <w:jc w:val="center"/>
              <w:rPr>
                <w:rFonts w:eastAsia="Times New Roman" w:cs="Arial"/>
                <w:b/>
                <w:bCs/>
                <w:color w:val="000000"/>
                <w:sz w:val="18"/>
                <w:szCs w:val="18"/>
              </w:rPr>
            </w:pPr>
            <w:r w:rsidRPr="00907667">
              <w:rPr>
                <w:rFonts w:eastAsia="Times New Roman" w:cs="Arial"/>
                <w:b/>
                <w:bCs/>
                <w:color w:val="000000"/>
                <w:sz w:val="18"/>
                <w:szCs w:val="18"/>
              </w:rPr>
              <w:t xml:space="preserve">UPSTREAM INFRASTRUCTURE </w:t>
            </w:r>
          </w:p>
        </w:tc>
      </w:tr>
      <w:tr w:rsidR="00907667" w:rsidRPr="00907667" w14:paraId="327EF6B4" w14:textId="77777777" w:rsidTr="00907667">
        <w:trPr>
          <w:trHeight w:val="240"/>
        </w:trPr>
        <w:tc>
          <w:tcPr>
            <w:tcW w:w="524" w:type="pct"/>
            <w:tcBorders>
              <w:top w:val="nil"/>
              <w:left w:val="single" w:sz="8" w:space="0" w:color="auto"/>
              <w:bottom w:val="nil"/>
              <w:right w:val="nil"/>
            </w:tcBorders>
            <w:shd w:val="clear" w:color="auto" w:fill="auto"/>
            <w:noWrap/>
            <w:vAlign w:val="bottom"/>
            <w:hideMark/>
          </w:tcPr>
          <w:p w14:paraId="64FF5F3B"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1.1</w:t>
            </w:r>
          </w:p>
        </w:tc>
        <w:tc>
          <w:tcPr>
            <w:tcW w:w="3334" w:type="pct"/>
            <w:tcBorders>
              <w:top w:val="nil"/>
              <w:left w:val="single" w:sz="8" w:space="0" w:color="auto"/>
              <w:bottom w:val="nil"/>
              <w:right w:val="single" w:sz="8" w:space="0" w:color="auto"/>
            </w:tcBorders>
            <w:shd w:val="clear" w:color="auto" w:fill="auto"/>
            <w:noWrap/>
            <w:vAlign w:val="bottom"/>
            <w:hideMark/>
          </w:tcPr>
          <w:p w14:paraId="33F54821" w14:textId="77777777"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International transmission services</w:t>
            </w:r>
          </w:p>
        </w:tc>
        <w:tc>
          <w:tcPr>
            <w:tcW w:w="554" w:type="pct"/>
            <w:tcBorders>
              <w:top w:val="nil"/>
              <w:left w:val="nil"/>
              <w:bottom w:val="nil"/>
              <w:right w:val="single" w:sz="8" w:space="0" w:color="auto"/>
            </w:tcBorders>
            <w:shd w:val="clear" w:color="auto" w:fill="auto"/>
            <w:vAlign w:val="center"/>
            <w:hideMark/>
          </w:tcPr>
          <w:p w14:paraId="63DCF0D4"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2E0FE2DD"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5DDB94DF" w14:textId="77777777" w:rsidTr="00907667">
        <w:trPr>
          <w:trHeight w:val="240"/>
        </w:trPr>
        <w:tc>
          <w:tcPr>
            <w:tcW w:w="524" w:type="pct"/>
            <w:tcBorders>
              <w:top w:val="single" w:sz="8" w:space="0" w:color="auto"/>
              <w:left w:val="single" w:sz="8" w:space="0" w:color="auto"/>
              <w:bottom w:val="nil"/>
              <w:right w:val="nil"/>
            </w:tcBorders>
            <w:shd w:val="clear" w:color="auto" w:fill="auto"/>
            <w:noWrap/>
            <w:vAlign w:val="bottom"/>
            <w:hideMark/>
          </w:tcPr>
          <w:p w14:paraId="4BCB16A1"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1.2</w:t>
            </w:r>
          </w:p>
        </w:tc>
        <w:tc>
          <w:tcPr>
            <w:tcW w:w="3334" w:type="pct"/>
            <w:tcBorders>
              <w:top w:val="single" w:sz="8" w:space="0" w:color="auto"/>
              <w:left w:val="single" w:sz="8" w:space="0" w:color="auto"/>
              <w:bottom w:val="nil"/>
              <w:right w:val="single" w:sz="8" w:space="0" w:color="auto"/>
            </w:tcBorders>
            <w:shd w:val="clear" w:color="auto" w:fill="auto"/>
            <w:noWrap/>
            <w:vAlign w:val="bottom"/>
            <w:hideMark/>
          </w:tcPr>
          <w:p w14:paraId="49300404" w14:textId="77777777"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National transmission services</w:t>
            </w:r>
          </w:p>
        </w:tc>
        <w:tc>
          <w:tcPr>
            <w:tcW w:w="554" w:type="pct"/>
            <w:tcBorders>
              <w:top w:val="single" w:sz="8" w:space="0" w:color="auto"/>
              <w:left w:val="nil"/>
              <w:bottom w:val="nil"/>
              <w:right w:val="single" w:sz="8" w:space="0" w:color="auto"/>
            </w:tcBorders>
            <w:shd w:val="clear" w:color="auto" w:fill="auto"/>
            <w:vAlign w:val="center"/>
            <w:hideMark/>
          </w:tcPr>
          <w:p w14:paraId="5216EC03"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single" w:sz="8" w:space="0" w:color="auto"/>
              <w:left w:val="nil"/>
              <w:bottom w:val="nil"/>
              <w:right w:val="single" w:sz="8" w:space="0" w:color="auto"/>
            </w:tcBorders>
            <w:shd w:val="clear" w:color="auto" w:fill="auto"/>
            <w:vAlign w:val="center"/>
            <w:hideMark/>
          </w:tcPr>
          <w:p w14:paraId="546911C5"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488CD9B7" w14:textId="77777777" w:rsidTr="00907667">
        <w:trPr>
          <w:trHeight w:val="240"/>
        </w:trPr>
        <w:tc>
          <w:tcPr>
            <w:tcW w:w="524" w:type="pct"/>
            <w:tcBorders>
              <w:top w:val="nil"/>
              <w:left w:val="single" w:sz="8" w:space="0" w:color="auto"/>
              <w:bottom w:val="nil"/>
              <w:right w:val="nil"/>
            </w:tcBorders>
            <w:shd w:val="clear" w:color="auto" w:fill="auto"/>
            <w:noWrap/>
            <w:vAlign w:val="bottom"/>
            <w:hideMark/>
          </w:tcPr>
          <w:p w14:paraId="4BEB14D7"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single" w:sz="8" w:space="0" w:color="auto"/>
              <w:bottom w:val="nil"/>
              <w:right w:val="single" w:sz="8" w:space="0" w:color="auto"/>
            </w:tcBorders>
            <w:shd w:val="clear" w:color="auto" w:fill="auto"/>
            <w:noWrap/>
            <w:vAlign w:val="bottom"/>
            <w:hideMark/>
          </w:tcPr>
          <w:p w14:paraId="148B502E"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Differentiated by bandwidth size</w:t>
            </w:r>
          </w:p>
        </w:tc>
        <w:tc>
          <w:tcPr>
            <w:tcW w:w="554" w:type="pct"/>
            <w:tcBorders>
              <w:top w:val="nil"/>
              <w:left w:val="nil"/>
              <w:bottom w:val="nil"/>
              <w:right w:val="single" w:sz="8" w:space="0" w:color="auto"/>
            </w:tcBorders>
            <w:shd w:val="clear" w:color="auto" w:fill="auto"/>
            <w:vAlign w:val="center"/>
            <w:hideMark/>
          </w:tcPr>
          <w:p w14:paraId="3F8FA08B"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040ED84E"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4560E330" w14:textId="77777777" w:rsidTr="00907667">
        <w:trPr>
          <w:trHeight w:val="240"/>
        </w:trPr>
        <w:tc>
          <w:tcPr>
            <w:tcW w:w="524" w:type="pct"/>
            <w:tcBorders>
              <w:top w:val="nil"/>
              <w:left w:val="single" w:sz="8" w:space="0" w:color="auto"/>
              <w:bottom w:val="single" w:sz="8" w:space="0" w:color="auto"/>
              <w:right w:val="nil"/>
            </w:tcBorders>
            <w:shd w:val="clear" w:color="auto" w:fill="auto"/>
            <w:noWrap/>
            <w:vAlign w:val="bottom"/>
            <w:hideMark/>
          </w:tcPr>
          <w:p w14:paraId="5E890FDB"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single" w:sz="8" w:space="0" w:color="auto"/>
              <w:bottom w:val="single" w:sz="8" w:space="0" w:color="auto"/>
              <w:right w:val="single" w:sz="8" w:space="0" w:color="auto"/>
            </w:tcBorders>
            <w:shd w:val="clear" w:color="auto" w:fill="auto"/>
            <w:noWrap/>
            <w:vAlign w:val="bottom"/>
            <w:hideMark/>
          </w:tcPr>
          <w:p w14:paraId="4B321E3F"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Dark fibre / unmanaged / managed</w:t>
            </w:r>
          </w:p>
        </w:tc>
        <w:tc>
          <w:tcPr>
            <w:tcW w:w="554" w:type="pct"/>
            <w:tcBorders>
              <w:top w:val="nil"/>
              <w:left w:val="nil"/>
              <w:bottom w:val="single" w:sz="8" w:space="0" w:color="auto"/>
              <w:right w:val="single" w:sz="8" w:space="0" w:color="auto"/>
            </w:tcBorders>
            <w:shd w:val="clear" w:color="auto" w:fill="auto"/>
            <w:vAlign w:val="center"/>
            <w:hideMark/>
          </w:tcPr>
          <w:p w14:paraId="5CBF40FC"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302CE52E"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3CF226FA" w14:textId="77777777" w:rsidTr="00907667">
        <w:trPr>
          <w:trHeight w:val="240"/>
        </w:trPr>
        <w:tc>
          <w:tcPr>
            <w:tcW w:w="524" w:type="pct"/>
            <w:tcBorders>
              <w:top w:val="nil"/>
              <w:left w:val="single" w:sz="8" w:space="0" w:color="auto"/>
              <w:bottom w:val="nil"/>
              <w:right w:val="nil"/>
            </w:tcBorders>
            <w:shd w:val="clear" w:color="auto" w:fill="auto"/>
            <w:noWrap/>
            <w:vAlign w:val="bottom"/>
            <w:hideMark/>
          </w:tcPr>
          <w:p w14:paraId="30F87B3C"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1.3</w:t>
            </w:r>
          </w:p>
        </w:tc>
        <w:tc>
          <w:tcPr>
            <w:tcW w:w="3334" w:type="pct"/>
            <w:tcBorders>
              <w:top w:val="nil"/>
              <w:left w:val="single" w:sz="8" w:space="0" w:color="auto"/>
              <w:bottom w:val="nil"/>
              <w:right w:val="single" w:sz="8" w:space="0" w:color="auto"/>
            </w:tcBorders>
            <w:shd w:val="clear" w:color="auto" w:fill="auto"/>
            <w:noWrap/>
            <w:vAlign w:val="bottom"/>
            <w:hideMark/>
          </w:tcPr>
          <w:p w14:paraId="479C7B9F" w14:textId="77777777"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Metropolitan connectivity</w:t>
            </w:r>
          </w:p>
        </w:tc>
        <w:tc>
          <w:tcPr>
            <w:tcW w:w="554" w:type="pct"/>
            <w:tcBorders>
              <w:top w:val="nil"/>
              <w:left w:val="nil"/>
              <w:bottom w:val="nil"/>
              <w:right w:val="single" w:sz="8" w:space="0" w:color="auto"/>
            </w:tcBorders>
            <w:shd w:val="clear" w:color="auto" w:fill="auto"/>
            <w:vAlign w:val="center"/>
            <w:hideMark/>
          </w:tcPr>
          <w:p w14:paraId="593F5FE5"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6F4ECBED"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1E0BBBF9" w14:textId="77777777" w:rsidTr="00907667">
        <w:trPr>
          <w:trHeight w:val="240"/>
        </w:trPr>
        <w:tc>
          <w:tcPr>
            <w:tcW w:w="524" w:type="pct"/>
            <w:tcBorders>
              <w:top w:val="nil"/>
              <w:left w:val="single" w:sz="8" w:space="0" w:color="auto"/>
              <w:bottom w:val="nil"/>
              <w:right w:val="nil"/>
            </w:tcBorders>
            <w:shd w:val="clear" w:color="auto" w:fill="auto"/>
            <w:noWrap/>
            <w:vAlign w:val="bottom"/>
            <w:hideMark/>
          </w:tcPr>
          <w:p w14:paraId="30CE239B"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single" w:sz="8" w:space="0" w:color="auto"/>
              <w:bottom w:val="nil"/>
              <w:right w:val="single" w:sz="8" w:space="0" w:color="auto"/>
            </w:tcBorders>
            <w:shd w:val="clear" w:color="auto" w:fill="auto"/>
            <w:noWrap/>
            <w:vAlign w:val="bottom"/>
            <w:hideMark/>
          </w:tcPr>
          <w:p w14:paraId="6F38C287"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Differentiated by bandwidth size</w:t>
            </w:r>
          </w:p>
        </w:tc>
        <w:tc>
          <w:tcPr>
            <w:tcW w:w="554" w:type="pct"/>
            <w:tcBorders>
              <w:top w:val="nil"/>
              <w:left w:val="nil"/>
              <w:bottom w:val="nil"/>
              <w:right w:val="single" w:sz="8" w:space="0" w:color="auto"/>
            </w:tcBorders>
            <w:shd w:val="clear" w:color="auto" w:fill="auto"/>
            <w:vAlign w:val="center"/>
            <w:hideMark/>
          </w:tcPr>
          <w:p w14:paraId="6F8BB159"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5D1F8A5B"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58205FA2" w14:textId="77777777" w:rsidTr="00907667">
        <w:trPr>
          <w:trHeight w:val="240"/>
        </w:trPr>
        <w:tc>
          <w:tcPr>
            <w:tcW w:w="524" w:type="pct"/>
            <w:tcBorders>
              <w:top w:val="nil"/>
              <w:left w:val="single" w:sz="8" w:space="0" w:color="auto"/>
              <w:bottom w:val="single" w:sz="8" w:space="0" w:color="auto"/>
              <w:right w:val="nil"/>
            </w:tcBorders>
            <w:shd w:val="clear" w:color="auto" w:fill="auto"/>
            <w:noWrap/>
            <w:vAlign w:val="bottom"/>
            <w:hideMark/>
          </w:tcPr>
          <w:p w14:paraId="4336FD0C"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single" w:sz="8" w:space="0" w:color="auto"/>
              <w:bottom w:val="single" w:sz="8" w:space="0" w:color="auto"/>
              <w:right w:val="single" w:sz="8" w:space="0" w:color="auto"/>
            </w:tcBorders>
            <w:shd w:val="clear" w:color="auto" w:fill="auto"/>
            <w:noWrap/>
            <w:vAlign w:val="bottom"/>
            <w:hideMark/>
          </w:tcPr>
          <w:p w14:paraId="2F969B0A"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Dark fibre / unmanaged / managed</w:t>
            </w:r>
          </w:p>
        </w:tc>
        <w:tc>
          <w:tcPr>
            <w:tcW w:w="554" w:type="pct"/>
            <w:tcBorders>
              <w:top w:val="nil"/>
              <w:left w:val="nil"/>
              <w:bottom w:val="single" w:sz="8" w:space="0" w:color="auto"/>
              <w:right w:val="single" w:sz="8" w:space="0" w:color="auto"/>
            </w:tcBorders>
            <w:shd w:val="clear" w:color="auto" w:fill="auto"/>
            <w:vAlign w:val="center"/>
            <w:hideMark/>
          </w:tcPr>
          <w:p w14:paraId="3FC694C4"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4045FDA4"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63A18F6D" w14:textId="77777777" w:rsidTr="00907667">
        <w:trPr>
          <w:trHeight w:val="240"/>
        </w:trPr>
        <w:tc>
          <w:tcPr>
            <w:tcW w:w="524" w:type="pct"/>
            <w:tcBorders>
              <w:top w:val="nil"/>
              <w:left w:val="single" w:sz="8" w:space="0" w:color="auto"/>
              <w:bottom w:val="nil"/>
              <w:right w:val="nil"/>
            </w:tcBorders>
            <w:shd w:val="clear" w:color="auto" w:fill="auto"/>
            <w:noWrap/>
            <w:vAlign w:val="bottom"/>
            <w:hideMark/>
          </w:tcPr>
          <w:p w14:paraId="6D01A8A2" w14:textId="77777777" w:rsidR="00907667" w:rsidRPr="00907667" w:rsidRDefault="00907667" w:rsidP="00907667">
            <w:pPr>
              <w:spacing w:after="0"/>
              <w:ind w:left="0" w:firstLine="0"/>
              <w:jc w:val="center"/>
              <w:rPr>
                <w:rFonts w:eastAsia="Times New Roman" w:cs="Arial"/>
                <w:b/>
                <w:bCs/>
                <w:color w:val="000000"/>
                <w:sz w:val="18"/>
                <w:szCs w:val="18"/>
              </w:rPr>
            </w:pPr>
            <w:r w:rsidRPr="00907667">
              <w:rPr>
                <w:rFonts w:eastAsia="Times New Roman" w:cs="Arial"/>
                <w:b/>
                <w:bCs/>
                <w:color w:val="000000"/>
                <w:sz w:val="18"/>
                <w:szCs w:val="18"/>
              </w:rPr>
              <w:t>1.4</w:t>
            </w:r>
          </w:p>
        </w:tc>
        <w:tc>
          <w:tcPr>
            <w:tcW w:w="3334" w:type="pct"/>
            <w:tcBorders>
              <w:top w:val="nil"/>
              <w:left w:val="single" w:sz="8" w:space="0" w:color="auto"/>
              <w:bottom w:val="nil"/>
              <w:right w:val="single" w:sz="8" w:space="0" w:color="auto"/>
            </w:tcBorders>
            <w:shd w:val="clear" w:color="auto" w:fill="auto"/>
            <w:noWrap/>
            <w:vAlign w:val="bottom"/>
            <w:hideMark/>
          </w:tcPr>
          <w:p w14:paraId="73AF466F" w14:textId="77777777"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Access services</w:t>
            </w:r>
          </w:p>
        </w:tc>
        <w:tc>
          <w:tcPr>
            <w:tcW w:w="554" w:type="pct"/>
            <w:tcBorders>
              <w:top w:val="nil"/>
              <w:left w:val="nil"/>
              <w:bottom w:val="nil"/>
              <w:right w:val="single" w:sz="8" w:space="0" w:color="auto"/>
            </w:tcBorders>
            <w:shd w:val="clear" w:color="auto" w:fill="auto"/>
            <w:vAlign w:val="center"/>
            <w:hideMark/>
          </w:tcPr>
          <w:p w14:paraId="262E0CA2"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4FA76384"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5139B181" w14:textId="77777777" w:rsidTr="00907667">
        <w:trPr>
          <w:trHeight w:val="240"/>
        </w:trPr>
        <w:tc>
          <w:tcPr>
            <w:tcW w:w="524" w:type="pct"/>
            <w:tcBorders>
              <w:top w:val="nil"/>
              <w:left w:val="single" w:sz="8" w:space="0" w:color="auto"/>
              <w:bottom w:val="nil"/>
              <w:right w:val="nil"/>
            </w:tcBorders>
            <w:shd w:val="clear" w:color="auto" w:fill="auto"/>
            <w:noWrap/>
            <w:vAlign w:val="bottom"/>
            <w:hideMark/>
          </w:tcPr>
          <w:p w14:paraId="48082595" w14:textId="77777777" w:rsidR="00907667" w:rsidRPr="00907667" w:rsidRDefault="00907667" w:rsidP="00907667">
            <w:pPr>
              <w:spacing w:after="0"/>
              <w:ind w:left="0" w:firstLine="0"/>
              <w:jc w:val="center"/>
              <w:rPr>
                <w:rFonts w:eastAsia="Times New Roman" w:cs="Arial"/>
                <w:b/>
                <w:bCs/>
                <w:color w:val="000000"/>
                <w:sz w:val="18"/>
                <w:szCs w:val="18"/>
              </w:rPr>
            </w:pPr>
            <w:r w:rsidRPr="00907667">
              <w:rPr>
                <w:rFonts w:eastAsia="Times New Roman" w:cs="Arial"/>
                <w:b/>
                <w:bCs/>
                <w:color w:val="000000"/>
                <w:sz w:val="18"/>
                <w:szCs w:val="18"/>
              </w:rPr>
              <w:t> </w:t>
            </w:r>
          </w:p>
        </w:tc>
        <w:tc>
          <w:tcPr>
            <w:tcW w:w="3334" w:type="pct"/>
            <w:tcBorders>
              <w:top w:val="nil"/>
              <w:left w:val="single" w:sz="8" w:space="0" w:color="auto"/>
              <w:bottom w:val="nil"/>
              <w:right w:val="single" w:sz="8" w:space="0" w:color="auto"/>
            </w:tcBorders>
            <w:shd w:val="clear" w:color="auto" w:fill="auto"/>
            <w:noWrap/>
            <w:vAlign w:val="bottom"/>
            <w:hideMark/>
          </w:tcPr>
          <w:p w14:paraId="7B96AEED" w14:textId="73BCB032" w:rsidR="00907667" w:rsidRPr="00907667" w:rsidRDefault="00907667" w:rsidP="00392C03">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w:t>
            </w:r>
            <w:r w:rsidR="00392C03">
              <w:rPr>
                <w:rFonts w:eastAsia="Times New Roman" w:cs="Arial"/>
                <w:color w:val="000000"/>
                <w:sz w:val="18"/>
                <w:szCs w:val="18"/>
              </w:rPr>
              <w:t>C</w:t>
            </w:r>
            <w:r w:rsidRPr="00907667">
              <w:rPr>
                <w:rFonts w:eastAsia="Times New Roman" w:cs="Arial"/>
                <w:color w:val="000000"/>
                <w:sz w:val="18"/>
                <w:szCs w:val="18"/>
              </w:rPr>
              <w:t>opper / fibre / fixed wireless</w:t>
            </w:r>
          </w:p>
        </w:tc>
        <w:tc>
          <w:tcPr>
            <w:tcW w:w="554" w:type="pct"/>
            <w:tcBorders>
              <w:top w:val="nil"/>
              <w:left w:val="nil"/>
              <w:bottom w:val="nil"/>
              <w:right w:val="single" w:sz="8" w:space="0" w:color="auto"/>
            </w:tcBorders>
            <w:shd w:val="clear" w:color="auto" w:fill="auto"/>
            <w:vAlign w:val="center"/>
            <w:hideMark/>
          </w:tcPr>
          <w:p w14:paraId="5EC1A638"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46129061"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4A7DF17C" w14:textId="77777777" w:rsidTr="00907667">
        <w:trPr>
          <w:trHeight w:val="240"/>
        </w:trPr>
        <w:tc>
          <w:tcPr>
            <w:tcW w:w="524" w:type="pct"/>
            <w:tcBorders>
              <w:top w:val="nil"/>
              <w:left w:val="single" w:sz="8" w:space="0" w:color="auto"/>
              <w:bottom w:val="single" w:sz="8" w:space="0" w:color="auto"/>
              <w:right w:val="nil"/>
            </w:tcBorders>
            <w:shd w:val="clear" w:color="auto" w:fill="auto"/>
            <w:noWrap/>
            <w:vAlign w:val="bottom"/>
            <w:hideMark/>
          </w:tcPr>
          <w:p w14:paraId="2D5B7AA8"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single" w:sz="8" w:space="0" w:color="auto"/>
              <w:bottom w:val="single" w:sz="8" w:space="0" w:color="auto"/>
              <w:right w:val="single" w:sz="8" w:space="0" w:color="auto"/>
            </w:tcBorders>
            <w:shd w:val="clear" w:color="auto" w:fill="auto"/>
            <w:noWrap/>
            <w:vAlign w:val="bottom"/>
            <w:hideMark/>
          </w:tcPr>
          <w:p w14:paraId="297D3BE0"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Dark fibre / unmanaged / managed</w:t>
            </w:r>
          </w:p>
        </w:tc>
        <w:tc>
          <w:tcPr>
            <w:tcW w:w="554" w:type="pct"/>
            <w:tcBorders>
              <w:top w:val="nil"/>
              <w:left w:val="nil"/>
              <w:bottom w:val="single" w:sz="8" w:space="0" w:color="auto"/>
              <w:right w:val="single" w:sz="8" w:space="0" w:color="auto"/>
            </w:tcBorders>
            <w:shd w:val="clear" w:color="auto" w:fill="auto"/>
            <w:vAlign w:val="center"/>
            <w:hideMark/>
          </w:tcPr>
          <w:p w14:paraId="446EC6BC"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68CAE346"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5AF36CE9"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5CA601F4"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1.5</w:t>
            </w:r>
          </w:p>
        </w:tc>
        <w:tc>
          <w:tcPr>
            <w:tcW w:w="3334" w:type="pct"/>
            <w:tcBorders>
              <w:top w:val="nil"/>
              <w:left w:val="nil"/>
              <w:bottom w:val="nil"/>
              <w:right w:val="single" w:sz="8" w:space="0" w:color="auto"/>
            </w:tcBorders>
            <w:shd w:val="clear" w:color="auto" w:fill="auto"/>
            <w:noWrap/>
            <w:vAlign w:val="bottom"/>
            <w:hideMark/>
          </w:tcPr>
          <w:p w14:paraId="67A5DAA9" w14:textId="5F619817"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 xml:space="preserve">Mobile </w:t>
            </w:r>
            <w:r w:rsidR="00CE7305">
              <w:rPr>
                <w:rFonts w:eastAsia="Times New Roman" w:cs="Arial"/>
                <w:b/>
                <w:bCs/>
                <w:color w:val="000000"/>
                <w:sz w:val="18"/>
                <w:szCs w:val="18"/>
              </w:rPr>
              <w:t>r</w:t>
            </w:r>
            <w:r w:rsidRPr="00907667">
              <w:rPr>
                <w:rFonts w:eastAsia="Times New Roman" w:cs="Arial"/>
                <w:b/>
                <w:bCs/>
                <w:color w:val="000000"/>
                <w:sz w:val="18"/>
                <w:szCs w:val="18"/>
              </w:rPr>
              <w:t xml:space="preserve">adio </w:t>
            </w:r>
            <w:r w:rsidR="00CE7305">
              <w:rPr>
                <w:rFonts w:eastAsia="Times New Roman" w:cs="Arial"/>
                <w:b/>
                <w:bCs/>
                <w:color w:val="000000"/>
                <w:sz w:val="18"/>
                <w:szCs w:val="18"/>
              </w:rPr>
              <w:t>a</w:t>
            </w:r>
            <w:r w:rsidRPr="00907667">
              <w:rPr>
                <w:rFonts w:eastAsia="Times New Roman" w:cs="Arial"/>
                <w:b/>
                <w:bCs/>
                <w:color w:val="000000"/>
                <w:sz w:val="18"/>
                <w:szCs w:val="18"/>
              </w:rPr>
              <w:t xml:space="preserve">ccess </w:t>
            </w:r>
            <w:r w:rsidR="00CE7305">
              <w:rPr>
                <w:rFonts w:eastAsia="Times New Roman" w:cs="Arial"/>
                <w:b/>
                <w:bCs/>
                <w:color w:val="000000"/>
                <w:sz w:val="18"/>
                <w:szCs w:val="18"/>
              </w:rPr>
              <w:t>n</w:t>
            </w:r>
            <w:r w:rsidRPr="00907667">
              <w:rPr>
                <w:rFonts w:eastAsia="Times New Roman" w:cs="Arial"/>
                <w:b/>
                <w:bCs/>
                <w:color w:val="000000"/>
                <w:sz w:val="18"/>
                <w:szCs w:val="18"/>
              </w:rPr>
              <w:t>etwork (RAN) services</w:t>
            </w:r>
          </w:p>
        </w:tc>
        <w:tc>
          <w:tcPr>
            <w:tcW w:w="554" w:type="pct"/>
            <w:tcBorders>
              <w:top w:val="nil"/>
              <w:left w:val="nil"/>
              <w:bottom w:val="nil"/>
              <w:right w:val="single" w:sz="8" w:space="0" w:color="auto"/>
            </w:tcBorders>
            <w:shd w:val="clear" w:color="auto" w:fill="auto"/>
            <w:vAlign w:val="center"/>
            <w:hideMark/>
          </w:tcPr>
          <w:p w14:paraId="60C26A3F"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1D72DF76"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1945CD07" w14:textId="77777777" w:rsidTr="00907667">
        <w:trPr>
          <w:trHeight w:val="240"/>
        </w:trPr>
        <w:tc>
          <w:tcPr>
            <w:tcW w:w="524" w:type="pct"/>
            <w:tcBorders>
              <w:top w:val="nil"/>
              <w:left w:val="single" w:sz="8" w:space="0" w:color="auto"/>
              <w:bottom w:val="single" w:sz="8" w:space="0" w:color="auto"/>
              <w:right w:val="nil"/>
            </w:tcBorders>
            <w:shd w:val="clear" w:color="auto" w:fill="auto"/>
            <w:noWrap/>
            <w:vAlign w:val="bottom"/>
            <w:hideMark/>
          </w:tcPr>
          <w:p w14:paraId="47A60594"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 </w:t>
            </w:r>
          </w:p>
        </w:tc>
        <w:tc>
          <w:tcPr>
            <w:tcW w:w="3334" w:type="pct"/>
            <w:tcBorders>
              <w:top w:val="nil"/>
              <w:left w:val="single" w:sz="8" w:space="0" w:color="auto"/>
              <w:bottom w:val="single" w:sz="8" w:space="0" w:color="auto"/>
              <w:right w:val="single" w:sz="8" w:space="0" w:color="auto"/>
            </w:tcBorders>
            <w:shd w:val="clear" w:color="auto" w:fill="auto"/>
            <w:noWrap/>
            <w:vAlign w:val="bottom"/>
            <w:hideMark/>
          </w:tcPr>
          <w:p w14:paraId="4730DDED"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Active / passive / co-location</w:t>
            </w:r>
          </w:p>
        </w:tc>
        <w:tc>
          <w:tcPr>
            <w:tcW w:w="554" w:type="pct"/>
            <w:tcBorders>
              <w:top w:val="nil"/>
              <w:left w:val="nil"/>
              <w:bottom w:val="single" w:sz="8" w:space="0" w:color="auto"/>
              <w:right w:val="single" w:sz="8" w:space="0" w:color="auto"/>
            </w:tcBorders>
            <w:shd w:val="clear" w:color="auto" w:fill="auto"/>
            <w:vAlign w:val="center"/>
            <w:hideMark/>
          </w:tcPr>
          <w:p w14:paraId="38BE9ACD"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03456BD0"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0250E2A6" w14:textId="77777777" w:rsidTr="00907667">
        <w:trPr>
          <w:trHeight w:val="240"/>
        </w:trPr>
        <w:tc>
          <w:tcPr>
            <w:tcW w:w="524" w:type="pct"/>
            <w:tcBorders>
              <w:top w:val="nil"/>
              <w:left w:val="single" w:sz="8" w:space="0" w:color="auto"/>
              <w:bottom w:val="single" w:sz="8" w:space="0" w:color="auto"/>
              <w:right w:val="single" w:sz="8" w:space="0" w:color="auto"/>
            </w:tcBorders>
            <w:shd w:val="clear" w:color="000000" w:fill="E7E6E6"/>
            <w:noWrap/>
            <w:vAlign w:val="bottom"/>
            <w:hideMark/>
          </w:tcPr>
          <w:p w14:paraId="25D73D72"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2</w:t>
            </w:r>
          </w:p>
        </w:tc>
        <w:tc>
          <w:tcPr>
            <w:tcW w:w="4476" w:type="pct"/>
            <w:gridSpan w:val="3"/>
            <w:tcBorders>
              <w:top w:val="single" w:sz="8" w:space="0" w:color="auto"/>
              <w:left w:val="nil"/>
              <w:bottom w:val="single" w:sz="8" w:space="0" w:color="auto"/>
              <w:right w:val="single" w:sz="8" w:space="0" w:color="000000"/>
            </w:tcBorders>
            <w:shd w:val="clear" w:color="000000" w:fill="E7E6E6"/>
            <w:vAlign w:val="bottom"/>
            <w:hideMark/>
          </w:tcPr>
          <w:p w14:paraId="4D5CF5DC" w14:textId="77777777" w:rsidR="00907667" w:rsidRPr="00907667" w:rsidRDefault="00907667" w:rsidP="00907667">
            <w:pPr>
              <w:spacing w:after="0"/>
              <w:ind w:left="0" w:firstLine="0"/>
              <w:jc w:val="center"/>
              <w:rPr>
                <w:rFonts w:eastAsia="Times New Roman" w:cs="Arial"/>
                <w:b/>
                <w:bCs/>
                <w:color w:val="000000"/>
                <w:sz w:val="18"/>
                <w:szCs w:val="18"/>
              </w:rPr>
            </w:pPr>
            <w:r w:rsidRPr="00907667">
              <w:rPr>
                <w:rFonts w:eastAsia="Times New Roman" w:cs="Arial"/>
                <w:b/>
                <w:bCs/>
                <w:color w:val="000000"/>
                <w:sz w:val="18"/>
                <w:szCs w:val="18"/>
              </w:rPr>
              <w:t>WHOLESALE FIXED LINE SERVICES</w:t>
            </w:r>
          </w:p>
        </w:tc>
      </w:tr>
      <w:tr w:rsidR="00907667" w:rsidRPr="00907667" w14:paraId="53A0AC21"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7413B917"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2.1</w:t>
            </w:r>
          </w:p>
        </w:tc>
        <w:tc>
          <w:tcPr>
            <w:tcW w:w="3334" w:type="pct"/>
            <w:tcBorders>
              <w:top w:val="nil"/>
              <w:left w:val="nil"/>
              <w:bottom w:val="nil"/>
              <w:right w:val="single" w:sz="8" w:space="0" w:color="auto"/>
            </w:tcBorders>
            <w:shd w:val="clear" w:color="auto" w:fill="auto"/>
            <w:noWrap/>
            <w:vAlign w:val="bottom"/>
            <w:hideMark/>
          </w:tcPr>
          <w:p w14:paraId="33B0AFCE" w14:textId="77777777"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Wholesale local access</w:t>
            </w:r>
          </w:p>
        </w:tc>
        <w:tc>
          <w:tcPr>
            <w:tcW w:w="554" w:type="pct"/>
            <w:tcBorders>
              <w:top w:val="nil"/>
              <w:left w:val="nil"/>
              <w:bottom w:val="nil"/>
              <w:right w:val="single" w:sz="8" w:space="0" w:color="auto"/>
            </w:tcBorders>
            <w:shd w:val="clear" w:color="auto" w:fill="auto"/>
            <w:vAlign w:val="center"/>
            <w:hideMark/>
          </w:tcPr>
          <w:p w14:paraId="1C553367"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0BA1A76D"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0AF2EA97" w14:textId="77777777" w:rsidTr="00907667">
        <w:trPr>
          <w:trHeight w:val="240"/>
        </w:trPr>
        <w:tc>
          <w:tcPr>
            <w:tcW w:w="524" w:type="pct"/>
            <w:tcBorders>
              <w:top w:val="single" w:sz="8" w:space="0" w:color="auto"/>
              <w:left w:val="single" w:sz="8" w:space="0" w:color="auto"/>
              <w:bottom w:val="nil"/>
              <w:right w:val="nil"/>
            </w:tcBorders>
            <w:shd w:val="clear" w:color="auto" w:fill="auto"/>
            <w:noWrap/>
            <w:vAlign w:val="bottom"/>
            <w:hideMark/>
          </w:tcPr>
          <w:p w14:paraId="55F85C48"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2.2</w:t>
            </w:r>
          </w:p>
        </w:tc>
        <w:tc>
          <w:tcPr>
            <w:tcW w:w="3334" w:type="pct"/>
            <w:tcBorders>
              <w:top w:val="single" w:sz="8" w:space="0" w:color="auto"/>
              <w:left w:val="single" w:sz="8" w:space="0" w:color="auto"/>
              <w:bottom w:val="nil"/>
              <w:right w:val="single" w:sz="8" w:space="0" w:color="auto"/>
            </w:tcBorders>
            <w:shd w:val="clear" w:color="auto" w:fill="auto"/>
            <w:noWrap/>
            <w:vAlign w:val="bottom"/>
            <w:hideMark/>
          </w:tcPr>
          <w:p w14:paraId="33F91E62" w14:textId="77777777" w:rsidR="00907667" w:rsidRPr="00907667" w:rsidRDefault="00907667" w:rsidP="00907667">
            <w:pPr>
              <w:spacing w:after="0"/>
              <w:ind w:left="0" w:firstLine="0"/>
              <w:rPr>
                <w:rFonts w:eastAsia="Times New Roman" w:cs="Arial"/>
                <w:b/>
                <w:bCs/>
                <w:sz w:val="18"/>
                <w:szCs w:val="18"/>
              </w:rPr>
            </w:pPr>
            <w:r w:rsidRPr="00907667">
              <w:rPr>
                <w:rFonts w:eastAsia="Times New Roman" w:cs="Arial"/>
                <w:b/>
                <w:bCs/>
                <w:sz w:val="18"/>
                <w:szCs w:val="18"/>
              </w:rPr>
              <w:t>Fixed call access, origination and transit</w:t>
            </w:r>
          </w:p>
        </w:tc>
        <w:tc>
          <w:tcPr>
            <w:tcW w:w="554" w:type="pct"/>
            <w:tcBorders>
              <w:top w:val="single" w:sz="8" w:space="0" w:color="auto"/>
              <w:left w:val="nil"/>
              <w:bottom w:val="nil"/>
              <w:right w:val="single" w:sz="8" w:space="0" w:color="auto"/>
            </w:tcBorders>
            <w:shd w:val="clear" w:color="auto" w:fill="auto"/>
            <w:vAlign w:val="center"/>
            <w:hideMark/>
          </w:tcPr>
          <w:p w14:paraId="770F627A"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single" w:sz="8" w:space="0" w:color="auto"/>
              <w:left w:val="nil"/>
              <w:bottom w:val="nil"/>
              <w:right w:val="single" w:sz="8" w:space="0" w:color="auto"/>
            </w:tcBorders>
            <w:shd w:val="clear" w:color="auto" w:fill="auto"/>
            <w:vAlign w:val="center"/>
            <w:hideMark/>
          </w:tcPr>
          <w:p w14:paraId="2441CA19"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41E697F6" w14:textId="77777777" w:rsidTr="00907667">
        <w:trPr>
          <w:trHeight w:val="240"/>
        </w:trPr>
        <w:tc>
          <w:tcPr>
            <w:tcW w:w="524" w:type="pct"/>
            <w:tcBorders>
              <w:top w:val="nil"/>
              <w:left w:val="single" w:sz="8" w:space="0" w:color="auto"/>
              <w:bottom w:val="single" w:sz="8" w:space="0" w:color="auto"/>
              <w:right w:val="nil"/>
            </w:tcBorders>
            <w:shd w:val="clear" w:color="auto" w:fill="auto"/>
            <w:noWrap/>
            <w:vAlign w:val="bottom"/>
            <w:hideMark/>
          </w:tcPr>
          <w:p w14:paraId="241E5D9A"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 </w:t>
            </w:r>
          </w:p>
        </w:tc>
        <w:tc>
          <w:tcPr>
            <w:tcW w:w="3334" w:type="pct"/>
            <w:tcBorders>
              <w:top w:val="nil"/>
              <w:left w:val="single" w:sz="8" w:space="0" w:color="auto"/>
              <w:bottom w:val="single" w:sz="8" w:space="0" w:color="auto"/>
              <w:right w:val="single" w:sz="8" w:space="0" w:color="auto"/>
            </w:tcBorders>
            <w:shd w:val="clear" w:color="auto" w:fill="auto"/>
            <w:noWrap/>
            <w:vAlign w:val="bottom"/>
            <w:hideMark/>
          </w:tcPr>
          <w:p w14:paraId="3BF9A002"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xml:space="preserve">      - Access/ origination/ transit</w:t>
            </w:r>
          </w:p>
        </w:tc>
        <w:tc>
          <w:tcPr>
            <w:tcW w:w="554" w:type="pct"/>
            <w:tcBorders>
              <w:top w:val="nil"/>
              <w:left w:val="nil"/>
              <w:bottom w:val="single" w:sz="8" w:space="0" w:color="auto"/>
              <w:right w:val="single" w:sz="8" w:space="0" w:color="auto"/>
            </w:tcBorders>
            <w:shd w:val="clear" w:color="auto" w:fill="auto"/>
            <w:vAlign w:val="center"/>
            <w:hideMark/>
          </w:tcPr>
          <w:p w14:paraId="727C3601"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2230B6EE"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1546BF97" w14:textId="77777777" w:rsidTr="00907667">
        <w:trPr>
          <w:trHeight w:val="240"/>
        </w:trPr>
        <w:tc>
          <w:tcPr>
            <w:tcW w:w="524" w:type="pct"/>
            <w:tcBorders>
              <w:top w:val="nil"/>
              <w:left w:val="single" w:sz="8" w:space="0" w:color="auto"/>
              <w:bottom w:val="single" w:sz="8" w:space="0" w:color="auto"/>
              <w:right w:val="nil"/>
            </w:tcBorders>
            <w:shd w:val="clear" w:color="auto" w:fill="auto"/>
            <w:noWrap/>
            <w:vAlign w:val="bottom"/>
            <w:hideMark/>
          </w:tcPr>
          <w:p w14:paraId="4660877E"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2.3</w:t>
            </w:r>
          </w:p>
        </w:tc>
        <w:tc>
          <w:tcPr>
            <w:tcW w:w="3334" w:type="pct"/>
            <w:tcBorders>
              <w:top w:val="nil"/>
              <w:left w:val="single" w:sz="8" w:space="0" w:color="auto"/>
              <w:bottom w:val="nil"/>
              <w:right w:val="single" w:sz="8" w:space="0" w:color="auto"/>
            </w:tcBorders>
            <w:shd w:val="clear" w:color="auto" w:fill="auto"/>
            <w:noWrap/>
            <w:vAlign w:val="bottom"/>
            <w:hideMark/>
          </w:tcPr>
          <w:p w14:paraId="003ABF6C" w14:textId="77777777" w:rsidR="00907667" w:rsidRPr="00907667" w:rsidRDefault="00907667" w:rsidP="00907667">
            <w:pPr>
              <w:spacing w:after="0"/>
              <w:ind w:left="0" w:firstLine="0"/>
              <w:rPr>
                <w:rFonts w:eastAsia="Times New Roman" w:cs="Arial"/>
                <w:b/>
                <w:bCs/>
                <w:sz w:val="18"/>
                <w:szCs w:val="18"/>
              </w:rPr>
            </w:pPr>
            <w:r w:rsidRPr="00907667">
              <w:rPr>
                <w:rFonts w:eastAsia="Times New Roman" w:cs="Arial"/>
                <w:b/>
                <w:bCs/>
                <w:sz w:val="18"/>
                <w:szCs w:val="18"/>
              </w:rPr>
              <w:t>Fixed call termination</w:t>
            </w:r>
          </w:p>
        </w:tc>
        <w:tc>
          <w:tcPr>
            <w:tcW w:w="554" w:type="pct"/>
            <w:tcBorders>
              <w:top w:val="nil"/>
              <w:left w:val="nil"/>
              <w:bottom w:val="single" w:sz="8" w:space="0" w:color="auto"/>
              <w:right w:val="single" w:sz="8" w:space="0" w:color="auto"/>
            </w:tcBorders>
            <w:shd w:val="clear" w:color="auto" w:fill="auto"/>
            <w:vAlign w:val="center"/>
            <w:hideMark/>
          </w:tcPr>
          <w:p w14:paraId="68CE531F"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4E57B1A4"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6407269B"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5630C39E"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2.4</w:t>
            </w:r>
          </w:p>
        </w:tc>
        <w:tc>
          <w:tcPr>
            <w:tcW w:w="3334" w:type="pct"/>
            <w:tcBorders>
              <w:top w:val="single" w:sz="8" w:space="0" w:color="auto"/>
              <w:left w:val="nil"/>
              <w:bottom w:val="nil"/>
              <w:right w:val="single" w:sz="8" w:space="0" w:color="auto"/>
            </w:tcBorders>
            <w:shd w:val="clear" w:color="auto" w:fill="auto"/>
            <w:vAlign w:val="bottom"/>
            <w:hideMark/>
          </w:tcPr>
          <w:p w14:paraId="27CD7458" w14:textId="77777777"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 xml:space="preserve">Wholesale asymmetric broadband origination </w:t>
            </w:r>
          </w:p>
        </w:tc>
        <w:tc>
          <w:tcPr>
            <w:tcW w:w="554" w:type="pct"/>
            <w:tcBorders>
              <w:top w:val="nil"/>
              <w:left w:val="nil"/>
              <w:bottom w:val="nil"/>
              <w:right w:val="single" w:sz="8" w:space="0" w:color="auto"/>
            </w:tcBorders>
            <w:shd w:val="clear" w:color="auto" w:fill="auto"/>
            <w:vAlign w:val="center"/>
            <w:hideMark/>
          </w:tcPr>
          <w:p w14:paraId="0FF515AF"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484D9984"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78B2FB3A" w14:textId="77777777" w:rsidTr="00907667">
        <w:trPr>
          <w:trHeight w:val="240"/>
        </w:trPr>
        <w:tc>
          <w:tcPr>
            <w:tcW w:w="524" w:type="pct"/>
            <w:tcBorders>
              <w:top w:val="nil"/>
              <w:left w:val="single" w:sz="8" w:space="0" w:color="auto"/>
              <w:bottom w:val="single" w:sz="8" w:space="0" w:color="auto"/>
              <w:right w:val="nil"/>
            </w:tcBorders>
            <w:shd w:val="clear" w:color="auto" w:fill="auto"/>
            <w:noWrap/>
            <w:vAlign w:val="bottom"/>
            <w:hideMark/>
          </w:tcPr>
          <w:p w14:paraId="0160F75B"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 </w:t>
            </w:r>
          </w:p>
        </w:tc>
        <w:tc>
          <w:tcPr>
            <w:tcW w:w="3334" w:type="pct"/>
            <w:tcBorders>
              <w:top w:val="nil"/>
              <w:left w:val="single" w:sz="8" w:space="0" w:color="auto"/>
              <w:bottom w:val="single" w:sz="8" w:space="0" w:color="auto"/>
              <w:right w:val="single" w:sz="8" w:space="0" w:color="auto"/>
            </w:tcBorders>
            <w:shd w:val="clear" w:color="auto" w:fill="auto"/>
            <w:vAlign w:val="bottom"/>
            <w:hideMark/>
          </w:tcPr>
          <w:p w14:paraId="7FFE18E0"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Access line / interconnection</w:t>
            </w:r>
          </w:p>
        </w:tc>
        <w:tc>
          <w:tcPr>
            <w:tcW w:w="554" w:type="pct"/>
            <w:tcBorders>
              <w:top w:val="nil"/>
              <w:left w:val="nil"/>
              <w:bottom w:val="single" w:sz="8" w:space="0" w:color="auto"/>
              <w:right w:val="single" w:sz="8" w:space="0" w:color="auto"/>
            </w:tcBorders>
            <w:shd w:val="clear" w:color="auto" w:fill="auto"/>
            <w:vAlign w:val="center"/>
            <w:hideMark/>
          </w:tcPr>
          <w:p w14:paraId="520D39C5"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606E0B43"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5C9843D6" w14:textId="77777777" w:rsidTr="00907667">
        <w:trPr>
          <w:trHeight w:val="240"/>
        </w:trPr>
        <w:tc>
          <w:tcPr>
            <w:tcW w:w="524" w:type="pct"/>
            <w:tcBorders>
              <w:top w:val="nil"/>
              <w:left w:val="single" w:sz="8" w:space="0" w:color="auto"/>
              <w:bottom w:val="single" w:sz="8" w:space="0" w:color="auto"/>
              <w:right w:val="nil"/>
            </w:tcBorders>
            <w:shd w:val="clear" w:color="auto" w:fill="auto"/>
            <w:noWrap/>
            <w:vAlign w:val="bottom"/>
            <w:hideMark/>
          </w:tcPr>
          <w:p w14:paraId="055CE3E0"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2.5</w:t>
            </w:r>
          </w:p>
        </w:tc>
        <w:tc>
          <w:tcPr>
            <w:tcW w:w="3334" w:type="pct"/>
            <w:tcBorders>
              <w:top w:val="nil"/>
              <w:left w:val="single" w:sz="8" w:space="0" w:color="auto"/>
              <w:bottom w:val="single" w:sz="8" w:space="0" w:color="auto"/>
              <w:right w:val="single" w:sz="8" w:space="0" w:color="auto"/>
            </w:tcBorders>
            <w:shd w:val="clear" w:color="auto" w:fill="auto"/>
            <w:noWrap/>
            <w:vAlign w:val="bottom"/>
            <w:hideMark/>
          </w:tcPr>
          <w:p w14:paraId="579EA8F8" w14:textId="3E1497FA" w:rsidR="00907667" w:rsidRPr="00907667" w:rsidRDefault="00907667" w:rsidP="00907667">
            <w:pPr>
              <w:spacing w:after="0"/>
              <w:ind w:left="0" w:firstLine="0"/>
              <w:rPr>
                <w:rFonts w:eastAsia="Times New Roman" w:cs="Arial"/>
                <w:b/>
                <w:bCs/>
                <w:sz w:val="18"/>
                <w:szCs w:val="18"/>
              </w:rPr>
            </w:pPr>
            <w:r w:rsidRPr="00907667">
              <w:rPr>
                <w:rFonts w:eastAsia="Times New Roman" w:cs="Arial"/>
                <w:b/>
                <w:bCs/>
                <w:sz w:val="18"/>
                <w:szCs w:val="18"/>
              </w:rPr>
              <w:t xml:space="preserve">Wholesale </w:t>
            </w:r>
            <w:r w:rsidR="003E22DA">
              <w:rPr>
                <w:rFonts w:eastAsia="Times New Roman" w:cs="Arial"/>
                <w:b/>
                <w:bCs/>
                <w:sz w:val="18"/>
                <w:szCs w:val="18"/>
              </w:rPr>
              <w:t>i</w:t>
            </w:r>
            <w:r w:rsidRPr="00907667">
              <w:rPr>
                <w:rFonts w:eastAsia="Times New Roman" w:cs="Arial"/>
                <w:b/>
                <w:bCs/>
                <w:sz w:val="18"/>
                <w:szCs w:val="18"/>
              </w:rPr>
              <w:t xml:space="preserve">nternet connectivity </w:t>
            </w:r>
          </w:p>
        </w:tc>
        <w:tc>
          <w:tcPr>
            <w:tcW w:w="554" w:type="pct"/>
            <w:tcBorders>
              <w:top w:val="nil"/>
              <w:left w:val="nil"/>
              <w:bottom w:val="single" w:sz="8" w:space="0" w:color="auto"/>
              <w:right w:val="single" w:sz="8" w:space="0" w:color="auto"/>
            </w:tcBorders>
            <w:shd w:val="clear" w:color="auto" w:fill="auto"/>
            <w:vAlign w:val="center"/>
            <w:hideMark/>
          </w:tcPr>
          <w:p w14:paraId="7CC50C74"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2E7BC098"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791CE660" w14:textId="77777777" w:rsidTr="00907667">
        <w:trPr>
          <w:trHeight w:val="240"/>
        </w:trPr>
        <w:tc>
          <w:tcPr>
            <w:tcW w:w="524" w:type="pct"/>
            <w:tcBorders>
              <w:top w:val="nil"/>
              <w:left w:val="single" w:sz="8" w:space="0" w:color="auto"/>
              <w:bottom w:val="single" w:sz="8" w:space="0" w:color="auto"/>
              <w:right w:val="nil"/>
            </w:tcBorders>
            <w:shd w:val="clear" w:color="auto" w:fill="auto"/>
            <w:noWrap/>
            <w:vAlign w:val="bottom"/>
            <w:hideMark/>
          </w:tcPr>
          <w:p w14:paraId="586F408F"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2.6</w:t>
            </w:r>
          </w:p>
        </w:tc>
        <w:tc>
          <w:tcPr>
            <w:tcW w:w="3334" w:type="pct"/>
            <w:tcBorders>
              <w:top w:val="nil"/>
              <w:left w:val="single" w:sz="8" w:space="0" w:color="auto"/>
              <w:bottom w:val="single" w:sz="8" w:space="0" w:color="auto"/>
              <w:right w:val="single" w:sz="8" w:space="0" w:color="auto"/>
            </w:tcBorders>
            <w:shd w:val="clear" w:color="auto" w:fill="auto"/>
            <w:noWrap/>
            <w:vAlign w:val="bottom"/>
            <w:hideMark/>
          </w:tcPr>
          <w:p w14:paraId="3F0C834B" w14:textId="0D747545"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 xml:space="preserve">Wholesale </w:t>
            </w:r>
            <w:r w:rsidR="003E22DA">
              <w:rPr>
                <w:rFonts w:eastAsia="Times New Roman" w:cs="Arial"/>
                <w:b/>
                <w:bCs/>
                <w:color w:val="000000"/>
                <w:sz w:val="18"/>
                <w:szCs w:val="18"/>
              </w:rPr>
              <w:t>i</w:t>
            </w:r>
            <w:r w:rsidRPr="00907667">
              <w:rPr>
                <w:rFonts w:eastAsia="Times New Roman" w:cs="Arial"/>
                <w:b/>
                <w:bCs/>
                <w:color w:val="000000"/>
                <w:sz w:val="18"/>
                <w:szCs w:val="18"/>
              </w:rPr>
              <w:t xml:space="preserve">nternet </w:t>
            </w:r>
            <w:r w:rsidR="003E22DA">
              <w:rPr>
                <w:rFonts w:eastAsia="Times New Roman" w:cs="Arial"/>
                <w:b/>
                <w:bCs/>
                <w:color w:val="000000"/>
                <w:sz w:val="18"/>
                <w:szCs w:val="18"/>
              </w:rPr>
              <w:t>a</w:t>
            </w:r>
            <w:r w:rsidRPr="00907667">
              <w:rPr>
                <w:rFonts w:eastAsia="Times New Roman" w:cs="Arial"/>
                <w:b/>
                <w:bCs/>
                <w:color w:val="000000"/>
                <w:sz w:val="18"/>
                <w:szCs w:val="18"/>
              </w:rPr>
              <w:t>ccess</w:t>
            </w:r>
          </w:p>
        </w:tc>
        <w:tc>
          <w:tcPr>
            <w:tcW w:w="554" w:type="pct"/>
            <w:tcBorders>
              <w:top w:val="nil"/>
              <w:left w:val="nil"/>
              <w:bottom w:val="single" w:sz="8" w:space="0" w:color="auto"/>
              <w:right w:val="single" w:sz="8" w:space="0" w:color="auto"/>
            </w:tcBorders>
            <w:shd w:val="clear" w:color="auto" w:fill="auto"/>
            <w:vAlign w:val="center"/>
            <w:hideMark/>
          </w:tcPr>
          <w:p w14:paraId="5E15A9D0"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00207B0A"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w:t>
            </w:r>
          </w:p>
        </w:tc>
      </w:tr>
      <w:tr w:rsidR="00907667" w:rsidRPr="00907667" w14:paraId="2FA028BF" w14:textId="77777777" w:rsidTr="00907667">
        <w:trPr>
          <w:trHeight w:val="240"/>
        </w:trPr>
        <w:tc>
          <w:tcPr>
            <w:tcW w:w="524" w:type="pct"/>
            <w:tcBorders>
              <w:top w:val="nil"/>
              <w:left w:val="single" w:sz="8" w:space="0" w:color="auto"/>
              <w:bottom w:val="single" w:sz="8" w:space="0" w:color="auto"/>
              <w:right w:val="single" w:sz="8" w:space="0" w:color="auto"/>
            </w:tcBorders>
            <w:shd w:val="clear" w:color="000000" w:fill="E7E6E6"/>
            <w:vAlign w:val="bottom"/>
            <w:hideMark/>
          </w:tcPr>
          <w:p w14:paraId="64BEF679"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3</w:t>
            </w:r>
          </w:p>
        </w:tc>
        <w:tc>
          <w:tcPr>
            <w:tcW w:w="4476" w:type="pct"/>
            <w:gridSpan w:val="3"/>
            <w:tcBorders>
              <w:top w:val="single" w:sz="8" w:space="0" w:color="auto"/>
              <w:left w:val="nil"/>
              <w:bottom w:val="single" w:sz="8" w:space="0" w:color="auto"/>
              <w:right w:val="single" w:sz="8" w:space="0" w:color="000000"/>
            </w:tcBorders>
            <w:shd w:val="clear" w:color="000000" w:fill="E7E6E6"/>
            <w:vAlign w:val="bottom"/>
            <w:hideMark/>
          </w:tcPr>
          <w:p w14:paraId="0D026317" w14:textId="77777777" w:rsidR="00907667" w:rsidRPr="00907667" w:rsidRDefault="00907667" w:rsidP="00907667">
            <w:pPr>
              <w:spacing w:after="0"/>
              <w:ind w:left="0" w:firstLine="0"/>
              <w:jc w:val="center"/>
              <w:rPr>
                <w:rFonts w:eastAsia="Times New Roman" w:cs="Arial"/>
                <w:b/>
                <w:bCs/>
                <w:color w:val="000000"/>
                <w:sz w:val="18"/>
                <w:szCs w:val="18"/>
              </w:rPr>
            </w:pPr>
            <w:r w:rsidRPr="00907667">
              <w:rPr>
                <w:rFonts w:eastAsia="Times New Roman" w:cs="Arial"/>
                <w:b/>
                <w:bCs/>
                <w:color w:val="000000"/>
                <w:sz w:val="18"/>
                <w:szCs w:val="18"/>
              </w:rPr>
              <w:t>WHOLESALE MOBILE SERVICES</w:t>
            </w:r>
          </w:p>
        </w:tc>
      </w:tr>
      <w:tr w:rsidR="00907667" w:rsidRPr="00907667" w14:paraId="2F0CA052" w14:textId="77777777" w:rsidTr="00907667">
        <w:trPr>
          <w:trHeight w:val="240"/>
        </w:trPr>
        <w:tc>
          <w:tcPr>
            <w:tcW w:w="524" w:type="pct"/>
            <w:tcBorders>
              <w:top w:val="nil"/>
              <w:left w:val="single" w:sz="8" w:space="0" w:color="auto"/>
              <w:bottom w:val="nil"/>
              <w:right w:val="nil"/>
            </w:tcBorders>
            <w:shd w:val="clear" w:color="auto" w:fill="auto"/>
            <w:vAlign w:val="bottom"/>
            <w:hideMark/>
          </w:tcPr>
          <w:p w14:paraId="2E47F47D"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3.1</w:t>
            </w:r>
          </w:p>
        </w:tc>
        <w:tc>
          <w:tcPr>
            <w:tcW w:w="3334" w:type="pct"/>
            <w:tcBorders>
              <w:top w:val="nil"/>
              <w:left w:val="single" w:sz="8" w:space="0" w:color="auto"/>
              <w:bottom w:val="nil"/>
              <w:right w:val="single" w:sz="8" w:space="0" w:color="auto"/>
            </w:tcBorders>
            <w:shd w:val="clear" w:color="auto" w:fill="auto"/>
            <w:vAlign w:val="bottom"/>
            <w:hideMark/>
          </w:tcPr>
          <w:p w14:paraId="197B35BB" w14:textId="77777777"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Wholesale mobile network access</w:t>
            </w:r>
          </w:p>
        </w:tc>
        <w:tc>
          <w:tcPr>
            <w:tcW w:w="554" w:type="pct"/>
            <w:tcBorders>
              <w:top w:val="nil"/>
              <w:left w:val="nil"/>
              <w:bottom w:val="nil"/>
              <w:right w:val="single" w:sz="8" w:space="0" w:color="auto"/>
            </w:tcBorders>
            <w:shd w:val="clear" w:color="auto" w:fill="auto"/>
            <w:vAlign w:val="center"/>
            <w:hideMark/>
          </w:tcPr>
          <w:p w14:paraId="26C90401"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08AB4F44"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1B099541" w14:textId="77777777" w:rsidTr="00907667">
        <w:trPr>
          <w:trHeight w:val="240"/>
        </w:trPr>
        <w:tc>
          <w:tcPr>
            <w:tcW w:w="524" w:type="pct"/>
            <w:tcBorders>
              <w:top w:val="nil"/>
              <w:left w:val="single" w:sz="8" w:space="0" w:color="auto"/>
              <w:bottom w:val="nil"/>
              <w:right w:val="nil"/>
            </w:tcBorders>
            <w:shd w:val="clear" w:color="auto" w:fill="auto"/>
            <w:vAlign w:val="bottom"/>
            <w:hideMark/>
          </w:tcPr>
          <w:p w14:paraId="126F419C"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 </w:t>
            </w:r>
          </w:p>
        </w:tc>
        <w:tc>
          <w:tcPr>
            <w:tcW w:w="3334" w:type="pct"/>
            <w:tcBorders>
              <w:top w:val="nil"/>
              <w:left w:val="single" w:sz="8" w:space="0" w:color="auto"/>
              <w:bottom w:val="nil"/>
              <w:right w:val="single" w:sz="8" w:space="0" w:color="auto"/>
            </w:tcBorders>
            <w:shd w:val="clear" w:color="auto" w:fill="auto"/>
            <w:vAlign w:val="bottom"/>
            <w:hideMark/>
          </w:tcPr>
          <w:p w14:paraId="5134ACA7"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xml:space="preserve">     - MVNO access (RAN only / RAN &amp; Core)</w:t>
            </w:r>
          </w:p>
        </w:tc>
        <w:tc>
          <w:tcPr>
            <w:tcW w:w="554" w:type="pct"/>
            <w:tcBorders>
              <w:top w:val="nil"/>
              <w:left w:val="nil"/>
              <w:bottom w:val="nil"/>
              <w:right w:val="single" w:sz="8" w:space="0" w:color="auto"/>
            </w:tcBorders>
            <w:shd w:val="clear" w:color="auto" w:fill="auto"/>
            <w:vAlign w:val="center"/>
            <w:hideMark/>
          </w:tcPr>
          <w:p w14:paraId="6CD0583C"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0FD5E046"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387CA45C" w14:textId="77777777" w:rsidTr="00907667">
        <w:trPr>
          <w:trHeight w:val="240"/>
        </w:trPr>
        <w:tc>
          <w:tcPr>
            <w:tcW w:w="524" w:type="pct"/>
            <w:tcBorders>
              <w:top w:val="nil"/>
              <w:left w:val="single" w:sz="8" w:space="0" w:color="auto"/>
              <w:bottom w:val="single" w:sz="8" w:space="0" w:color="auto"/>
              <w:right w:val="nil"/>
            </w:tcBorders>
            <w:shd w:val="clear" w:color="auto" w:fill="auto"/>
            <w:vAlign w:val="bottom"/>
            <w:hideMark/>
          </w:tcPr>
          <w:p w14:paraId="59AF9E73"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 </w:t>
            </w:r>
          </w:p>
        </w:tc>
        <w:tc>
          <w:tcPr>
            <w:tcW w:w="3334" w:type="pct"/>
            <w:tcBorders>
              <w:top w:val="nil"/>
              <w:left w:val="single" w:sz="8" w:space="0" w:color="auto"/>
              <w:bottom w:val="single" w:sz="8" w:space="0" w:color="auto"/>
              <w:right w:val="single" w:sz="8" w:space="0" w:color="auto"/>
            </w:tcBorders>
            <w:shd w:val="clear" w:color="auto" w:fill="auto"/>
            <w:vAlign w:val="bottom"/>
            <w:hideMark/>
          </w:tcPr>
          <w:p w14:paraId="415E98B0"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xml:space="preserve">     - National roaming</w:t>
            </w:r>
          </w:p>
        </w:tc>
        <w:tc>
          <w:tcPr>
            <w:tcW w:w="554" w:type="pct"/>
            <w:tcBorders>
              <w:top w:val="nil"/>
              <w:left w:val="nil"/>
              <w:bottom w:val="single" w:sz="8" w:space="0" w:color="auto"/>
              <w:right w:val="single" w:sz="8" w:space="0" w:color="auto"/>
            </w:tcBorders>
            <w:shd w:val="clear" w:color="auto" w:fill="auto"/>
            <w:vAlign w:val="center"/>
            <w:hideMark/>
          </w:tcPr>
          <w:p w14:paraId="65147BE4"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5DE1BF81"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4B7E1C59" w14:textId="77777777" w:rsidTr="00907667">
        <w:trPr>
          <w:trHeight w:val="240"/>
        </w:trPr>
        <w:tc>
          <w:tcPr>
            <w:tcW w:w="524" w:type="pct"/>
            <w:tcBorders>
              <w:top w:val="nil"/>
              <w:left w:val="single" w:sz="8" w:space="0" w:color="auto"/>
              <w:bottom w:val="nil"/>
              <w:right w:val="nil"/>
            </w:tcBorders>
            <w:shd w:val="clear" w:color="auto" w:fill="auto"/>
            <w:vAlign w:val="bottom"/>
            <w:hideMark/>
          </w:tcPr>
          <w:p w14:paraId="20BA37DD"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3.2</w:t>
            </w:r>
          </w:p>
        </w:tc>
        <w:tc>
          <w:tcPr>
            <w:tcW w:w="3334" w:type="pct"/>
            <w:tcBorders>
              <w:top w:val="nil"/>
              <w:left w:val="single" w:sz="8" w:space="0" w:color="auto"/>
              <w:bottom w:val="nil"/>
              <w:right w:val="single" w:sz="8" w:space="0" w:color="auto"/>
            </w:tcBorders>
            <w:shd w:val="clear" w:color="auto" w:fill="auto"/>
            <w:vAlign w:val="bottom"/>
            <w:hideMark/>
          </w:tcPr>
          <w:p w14:paraId="22FDD5FB" w14:textId="77777777" w:rsidR="00907667" w:rsidRPr="00907667" w:rsidRDefault="00907667" w:rsidP="00907667">
            <w:pPr>
              <w:spacing w:after="0"/>
              <w:ind w:left="0" w:firstLine="0"/>
              <w:rPr>
                <w:rFonts w:eastAsia="Times New Roman" w:cs="Arial"/>
                <w:b/>
                <w:bCs/>
                <w:sz w:val="18"/>
                <w:szCs w:val="18"/>
              </w:rPr>
            </w:pPr>
            <w:r w:rsidRPr="00907667">
              <w:rPr>
                <w:rFonts w:eastAsia="Times New Roman" w:cs="Arial"/>
                <w:b/>
                <w:bCs/>
                <w:sz w:val="18"/>
                <w:szCs w:val="18"/>
              </w:rPr>
              <w:t>Wholesale mobile network services</w:t>
            </w:r>
          </w:p>
        </w:tc>
        <w:tc>
          <w:tcPr>
            <w:tcW w:w="554" w:type="pct"/>
            <w:tcBorders>
              <w:top w:val="nil"/>
              <w:left w:val="nil"/>
              <w:bottom w:val="nil"/>
              <w:right w:val="single" w:sz="8" w:space="0" w:color="auto"/>
            </w:tcBorders>
            <w:shd w:val="clear" w:color="auto" w:fill="auto"/>
            <w:vAlign w:val="center"/>
            <w:hideMark/>
          </w:tcPr>
          <w:p w14:paraId="7F06B69A"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3F982988"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15DA7C32" w14:textId="77777777" w:rsidTr="00907667">
        <w:trPr>
          <w:trHeight w:val="240"/>
        </w:trPr>
        <w:tc>
          <w:tcPr>
            <w:tcW w:w="524" w:type="pct"/>
            <w:tcBorders>
              <w:top w:val="nil"/>
              <w:left w:val="single" w:sz="8" w:space="0" w:color="auto"/>
              <w:bottom w:val="nil"/>
              <w:right w:val="nil"/>
            </w:tcBorders>
            <w:shd w:val="clear" w:color="auto" w:fill="auto"/>
            <w:vAlign w:val="bottom"/>
            <w:hideMark/>
          </w:tcPr>
          <w:p w14:paraId="40126949"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 </w:t>
            </w:r>
          </w:p>
        </w:tc>
        <w:tc>
          <w:tcPr>
            <w:tcW w:w="3334" w:type="pct"/>
            <w:tcBorders>
              <w:top w:val="nil"/>
              <w:left w:val="single" w:sz="8" w:space="0" w:color="auto"/>
              <w:bottom w:val="nil"/>
              <w:right w:val="single" w:sz="8" w:space="0" w:color="auto"/>
            </w:tcBorders>
            <w:shd w:val="clear" w:color="auto" w:fill="auto"/>
            <w:noWrap/>
            <w:vAlign w:val="bottom"/>
            <w:hideMark/>
          </w:tcPr>
          <w:p w14:paraId="3542D7A8" w14:textId="77777777" w:rsid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Voice / data / SMS</w:t>
            </w:r>
          </w:p>
          <w:p w14:paraId="1D5DDF07" w14:textId="7C8DE10C" w:rsidR="00A8743A" w:rsidRPr="00907667" w:rsidRDefault="00A8743A" w:rsidP="00907667">
            <w:pPr>
              <w:spacing w:after="0"/>
              <w:ind w:left="0" w:firstLine="0"/>
              <w:rPr>
                <w:rFonts w:eastAsia="Times New Roman" w:cs="Arial"/>
                <w:color w:val="000000"/>
                <w:sz w:val="18"/>
                <w:szCs w:val="18"/>
              </w:rPr>
            </w:pPr>
            <w:r>
              <w:rPr>
                <w:rFonts w:eastAsia="Times New Roman" w:cs="Arial"/>
                <w:color w:val="000000"/>
                <w:sz w:val="18"/>
                <w:szCs w:val="18"/>
              </w:rPr>
              <w:t xml:space="preserve">     - A</w:t>
            </w:r>
            <w:r w:rsidR="00A61560">
              <w:rPr>
                <w:rFonts w:eastAsia="Times New Roman" w:cs="Arial"/>
                <w:color w:val="000000"/>
                <w:sz w:val="18"/>
                <w:szCs w:val="18"/>
              </w:rPr>
              <w:t xml:space="preserve">ccess </w:t>
            </w:r>
            <w:r>
              <w:rPr>
                <w:rFonts w:eastAsia="Times New Roman" w:cs="Arial"/>
                <w:color w:val="000000"/>
                <w:sz w:val="18"/>
                <w:szCs w:val="18"/>
              </w:rPr>
              <w:t>P</w:t>
            </w:r>
            <w:r w:rsidR="00A61560">
              <w:rPr>
                <w:rFonts w:eastAsia="Times New Roman" w:cs="Arial"/>
                <w:color w:val="000000"/>
                <w:sz w:val="18"/>
                <w:szCs w:val="18"/>
              </w:rPr>
              <w:t xml:space="preserve">oint </w:t>
            </w:r>
            <w:r>
              <w:rPr>
                <w:rFonts w:eastAsia="Times New Roman" w:cs="Arial"/>
                <w:color w:val="000000"/>
                <w:sz w:val="18"/>
                <w:szCs w:val="18"/>
              </w:rPr>
              <w:t>N</w:t>
            </w:r>
            <w:r w:rsidR="00A61560">
              <w:rPr>
                <w:rFonts w:eastAsia="Times New Roman" w:cs="Arial"/>
                <w:color w:val="000000"/>
                <w:sz w:val="18"/>
                <w:szCs w:val="18"/>
              </w:rPr>
              <w:t>etwork</w:t>
            </w:r>
            <w:r>
              <w:rPr>
                <w:rFonts w:eastAsia="Times New Roman" w:cs="Arial"/>
                <w:color w:val="000000"/>
                <w:sz w:val="18"/>
                <w:szCs w:val="18"/>
              </w:rPr>
              <w:t xml:space="preserve"> (machine-to-machine)</w:t>
            </w:r>
          </w:p>
        </w:tc>
        <w:tc>
          <w:tcPr>
            <w:tcW w:w="554" w:type="pct"/>
            <w:tcBorders>
              <w:top w:val="nil"/>
              <w:left w:val="nil"/>
              <w:bottom w:val="single" w:sz="8" w:space="0" w:color="auto"/>
              <w:right w:val="single" w:sz="8" w:space="0" w:color="auto"/>
            </w:tcBorders>
            <w:shd w:val="clear" w:color="auto" w:fill="auto"/>
            <w:vAlign w:val="center"/>
            <w:hideMark/>
          </w:tcPr>
          <w:p w14:paraId="3541CA4A"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37FA3BF2"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43F71D3A" w14:textId="77777777" w:rsidTr="00907667">
        <w:trPr>
          <w:trHeight w:val="240"/>
        </w:trPr>
        <w:tc>
          <w:tcPr>
            <w:tcW w:w="524" w:type="pct"/>
            <w:tcBorders>
              <w:top w:val="single" w:sz="8" w:space="0" w:color="auto"/>
              <w:left w:val="single" w:sz="8" w:space="0" w:color="auto"/>
              <w:bottom w:val="nil"/>
              <w:right w:val="nil"/>
            </w:tcBorders>
            <w:shd w:val="clear" w:color="auto" w:fill="auto"/>
            <w:vAlign w:val="bottom"/>
            <w:hideMark/>
          </w:tcPr>
          <w:p w14:paraId="79DB565D"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3.3</w:t>
            </w:r>
          </w:p>
        </w:tc>
        <w:tc>
          <w:tcPr>
            <w:tcW w:w="3334" w:type="pct"/>
            <w:tcBorders>
              <w:top w:val="single" w:sz="8" w:space="0" w:color="auto"/>
              <w:left w:val="single" w:sz="8" w:space="0" w:color="auto"/>
              <w:bottom w:val="nil"/>
              <w:right w:val="single" w:sz="8" w:space="0" w:color="auto"/>
            </w:tcBorders>
            <w:shd w:val="clear" w:color="auto" w:fill="auto"/>
            <w:noWrap/>
            <w:vAlign w:val="bottom"/>
            <w:hideMark/>
          </w:tcPr>
          <w:p w14:paraId="6E8D2392" w14:textId="77777777" w:rsidR="00907667" w:rsidRPr="00907667" w:rsidRDefault="00907667" w:rsidP="00907667">
            <w:pPr>
              <w:spacing w:after="0"/>
              <w:ind w:left="0" w:firstLine="0"/>
              <w:rPr>
                <w:rFonts w:eastAsia="Times New Roman" w:cs="Arial"/>
                <w:b/>
                <w:bCs/>
                <w:sz w:val="18"/>
                <w:szCs w:val="18"/>
              </w:rPr>
            </w:pPr>
            <w:r w:rsidRPr="00907667">
              <w:rPr>
                <w:rFonts w:eastAsia="Times New Roman" w:cs="Arial"/>
                <w:b/>
                <w:bCs/>
                <w:sz w:val="18"/>
                <w:szCs w:val="18"/>
              </w:rPr>
              <w:t>Mobile termination</w:t>
            </w:r>
          </w:p>
        </w:tc>
        <w:tc>
          <w:tcPr>
            <w:tcW w:w="554" w:type="pct"/>
            <w:tcBorders>
              <w:top w:val="nil"/>
              <w:left w:val="nil"/>
              <w:bottom w:val="nil"/>
              <w:right w:val="single" w:sz="8" w:space="0" w:color="auto"/>
            </w:tcBorders>
            <w:shd w:val="clear" w:color="auto" w:fill="auto"/>
            <w:vAlign w:val="center"/>
            <w:hideMark/>
          </w:tcPr>
          <w:p w14:paraId="379A868F"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w:t>
            </w:r>
          </w:p>
        </w:tc>
        <w:tc>
          <w:tcPr>
            <w:tcW w:w="588" w:type="pct"/>
            <w:tcBorders>
              <w:top w:val="nil"/>
              <w:left w:val="nil"/>
              <w:bottom w:val="nil"/>
              <w:right w:val="single" w:sz="8" w:space="0" w:color="auto"/>
            </w:tcBorders>
            <w:shd w:val="clear" w:color="auto" w:fill="auto"/>
            <w:vAlign w:val="center"/>
            <w:hideMark/>
          </w:tcPr>
          <w:p w14:paraId="3E28F2CB"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w:t>
            </w:r>
          </w:p>
        </w:tc>
      </w:tr>
      <w:tr w:rsidR="00907667" w:rsidRPr="00907667" w14:paraId="743B22CA" w14:textId="77777777" w:rsidTr="00907667">
        <w:trPr>
          <w:trHeight w:val="240"/>
        </w:trPr>
        <w:tc>
          <w:tcPr>
            <w:tcW w:w="524" w:type="pct"/>
            <w:tcBorders>
              <w:top w:val="nil"/>
              <w:left w:val="single" w:sz="8" w:space="0" w:color="auto"/>
              <w:bottom w:val="nil"/>
              <w:right w:val="nil"/>
            </w:tcBorders>
            <w:shd w:val="clear" w:color="auto" w:fill="auto"/>
            <w:vAlign w:val="bottom"/>
            <w:hideMark/>
          </w:tcPr>
          <w:p w14:paraId="7A291ED8"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 </w:t>
            </w:r>
          </w:p>
        </w:tc>
        <w:tc>
          <w:tcPr>
            <w:tcW w:w="3334" w:type="pct"/>
            <w:tcBorders>
              <w:top w:val="nil"/>
              <w:left w:val="single" w:sz="8" w:space="0" w:color="auto"/>
              <w:bottom w:val="nil"/>
              <w:right w:val="single" w:sz="8" w:space="0" w:color="auto"/>
            </w:tcBorders>
            <w:shd w:val="clear" w:color="auto" w:fill="auto"/>
            <w:vAlign w:val="bottom"/>
            <w:hideMark/>
          </w:tcPr>
          <w:p w14:paraId="16915070"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Voice call termination</w:t>
            </w:r>
          </w:p>
        </w:tc>
        <w:tc>
          <w:tcPr>
            <w:tcW w:w="554" w:type="pct"/>
            <w:tcBorders>
              <w:top w:val="nil"/>
              <w:left w:val="nil"/>
              <w:bottom w:val="nil"/>
              <w:right w:val="single" w:sz="8" w:space="0" w:color="auto"/>
            </w:tcBorders>
            <w:shd w:val="clear" w:color="auto" w:fill="auto"/>
            <w:vAlign w:val="center"/>
            <w:hideMark/>
          </w:tcPr>
          <w:p w14:paraId="5FC797DA"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w:t>
            </w:r>
          </w:p>
        </w:tc>
        <w:tc>
          <w:tcPr>
            <w:tcW w:w="588" w:type="pct"/>
            <w:tcBorders>
              <w:top w:val="nil"/>
              <w:left w:val="nil"/>
              <w:bottom w:val="nil"/>
              <w:right w:val="single" w:sz="8" w:space="0" w:color="auto"/>
            </w:tcBorders>
            <w:shd w:val="clear" w:color="auto" w:fill="auto"/>
            <w:vAlign w:val="center"/>
            <w:hideMark/>
          </w:tcPr>
          <w:p w14:paraId="071964C2"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w:t>
            </w:r>
          </w:p>
        </w:tc>
      </w:tr>
      <w:tr w:rsidR="00907667" w:rsidRPr="00907667" w14:paraId="561D02DB" w14:textId="77777777" w:rsidTr="00907667">
        <w:trPr>
          <w:trHeight w:val="240"/>
        </w:trPr>
        <w:tc>
          <w:tcPr>
            <w:tcW w:w="524" w:type="pct"/>
            <w:tcBorders>
              <w:top w:val="nil"/>
              <w:left w:val="single" w:sz="8" w:space="0" w:color="auto"/>
              <w:bottom w:val="single" w:sz="8" w:space="0" w:color="auto"/>
              <w:right w:val="nil"/>
            </w:tcBorders>
            <w:shd w:val="clear" w:color="auto" w:fill="auto"/>
            <w:vAlign w:val="bottom"/>
            <w:hideMark/>
          </w:tcPr>
          <w:p w14:paraId="1BB2A80E"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 </w:t>
            </w:r>
          </w:p>
        </w:tc>
        <w:tc>
          <w:tcPr>
            <w:tcW w:w="3334" w:type="pct"/>
            <w:tcBorders>
              <w:top w:val="nil"/>
              <w:left w:val="single" w:sz="8" w:space="0" w:color="auto"/>
              <w:bottom w:val="single" w:sz="8" w:space="0" w:color="auto"/>
              <w:right w:val="single" w:sz="8" w:space="0" w:color="auto"/>
            </w:tcBorders>
            <w:shd w:val="clear" w:color="auto" w:fill="auto"/>
            <w:vAlign w:val="bottom"/>
            <w:hideMark/>
          </w:tcPr>
          <w:p w14:paraId="2FE5E08D" w14:textId="201B9D49" w:rsidR="00907667" w:rsidRPr="00907667" w:rsidRDefault="00907667" w:rsidP="00907667">
            <w:pPr>
              <w:spacing w:after="0"/>
              <w:ind w:left="0" w:firstLine="0"/>
              <w:rPr>
                <w:rFonts w:eastAsia="Times New Roman" w:cs="Arial"/>
                <w:color w:val="000000"/>
                <w:sz w:val="18"/>
                <w:szCs w:val="18"/>
              </w:rPr>
            </w:pPr>
            <w:r>
              <w:rPr>
                <w:rFonts w:eastAsia="Times New Roman" w:cs="Arial"/>
                <w:color w:val="000000"/>
                <w:sz w:val="18"/>
                <w:szCs w:val="18"/>
              </w:rPr>
              <w:t xml:space="preserve">    - </w:t>
            </w:r>
            <w:r w:rsidRPr="00907667">
              <w:rPr>
                <w:rFonts w:eastAsia="Times New Roman" w:cs="Arial"/>
                <w:color w:val="000000"/>
                <w:sz w:val="18"/>
                <w:szCs w:val="18"/>
              </w:rPr>
              <w:t>SMS termination</w:t>
            </w:r>
          </w:p>
        </w:tc>
        <w:tc>
          <w:tcPr>
            <w:tcW w:w="554" w:type="pct"/>
            <w:tcBorders>
              <w:top w:val="nil"/>
              <w:left w:val="nil"/>
              <w:bottom w:val="single" w:sz="8" w:space="0" w:color="auto"/>
              <w:right w:val="single" w:sz="8" w:space="0" w:color="auto"/>
            </w:tcBorders>
            <w:shd w:val="clear" w:color="auto" w:fill="auto"/>
            <w:vAlign w:val="center"/>
            <w:hideMark/>
          </w:tcPr>
          <w:p w14:paraId="20E4554B"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72A8F071"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w:t>
            </w:r>
          </w:p>
        </w:tc>
      </w:tr>
      <w:tr w:rsidR="00907667" w:rsidRPr="00907667" w14:paraId="090E92A5"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3203634D"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3.4</w:t>
            </w:r>
          </w:p>
        </w:tc>
        <w:tc>
          <w:tcPr>
            <w:tcW w:w="3334" w:type="pct"/>
            <w:tcBorders>
              <w:top w:val="nil"/>
              <w:left w:val="nil"/>
              <w:bottom w:val="nil"/>
              <w:right w:val="single" w:sz="8" w:space="0" w:color="auto"/>
            </w:tcBorders>
            <w:shd w:val="clear" w:color="auto" w:fill="auto"/>
            <w:noWrap/>
            <w:vAlign w:val="bottom"/>
            <w:hideMark/>
          </w:tcPr>
          <w:p w14:paraId="47054F59" w14:textId="77777777" w:rsidR="00907667" w:rsidRPr="00907667" w:rsidRDefault="00907667" w:rsidP="00907667">
            <w:pPr>
              <w:spacing w:after="0"/>
              <w:ind w:left="0" w:firstLine="0"/>
              <w:rPr>
                <w:rFonts w:eastAsia="Times New Roman" w:cs="Arial"/>
                <w:b/>
                <w:bCs/>
                <w:sz w:val="18"/>
                <w:szCs w:val="18"/>
              </w:rPr>
            </w:pPr>
            <w:r w:rsidRPr="00907667">
              <w:rPr>
                <w:rFonts w:eastAsia="Times New Roman" w:cs="Arial"/>
                <w:b/>
                <w:bCs/>
                <w:sz w:val="18"/>
                <w:szCs w:val="18"/>
              </w:rPr>
              <w:t>International roaming</w:t>
            </w:r>
          </w:p>
        </w:tc>
        <w:tc>
          <w:tcPr>
            <w:tcW w:w="554" w:type="pct"/>
            <w:tcBorders>
              <w:top w:val="nil"/>
              <w:left w:val="nil"/>
              <w:bottom w:val="single" w:sz="8" w:space="0" w:color="auto"/>
              <w:right w:val="single" w:sz="8" w:space="0" w:color="auto"/>
            </w:tcBorders>
            <w:shd w:val="clear" w:color="auto" w:fill="auto"/>
            <w:vAlign w:val="center"/>
            <w:hideMark/>
          </w:tcPr>
          <w:p w14:paraId="31C1E306"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762F20E9"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421178D1" w14:textId="77777777" w:rsidTr="00907667">
        <w:trPr>
          <w:trHeight w:val="240"/>
        </w:trPr>
        <w:tc>
          <w:tcPr>
            <w:tcW w:w="524" w:type="pct"/>
            <w:tcBorders>
              <w:top w:val="single" w:sz="8" w:space="0" w:color="auto"/>
              <w:left w:val="single" w:sz="8" w:space="0" w:color="auto"/>
              <w:bottom w:val="single" w:sz="8" w:space="0" w:color="auto"/>
              <w:right w:val="nil"/>
            </w:tcBorders>
            <w:shd w:val="clear" w:color="000000" w:fill="E7E6E6"/>
            <w:noWrap/>
            <w:vAlign w:val="bottom"/>
            <w:hideMark/>
          </w:tcPr>
          <w:p w14:paraId="0F1C6B22"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4</w:t>
            </w:r>
          </w:p>
        </w:tc>
        <w:tc>
          <w:tcPr>
            <w:tcW w:w="4476" w:type="pct"/>
            <w:gridSpan w:val="3"/>
            <w:tcBorders>
              <w:top w:val="single" w:sz="8" w:space="0" w:color="auto"/>
              <w:left w:val="single" w:sz="8" w:space="0" w:color="auto"/>
              <w:bottom w:val="single" w:sz="8" w:space="0" w:color="auto"/>
              <w:right w:val="single" w:sz="8" w:space="0" w:color="000000"/>
            </w:tcBorders>
            <w:shd w:val="clear" w:color="000000" w:fill="E7E6E6"/>
            <w:vAlign w:val="bottom"/>
            <w:hideMark/>
          </w:tcPr>
          <w:p w14:paraId="5046AAC0" w14:textId="77777777" w:rsidR="00907667" w:rsidRPr="00907667" w:rsidRDefault="00907667" w:rsidP="00907667">
            <w:pPr>
              <w:spacing w:after="0"/>
              <w:ind w:left="0" w:firstLine="0"/>
              <w:jc w:val="center"/>
              <w:rPr>
                <w:rFonts w:eastAsia="Times New Roman" w:cs="Arial"/>
                <w:b/>
                <w:bCs/>
                <w:color w:val="000000"/>
                <w:sz w:val="18"/>
                <w:szCs w:val="18"/>
              </w:rPr>
            </w:pPr>
            <w:r w:rsidRPr="00907667">
              <w:rPr>
                <w:rFonts w:eastAsia="Times New Roman" w:cs="Arial"/>
                <w:b/>
                <w:bCs/>
                <w:color w:val="000000"/>
                <w:sz w:val="18"/>
                <w:szCs w:val="18"/>
              </w:rPr>
              <w:t>RETAIL FIXED LINE SERVICES</w:t>
            </w:r>
          </w:p>
        </w:tc>
      </w:tr>
      <w:tr w:rsidR="00907667" w:rsidRPr="00907667" w14:paraId="229536CC" w14:textId="77777777" w:rsidTr="00907667">
        <w:trPr>
          <w:trHeight w:val="240"/>
        </w:trPr>
        <w:tc>
          <w:tcPr>
            <w:tcW w:w="524" w:type="pct"/>
            <w:tcBorders>
              <w:top w:val="nil"/>
              <w:left w:val="single" w:sz="8" w:space="0" w:color="auto"/>
              <w:bottom w:val="nil"/>
              <w:right w:val="nil"/>
            </w:tcBorders>
            <w:shd w:val="clear" w:color="auto" w:fill="auto"/>
            <w:noWrap/>
            <w:vAlign w:val="bottom"/>
            <w:hideMark/>
          </w:tcPr>
          <w:p w14:paraId="3354C770"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4.1</w:t>
            </w:r>
          </w:p>
        </w:tc>
        <w:tc>
          <w:tcPr>
            <w:tcW w:w="3334" w:type="pct"/>
            <w:tcBorders>
              <w:top w:val="nil"/>
              <w:left w:val="single" w:sz="8" w:space="0" w:color="auto"/>
              <w:bottom w:val="nil"/>
              <w:right w:val="single" w:sz="8" w:space="0" w:color="auto"/>
            </w:tcBorders>
            <w:shd w:val="clear" w:color="auto" w:fill="auto"/>
            <w:noWrap/>
            <w:vAlign w:val="bottom"/>
            <w:hideMark/>
          </w:tcPr>
          <w:p w14:paraId="5673E189" w14:textId="77777777" w:rsidR="00907667" w:rsidRPr="00907667" w:rsidRDefault="00907667" w:rsidP="00907667">
            <w:pPr>
              <w:spacing w:after="0"/>
              <w:ind w:left="0" w:firstLine="0"/>
              <w:rPr>
                <w:rFonts w:eastAsia="Times New Roman" w:cs="Arial"/>
                <w:b/>
                <w:bCs/>
                <w:sz w:val="18"/>
                <w:szCs w:val="18"/>
              </w:rPr>
            </w:pPr>
            <w:r w:rsidRPr="00907667">
              <w:rPr>
                <w:rFonts w:eastAsia="Times New Roman" w:cs="Arial"/>
                <w:b/>
                <w:bCs/>
                <w:sz w:val="18"/>
                <w:szCs w:val="18"/>
              </w:rPr>
              <w:t xml:space="preserve">Voice telephony via the public telephone network </w:t>
            </w:r>
          </w:p>
        </w:tc>
        <w:tc>
          <w:tcPr>
            <w:tcW w:w="554" w:type="pct"/>
            <w:tcBorders>
              <w:top w:val="nil"/>
              <w:left w:val="nil"/>
              <w:bottom w:val="nil"/>
              <w:right w:val="single" w:sz="8" w:space="0" w:color="auto"/>
            </w:tcBorders>
            <w:shd w:val="clear" w:color="auto" w:fill="auto"/>
            <w:vAlign w:val="center"/>
            <w:hideMark/>
          </w:tcPr>
          <w:p w14:paraId="36A03A68"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3BED885D"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503C85AD" w14:textId="77777777" w:rsidTr="00907667">
        <w:trPr>
          <w:trHeight w:val="240"/>
        </w:trPr>
        <w:tc>
          <w:tcPr>
            <w:tcW w:w="524" w:type="pct"/>
            <w:tcBorders>
              <w:top w:val="nil"/>
              <w:left w:val="single" w:sz="8" w:space="0" w:color="auto"/>
              <w:bottom w:val="nil"/>
              <w:right w:val="nil"/>
            </w:tcBorders>
            <w:shd w:val="clear" w:color="auto" w:fill="auto"/>
            <w:noWrap/>
            <w:vAlign w:val="bottom"/>
            <w:hideMark/>
          </w:tcPr>
          <w:p w14:paraId="5163EFDF"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single" w:sz="8" w:space="0" w:color="auto"/>
              <w:bottom w:val="nil"/>
              <w:right w:val="single" w:sz="8" w:space="0" w:color="auto"/>
            </w:tcBorders>
            <w:shd w:val="clear" w:color="auto" w:fill="auto"/>
            <w:noWrap/>
            <w:vAlign w:val="bottom"/>
            <w:hideMark/>
          </w:tcPr>
          <w:p w14:paraId="01F62DF5"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Business / residential</w:t>
            </w:r>
          </w:p>
        </w:tc>
        <w:tc>
          <w:tcPr>
            <w:tcW w:w="554" w:type="pct"/>
            <w:tcBorders>
              <w:top w:val="nil"/>
              <w:left w:val="nil"/>
              <w:bottom w:val="nil"/>
              <w:right w:val="single" w:sz="8" w:space="0" w:color="auto"/>
            </w:tcBorders>
            <w:shd w:val="clear" w:color="auto" w:fill="auto"/>
            <w:vAlign w:val="center"/>
            <w:hideMark/>
          </w:tcPr>
          <w:p w14:paraId="5C4DD1B7"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30733ECA"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6468BF29" w14:textId="77777777" w:rsidTr="00907667">
        <w:trPr>
          <w:trHeight w:val="240"/>
        </w:trPr>
        <w:tc>
          <w:tcPr>
            <w:tcW w:w="524" w:type="pct"/>
            <w:tcBorders>
              <w:top w:val="nil"/>
              <w:left w:val="single" w:sz="8" w:space="0" w:color="auto"/>
              <w:bottom w:val="single" w:sz="8" w:space="0" w:color="auto"/>
              <w:right w:val="nil"/>
            </w:tcBorders>
            <w:shd w:val="clear" w:color="auto" w:fill="auto"/>
            <w:noWrap/>
            <w:vAlign w:val="bottom"/>
            <w:hideMark/>
          </w:tcPr>
          <w:p w14:paraId="3CE123D3"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single" w:sz="8" w:space="0" w:color="auto"/>
              <w:bottom w:val="single" w:sz="8" w:space="0" w:color="auto"/>
              <w:right w:val="single" w:sz="8" w:space="0" w:color="auto"/>
            </w:tcBorders>
            <w:shd w:val="clear" w:color="auto" w:fill="auto"/>
            <w:noWrap/>
            <w:vAlign w:val="bottom"/>
            <w:hideMark/>
          </w:tcPr>
          <w:p w14:paraId="242837A9" w14:textId="77777777" w:rsidR="00907667" w:rsidRPr="00907667" w:rsidRDefault="00907667" w:rsidP="00907667">
            <w:pPr>
              <w:spacing w:after="0"/>
              <w:ind w:left="0" w:firstLine="0"/>
              <w:rPr>
                <w:rFonts w:eastAsia="Times New Roman" w:cs="Arial"/>
                <w:sz w:val="18"/>
                <w:szCs w:val="18"/>
              </w:rPr>
            </w:pPr>
            <w:r w:rsidRPr="00907667">
              <w:rPr>
                <w:rFonts w:eastAsia="Times New Roman" w:cs="Arial"/>
                <w:sz w:val="18"/>
                <w:szCs w:val="18"/>
              </w:rPr>
              <w:t xml:space="preserve">     - Local &amp; national / international / fixed to mobile</w:t>
            </w:r>
          </w:p>
        </w:tc>
        <w:tc>
          <w:tcPr>
            <w:tcW w:w="554" w:type="pct"/>
            <w:tcBorders>
              <w:top w:val="nil"/>
              <w:left w:val="nil"/>
              <w:bottom w:val="single" w:sz="8" w:space="0" w:color="auto"/>
              <w:right w:val="single" w:sz="8" w:space="0" w:color="auto"/>
            </w:tcBorders>
            <w:shd w:val="clear" w:color="auto" w:fill="auto"/>
            <w:vAlign w:val="center"/>
            <w:hideMark/>
          </w:tcPr>
          <w:p w14:paraId="35EC185A"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3D6EF2E3"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37C48A5F"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217A79CA" w14:textId="47C3961B"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4.</w:t>
            </w:r>
            <w:r w:rsidR="0004539B">
              <w:rPr>
                <w:rFonts w:eastAsia="Times New Roman" w:cs="Arial"/>
                <w:b/>
                <w:bCs/>
                <w:sz w:val="18"/>
                <w:szCs w:val="18"/>
              </w:rPr>
              <w:t>2</w:t>
            </w:r>
          </w:p>
        </w:tc>
        <w:tc>
          <w:tcPr>
            <w:tcW w:w="3334" w:type="pct"/>
            <w:tcBorders>
              <w:top w:val="nil"/>
              <w:left w:val="nil"/>
              <w:bottom w:val="nil"/>
              <w:right w:val="single" w:sz="8" w:space="0" w:color="auto"/>
            </w:tcBorders>
            <w:shd w:val="clear" w:color="auto" w:fill="auto"/>
            <w:noWrap/>
            <w:vAlign w:val="bottom"/>
            <w:hideMark/>
          </w:tcPr>
          <w:p w14:paraId="729EF174" w14:textId="1CE00E99"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 xml:space="preserve">Narrowband </w:t>
            </w:r>
            <w:r w:rsidR="003E22DA">
              <w:rPr>
                <w:rFonts w:eastAsia="Times New Roman" w:cs="Arial"/>
                <w:b/>
                <w:bCs/>
                <w:color w:val="000000"/>
                <w:sz w:val="18"/>
                <w:szCs w:val="18"/>
              </w:rPr>
              <w:t>i</w:t>
            </w:r>
            <w:r w:rsidRPr="00907667">
              <w:rPr>
                <w:rFonts w:eastAsia="Times New Roman" w:cs="Arial"/>
                <w:b/>
                <w:bCs/>
                <w:color w:val="000000"/>
                <w:sz w:val="18"/>
                <w:szCs w:val="18"/>
              </w:rPr>
              <w:t xml:space="preserve">nternet </w:t>
            </w:r>
            <w:r w:rsidR="003E22DA">
              <w:rPr>
                <w:rFonts w:eastAsia="Times New Roman" w:cs="Arial"/>
                <w:b/>
                <w:bCs/>
                <w:color w:val="000000"/>
                <w:sz w:val="18"/>
                <w:szCs w:val="18"/>
              </w:rPr>
              <w:t>a</w:t>
            </w:r>
            <w:r w:rsidRPr="00907667">
              <w:rPr>
                <w:rFonts w:eastAsia="Times New Roman" w:cs="Arial"/>
                <w:b/>
                <w:bCs/>
                <w:color w:val="000000"/>
                <w:sz w:val="18"/>
                <w:szCs w:val="18"/>
              </w:rPr>
              <w:t>ccess</w:t>
            </w:r>
          </w:p>
        </w:tc>
        <w:tc>
          <w:tcPr>
            <w:tcW w:w="554" w:type="pct"/>
            <w:tcBorders>
              <w:top w:val="nil"/>
              <w:left w:val="nil"/>
              <w:bottom w:val="nil"/>
              <w:right w:val="single" w:sz="8" w:space="0" w:color="auto"/>
            </w:tcBorders>
            <w:shd w:val="clear" w:color="auto" w:fill="auto"/>
            <w:vAlign w:val="center"/>
            <w:hideMark/>
          </w:tcPr>
          <w:p w14:paraId="56A1DC63"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1A909583"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79C09263"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09FD38CE" w14:textId="77777777" w:rsidR="00907667" w:rsidRPr="00907667" w:rsidRDefault="00907667" w:rsidP="00907667">
            <w:pPr>
              <w:spacing w:after="0"/>
              <w:ind w:left="0" w:firstLine="0"/>
              <w:jc w:val="center"/>
              <w:rPr>
                <w:rFonts w:eastAsia="Times New Roman" w:cs="Arial"/>
                <w:sz w:val="18"/>
                <w:szCs w:val="18"/>
              </w:rPr>
            </w:pPr>
            <w:r w:rsidRPr="00907667">
              <w:rPr>
                <w:rFonts w:eastAsia="Times New Roman" w:cs="Arial"/>
                <w:sz w:val="18"/>
                <w:szCs w:val="18"/>
              </w:rPr>
              <w:t> </w:t>
            </w:r>
          </w:p>
        </w:tc>
        <w:tc>
          <w:tcPr>
            <w:tcW w:w="3334" w:type="pct"/>
            <w:tcBorders>
              <w:top w:val="nil"/>
              <w:left w:val="nil"/>
              <w:bottom w:val="nil"/>
              <w:right w:val="single" w:sz="8" w:space="0" w:color="auto"/>
            </w:tcBorders>
            <w:shd w:val="clear" w:color="auto" w:fill="auto"/>
            <w:noWrap/>
            <w:vAlign w:val="bottom"/>
            <w:hideMark/>
          </w:tcPr>
          <w:p w14:paraId="5278E597"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Business / residential</w:t>
            </w:r>
          </w:p>
        </w:tc>
        <w:tc>
          <w:tcPr>
            <w:tcW w:w="554" w:type="pct"/>
            <w:tcBorders>
              <w:top w:val="nil"/>
              <w:left w:val="nil"/>
              <w:bottom w:val="nil"/>
              <w:right w:val="single" w:sz="8" w:space="0" w:color="auto"/>
            </w:tcBorders>
            <w:shd w:val="clear" w:color="auto" w:fill="auto"/>
            <w:vAlign w:val="center"/>
            <w:hideMark/>
          </w:tcPr>
          <w:p w14:paraId="030CB8E3"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1A1D8694"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5D3213D9" w14:textId="77777777" w:rsidTr="00907667">
        <w:trPr>
          <w:trHeight w:val="240"/>
        </w:trPr>
        <w:tc>
          <w:tcPr>
            <w:tcW w:w="524" w:type="pct"/>
            <w:tcBorders>
              <w:top w:val="single" w:sz="8" w:space="0" w:color="auto"/>
              <w:left w:val="single" w:sz="8" w:space="0" w:color="auto"/>
              <w:bottom w:val="nil"/>
              <w:right w:val="single" w:sz="8" w:space="0" w:color="auto"/>
            </w:tcBorders>
            <w:shd w:val="clear" w:color="auto" w:fill="auto"/>
            <w:noWrap/>
            <w:vAlign w:val="bottom"/>
            <w:hideMark/>
          </w:tcPr>
          <w:p w14:paraId="6BBCE0C4"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4.3</w:t>
            </w:r>
          </w:p>
        </w:tc>
        <w:tc>
          <w:tcPr>
            <w:tcW w:w="3334" w:type="pct"/>
            <w:tcBorders>
              <w:top w:val="single" w:sz="8" w:space="0" w:color="auto"/>
              <w:left w:val="nil"/>
              <w:bottom w:val="nil"/>
              <w:right w:val="single" w:sz="8" w:space="0" w:color="auto"/>
            </w:tcBorders>
            <w:shd w:val="clear" w:color="auto" w:fill="auto"/>
            <w:noWrap/>
            <w:vAlign w:val="bottom"/>
            <w:hideMark/>
          </w:tcPr>
          <w:p w14:paraId="4807A255" w14:textId="4994C735" w:rsidR="00907667" w:rsidRPr="00907667" w:rsidRDefault="00907667" w:rsidP="003E22DA">
            <w:pPr>
              <w:spacing w:after="0"/>
              <w:ind w:left="0" w:firstLine="0"/>
              <w:rPr>
                <w:rFonts w:eastAsia="Times New Roman" w:cs="Arial"/>
                <w:b/>
                <w:bCs/>
                <w:color w:val="000000"/>
                <w:sz w:val="18"/>
                <w:szCs w:val="18"/>
              </w:rPr>
            </w:pPr>
            <w:r w:rsidRPr="00907667">
              <w:rPr>
                <w:rFonts w:eastAsia="Times New Roman" w:cs="Arial"/>
                <w:b/>
                <w:bCs/>
                <w:color w:val="000000"/>
                <w:sz w:val="18"/>
                <w:szCs w:val="18"/>
              </w:rPr>
              <w:t xml:space="preserve">Asymmetric broadband </w:t>
            </w:r>
            <w:r w:rsidR="003E22DA">
              <w:rPr>
                <w:rFonts w:eastAsia="Times New Roman" w:cs="Arial"/>
                <w:b/>
                <w:bCs/>
                <w:color w:val="000000"/>
                <w:sz w:val="18"/>
                <w:szCs w:val="18"/>
              </w:rPr>
              <w:t>i</w:t>
            </w:r>
            <w:r w:rsidRPr="00907667">
              <w:rPr>
                <w:rFonts w:eastAsia="Times New Roman" w:cs="Arial"/>
                <w:b/>
                <w:bCs/>
                <w:color w:val="000000"/>
                <w:sz w:val="18"/>
                <w:szCs w:val="18"/>
              </w:rPr>
              <w:t xml:space="preserve">nternet </w:t>
            </w:r>
            <w:r w:rsidR="003E22DA">
              <w:rPr>
                <w:rFonts w:eastAsia="Times New Roman" w:cs="Arial"/>
                <w:b/>
                <w:bCs/>
                <w:color w:val="000000"/>
                <w:sz w:val="18"/>
                <w:szCs w:val="18"/>
              </w:rPr>
              <w:t>a</w:t>
            </w:r>
            <w:r w:rsidRPr="00907667">
              <w:rPr>
                <w:rFonts w:eastAsia="Times New Roman" w:cs="Arial"/>
                <w:b/>
                <w:bCs/>
                <w:color w:val="000000"/>
                <w:sz w:val="18"/>
                <w:szCs w:val="18"/>
              </w:rPr>
              <w:t>ccess</w:t>
            </w:r>
          </w:p>
        </w:tc>
        <w:tc>
          <w:tcPr>
            <w:tcW w:w="554" w:type="pct"/>
            <w:tcBorders>
              <w:top w:val="single" w:sz="8" w:space="0" w:color="auto"/>
              <w:left w:val="nil"/>
              <w:bottom w:val="nil"/>
              <w:right w:val="single" w:sz="8" w:space="0" w:color="auto"/>
            </w:tcBorders>
            <w:shd w:val="clear" w:color="auto" w:fill="auto"/>
            <w:vAlign w:val="center"/>
            <w:hideMark/>
          </w:tcPr>
          <w:p w14:paraId="67EB7CB4"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single" w:sz="8" w:space="0" w:color="auto"/>
              <w:left w:val="nil"/>
              <w:bottom w:val="nil"/>
              <w:right w:val="single" w:sz="8" w:space="0" w:color="auto"/>
            </w:tcBorders>
            <w:shd w:val="clear" w:color="auto" w:fill="auto"/>
            <w:vAlign w:val="center"/>
            <w:hideMark/>
          </w:tcPr>
          <w:p w14:paraId="501BFFD3"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45D54832"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65304FA2"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nil"/>
              <w:bottom w:val="nil"/>
              <w:right w:val="single" w:sz="8" w:space="0" w:color="auto"/>
            </w:tcBorders>
            <w:shd w:val="clear" w:color="auto" w:fill="auto"/>
            <w:noWrap/>
            <w:vAlign w:val="bottom"/>
            <w:hideMark/>
          </w:tcPr>
          <w:p w14:paraId="096BF7F6"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Business / residential</w:t>
            </w:r>
          </w:p>
        </w:tc>
        <w:tc>
          <w:tcPr>
            <w:tcW w:w="554" w:type="pct"/>
            <w:tcBorders>
              <w:top w:val="nil"/>
              <w:left w:val="nil"/>
              <w:bottom w:val="nil"/>
              <w:right w:val="single" w:sz="8" w:space="0" w:color="auto"/>
            </w:tcBorders>
            <w:shd w:val="clear" w:color="auto" w:fill="auto"/>
            <w:vAlign w:val="center"/>
            <w:hideMark/>
          </w:tcPr>
          <w:p w14:paraId="0E144062"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39F6A2EE"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6CA694D5"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223F87CC"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nil"/>
              <w:bottom w:val="nil"/>
              <w:right w:val="single" w:sz="8" w:space="0" w:color="auto"/>
            </w:tcBorders>
            <w:shd w:val="clear" w:color="auto" w:fill="auto"/>
            <w:noWrap/>
            <w:vAlign w:val="bottom"/>
            <w:hideMark/>
          </w:tcPr>
          <w:p w14:paraId="7A496A95" w14:textId="6BAB127E"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w:t>
            </w:r>
            <w:r w:rsidR="00392C03">
              <w:rPr>
                <w:rFonts w:eastAsia="Times New Roman" w:cs="Arial"/>
                <w:color w:val="000000"/>
                <w:sz w:val="18"/>
                <w:szCs w:val="18"/>
              </w:rPr>
              <w:t>C</w:t>
            </w:r>
            <w:r w:rsidRPr="00907667">
              <w:rPr>
                <w:rFonts w:eastAsia="Times New Roman" w:cs="Arial"/>
                <w:color w:val="000000"/>
                <w:sz w:val="18"/>
                <w:szCs w:val="18"/>
              </w:rPr>
              <w:t>opper / fibre / fixed wireless</w:t>
            </w:r>
          </w:p>
        </w:tc>
        <w:tc>
          <w:tcPr>
            <w:tcW w:w="554" w:type="pct"/>
            <w:tcBorders>
              <w:top w:val="nil"/>
              <w:left w:val="nil"/>
              <w:bottom w:val="nil"/>
              <w:right w:val="single" w:sz="8" w:space="0" w:color="auto"/>
            </w:tcBorders>
            <w:shd w:val="clear" w:color="auto" w:fill="auto"/>
            <w:vAlign w:val="center"/>
            <w:hideMark/>
          </w:tcPr>
          <w:p w14:paraId="6D8ACF49"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013F18C9"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2599C0F8" w14:textId="77777777" w:rsidTr="00907667">
        <w:trPr>
          <w:trHeight w:val="240"/>
        </w:trPr>
        <w:tc>
          <w:tcPr>
            <w:tcW w:w="524" w:type="pct"/>
            <w:tcBorders>
              <w:top w:val="nil"/>
              <w:left w:val="single" w:sz="8" w:space="0" w:color="auto"/>
              <w:bottom w:val="single" w:sz="8" w:space="0" w:color="auto"/>
              <w:right w:val="single" w:sz="8" w:space="0" w:color="auto"/>
            </w:tcBorders>
            <w:shd w:val="clear" w:color="auto" w:fill="auto"/>
            <w:noWrap/>
            <w:vAlign w:val="bottom"/>
            <w:hideMark/>
          </w:tcPr>
          <w:p w14:paraId="4DA8A9F6"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nil"/>
              <w:bottom w:val="single" w:sz="8" w:space="0" w:color="auto"/>
              <w:right w:val="single" w:sz="8" w:space="0" w:color="auto"/>
            </w:tcBorders>
            <w:shd w:val="clear" w:color="auto" w:fill="auto"/>
            <w:noWrap/>
            <w:vAlign w:val="bottom"/>
            <w:hideMark/>
          </w:tcPr>
          <w:p w14:paraId="5A8D2E0A"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Differentiation by bandwidth size</w:t>
            </w:r>
          </w:p>
        </w:tc>
        <w:tc>
          <w:tcPr>
            <w:tcW w:w="554" w:type="pct"/>
            <w:tcBorders>
              <w:top w:val="nil"/>
              <w:left w:val="nil"/>
              <w:bottom w:val="single" w:sz="8" w:space="0" w:color="auto"/>
              <w:right w:val="single" w:sz="8" w:space="0" w:color="auto"/>
            </w:tcBorders>
            <w:shd w:val="clear" w:color="auto" w:fill="auto"/>
            <w:vAlign w:val="center"/>
            <w:hideMark/>
          </w:tcPr>
          <w:p w14:paraId="752C1025"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36744577"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18C720A0"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168CC2A9"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4.4</w:t>
            </w:r>
          </w:p>
        </w:tc>
        <w:tc>
          <w:tcPr>
            <w:tcW w:w="3334" w:type="pct"/>
            <w:tcBorders>
              <w:top w:val="nil"/>
              <w:left w:val="nil"/>
              <w:bottom w:val="nil"/>
              <w:right w:val="single" w:sz="8" w:space="0" w:color="auto"/>
            </w:tcBorders>
            <w:shd w:val="clear" w:color="auto" w:fill="auto"/>
            <w:noWrap/>
            <w:vAlign w:val="bottom"/>
            <w:hideMark/>
          </w:tcPr>
          <w:p w14:paraId="31149BB2" w14:textId="752CC31D" w:rsidR="00907667" w:rsidRPr="00907667" w:rsidRDefault="00907667" w:rsidP="00907667">
            <w:pPr>
              <w:spacing w:after="0"/>
              <w:ind w:left="0" w:firstLine="0"/>
              <w:rPr>
                <w:rFonts w:eastAsia="Times New Roman" w:cs="Arial"/>
                <w:b/>
                <w:bCs/>
                <w:color w:val="000000"/>
                <w:sz w:val="18"/>
                <w:szCs w:val="18"/>
              </w:rPr>
            </w:pPr>
            <w:r w:rsidRPr="00907667">
              <w:rPr>
                <w:rFonts w:eastAsia="Times New Roman" w:cs="Arial"/>
                <w:b/>
                <w:bCs/>
                <w:color w:val="000000"/>
                <w:sz w:val="18"/>
                <w:szCs w:val="18"/>
              </w:rPr>
              <w:t xml:space="preserve">Leased lines </w:t>
            </w:r>
            <w:r w:rsidR="003E22DA">
              <w:rPr>
                <w:rFonts w:eastAsia="Times New Roman" w:cs="Arial"/>
                <w:b/>
                <w:bCs/>
                <w:color w:val="000000"/>
                <w:sz w:val="18"/>
                <w:szCs w:val="18"/>
              </w:rPr>
              <w:t>i</w:t>
            </w:r>
            <w:r w:rsidRPr="00907667">
              <w:rPr>
                <w:rFonts w:eastAsia="Times New Roman" w:cs="Arial"/>
                <w:b/>
                <w:bCs/>
                <w:color w:val="000000"/>
                <w:sz w:val="18"/>
                <w:szCs w:val="18"/>
              </w:rPr>
              <w:t xml:space="preserve">nternet </w:t>
            </w:r>
            <w:r w:rsidR="003E22DA">
              <w:rPr>
                <w:rFonts w:eastAsia="Times New Roman" w:cs="Arial"/>
                <w:b/>
                <w:bCs/>
                <w:color w:val="000000"/>
                <w:sz w:val="18"/>
                <w:szCs w:val="18"/>
              </w:rPr>
              <w:t>a</w:t>
            </w:r>
            <w:r w:rsidRPr="00907667">
              <w:rPr>
                <w:rFonts w:eastAsia="Times New Roman" w:cs="Arial"/>
                <w:b/>
                <w:bCs/>
                <w:color w:val="000000"/>
                <w:sz w:val="18"/>
                <w:szCs w:val="18"/>
              </w:rPr>
              <w:t>ccess</w:t>
            </w:r>
          </w:p>
        </w:tc>
        <w:tc>
          <w:tcPr>
            <w:tcW w:w="554" w:type="pct"/>
            <w:tcBorders>
              <w:top w:val="nil"/>
              <w:left w:val="nil"/>
              <w:bottom w:val="nil"/>
              <w:right w:val="single" w:sz="8" w:space="0" w:color="auto"/>
            </w:tcBorders>
            <w:shd w:val="clear" w:color="auto" w:fill="auto"/>
            <w:vAlign w:val="center"/>
            <w:hideMark/>
          </w:tcPr>
          <w:p w14:paraId="7EA5CE62"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39EB73D2"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41829733"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2A3B4BBB"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nil"/>
              <w:bottom w:val="nil"/>
              <w:right w:val="single" w:sz="8" w:space="0" w:color="auto"/>
            </w:tcBorders>
            <w:shd w:val="clear" w:color="auto" w:fill="auto"/>
            <w:noWrap/>
            <w:vAlign w:val="bottom"/>
            <w:hideMark/>
          </w:tcPr>
          <w:p w14:paraId="3FD501DA" w14:textId="51462014" w:rsidR="00907667" w:rsidRPr="00907667" w:rsidRDefault="00907667" w:rsidP="00392C03">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w:t>
            </w:r>
            <w:r w:rsidR="00392C03">
              <w:rPr>
                <w:rFonts w:eastAsia="Times New Roman" w:cs="Arial"/>
                <w:color w:val="000000"/>
                <w:sz w:val="18"/>
                <w:szCs w:val="18"/>
              </w:rPr>
              <w:t>C</w:t>
            </w:r>
            <w:r w:rsidRPr="00907667">
              <w:rPr>
                <w:rFonts w:eastAsia="Times New Roman" w:cs="Arial"/>
                <w:color w:val="000000"/>
                <w:sz w:val="18"/>
                <w:szCs w:val="18"/>
              </w:rPr>
              <w:t>opper / fibre / fixed wireless</w:t>
            </w:r>
          </w:p>
        </w:tc>
        <w:tc>
          <w:tcPr>
            <w:tcW w:w="554" w:type="pct"/>
            <w:tcBorders>
              <w:top w:val="nil"/>
              <w:left w:val="nil"/>
              <w:bottom w:val="nil"/>
              <w:right w:val="single" w:sz="8" w:space="0" w:color="auto"/>
            </w:tcBorders>
            <w:shd w:val="clear" w:color="auto" w:fill="auto"/>
            <w:vAlign w:val="center"/>
            <w:hideMark/>
          </w:tcPr>
          <w:p w14:paraId="69B4D585"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59703A8A"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55D090DB"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49EF5BEA"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nil"/>
              <w:bottom w:val="single" w:sz="8" w:space="0" w:color="auto"/>
              <w:right w:val="single" w:sz="8" w:space="0" w:color="auto"/>
            </w:tcBorders>
            <w:shd w:val="clear" w:color="auto" w:fill="auto"/>
            <w:noWrap/>
            <w:vAlign w:val="bottom"/>
            <w:hideMark/>
          </w:tcPr>
          <w:p w14:paraId="7EA5F86B"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Differentiation by bandwidth size</w:t>
            </w:r>
          </w:p>
        </w:tc>
        <w:tc>
          <w:tcPr>
            <w:tcW w:w="554" w:type="pct"/>
            <w:tcBorders>
              <w:top w:val="nil"/>
              <w:left w:val="nil"/>
              <w:bottom w:val="nil"/>
              <w:right w:val="single" w:sz="8" w:space="0" w:color="auto"/>
            </w:tcBorders>
            <w:shd w:val="clear" w:color="auto" w:fill="auto"/>
            <w:vAlign w:val="center"/>
            <w:hideMark/>
          </w:tcPr>
          <w:p w14:paraId="40382DF6"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46481168"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6EDCAFE4" w14:textId="77777777" w:rsidTr="00907667">
        <w:trPr>
          <w:trHeight w:val="240"/>
        </w:trPr>
        <w:tc>
          <w:tcPr>
            <w:tcW w:w="524" w:type="pct"/>
            <w:tcBorders>
              <w:top w:val="single" w:sz="8" w:space="0" w:color="auto"/>
              <w:left w:val="single" w:sz="8" w:space="0" w:color="auto"/>
              <w:bottom w:val="nil"/>
              <w:right w:val="single" w:sz="8" w:space="0" w:color="auto"/>
            </w:tcBorders>
            <w:shd w:val="clear" w:color="auto" w:fill="auto"/>
            <w:noWrap/>
            <w:vAlign w:val="bottom"/>
            <w:hideMark/>
          </w:tcPr>
          <w:p w14:paraId="3D5205BD"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4.5</w:t>
            </w:r>
          </w:p>
        </w:tc>
        <w:tc>
          <w:tcPr>
            <w:tcW w:w="3334" w:type="pct"/>
            <w:tcBorders>
              <w:top w:val="nil"/>
              <w:left w:val="nil"/>
              <w:bottom w:val="nil"/>
              <w:right w:val="single" w:sz="8" w:space="0" w:color="auto"/>
            </w:tcBorders>
            <w:shd w:val="clear" w:color="auto" w:fill="auto"/>
            <w:noWrap/>
            <w:vAlign w:val="bottom"/>
            <w:hideMark/>
          </w:tcPr>
          <w:p w14:paraId="0EB2F7E2" w14:textId="77777777" w:rsidR="00907667" w:rsidRPr="00907667" w:rsidRDefault="00907667" w:rsidP="00907667">
            <w:pPr>
              <w:spacing w:after="0"/>
              <w:ind w:left="0" w:firstLine="0"/>
              <w:rPr>
                <w:rFonts w:eastAsia="Times New Roman" w:cs="Arial"/>
                <w:b/>
                <w:bCs/>
                <w:sz w:val="18"/>
                <w:szCs w:val="18"/>
              </w:rPr>
            </w:pPr>
            <w:r w:rsidRPr="00907667">
              <w:rPr>
                <w:rFonts w:eastAsia="Times New Roman" w:cs="Arial"/>
                <w:b/>
                <w:bCs/>
                <w:sz w:val="18"/>
                <w:szCs w:val="18"/>
              </w:rPr>
              <w:t>Managed data network services</w:t>
            </w:r>
          </w:p>
        </w:tc>
        <w:tc>
          <w:tcPr>
            <w:tcW w:w="554" w:type="pct"/>
            <w:tcBorders>
              <w:top w:val="single" w:sz="8" w:space="0" w:color="auto"/>
              <w:left w:val="nil"/>
              <w:bottom w:val="nil"/>
              <w:right w:val="single" w:sz="8" w:space="0" w:color="auto"/>
            </w:tcBorders>
            <w:shd w:val="clear" w:color="auto" w:fill="auto"/>
            <w:vAlign w:val="bottom"/>
            <w:hideMark/>
          </w:tcPr>
          <w:p w14:paraId="02DC52E0"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single" w:sz="8" w:space="0" w:color="auto"/>
              <w:left w:val="nil"/>
              <w:bottom w:val="nil"/>
              <w:right w:val="single" w:sz="8" w:space="0" w:color="auto"/>
            </w:tcBorders>
            <w:shd w:val="clear" w:color="auto" w:fill="auto"/>
            <w:vAlign w:val="bottom"/>
            <w:hideMark/>
          </w:tcPr>
          <w:p w14:paraId="59641093"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26F775A6" w14:textId="77777777" w:rsidTr="00907667">
        <w:trPr>
          <w:trHeight w:val="240"/>
        </w:trPr>
        <w:tc>
          <w:tcPr>
            <w:tcW w:w="524" w:type="pct"/>
            <w:tcBorders>
              <w:top w:val="single" w:sz="8" w:space="0" w:color="auto"/>
              <w:left w:val="single" w:sz="8" w:space="0" w:color="auto"/>
              <w:bottom w:val="nil"/>
              <w:right w:val="single" w:sz="8" w:space="0" w:color="auto"/>
            </w:tcBorders>
            <w:shd w:val="clear" w:color="auto" w:fill="auto"/>
            <w:noWrap/>
            <w:vAlign w:val="bottom"/>
            <w:hideMark/>
          </w:tcPr>
          <w:p w14:paraId="2354C287"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4.6</w:t>
            </w:r>
          </w:p>
        </w:tc>
        <w:tc>
          <w:tcPr>
            <w:tcW w:w="3334" w:type="pct"/>
            <w:tcBorders>
              <w:top w:val="single" w:sz="8" w:space="0" w:color="auto"/>
              <w:left w:val="nil"/>
              <w:bottom w:val="nil"/>
              <w:right w:val="single" w:sz="8" w:space="0" w:color="auto"/>
            </w:tcBorders>
            <w:shd w:val="clear" w:color="auto" w:fill="auto"/>
            <w:noWrap/>
            <w:vAlign w:val="bottom"/>
            <w:hideMark/>
          </w:tcPr>
          <w:p w14:paraId="05B782E6" w14:textId="77777777" w:rsidR="00907667" w:rsidRPr="00907667" w:rsidRDefault="00907667" w:rsidP="00907667">
            <w:pPr>
              <w:spacing w:after="0"/>
              <w:ind w:left="0" w:firstLine="0"/>
              <w:rPr>
                <w:rFonts w:eastAsia="Times New Roman" w:cs="Arial"/>
                <w:b/>
                <w:bCs/>
                <w:sz w:val="18"/>
                <w:szCs w:val="18"/>
              </w:rPr>
            </w:pPr>
            <w:r w:rsidRPr="00907667">
              <w:rPr>
                <w:rFonts w:eastAsia="Times New Roman" w:cs="Arial"/>
                <w:b/>
                <w:bCs/>
                <w:sz w:val="18"/>
                <w:szCs w:val="18"/>
              </w:rPr>
              <w:t xml:space="preserve">Leased lines </w:t>
            </w:r>
          </w:p>
        </w:tc>
        <w:tc>
          <w:tcPr>
            <w:tcW w:w="554" w:type="pct"/>
            <w:tcBorders>
              <w:top w:val="single" w:sz="8" w:space="0" w:color="auto"/>
              <w:left w:val="nil"/>
              <w:bottom w:val="nil"/>
              <w:right w:val="single" w:sz="8" w:space="0" w:color="auto"/>
            </w:tcBorders>
            <w:shd w:val="clear" w:color="auto" w:fill="auto"/>
            <w:vAlign w:val="center"/>
            <w:hideMark/>
          </w:tcPr>
          <w:p w14:paraId="6C255A77"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single" w:sz="8" w:space="0" w:color="auto"/>
              <w:left w:val="nil"/>
              <w:bottom w:val="nil"/>
              <w:right w:val="single" w:sz="8" w:space="0" w:color="auto"/>
            </w:tcBorders>
            <w:shd w:val="clear" w:color="auto" w:fill="auto"/>
            <w:vAlign w:val="center"/>
            <w:hideMark/>
          </w:tcPr>
          <w:p w14:paraId="700C67CF"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0693CB2F"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7E69281C"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 </w:t>
            </w:r>
          </w:p>
        </w:tc>
        <w:tc>
          <w:tcPr>
            <w:tcW w:w="3334" w:type="pct"/>
            <w:tcBorders>
              <w:top w:val="nil"/>
              <w:left w:val="nil"/>
              <w:bottom w:val="nil"/>
              <w:right w:val="single" w:sz="8" w:space="0" w:color="auto"/>
            </w:tcBorders>
            <w:shd w:val="clear" w:color="auto" w:fill="auto"/>
            <w:noWrap/>
            <w:vAlign w:val="bottom"/>
            <w:hideMark/>
          </w:tcPr>
          <w:p w14:paraId="2334ACF7" w14:textId="0A497284"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w:t>
            </w:r>
            <w:r w:rsidR="00392C03">
              <w:rPr>
                <w:rFonts w:eastAsia="Times New Roman" w:cs="Arial"/>
                <w:color w:val="000000"/>
                <w:sz w:val="18"/>
                <w:szCs w:val="18"/>
              </w:rPr>
              <w:t>C</w:t>
            </w:r>
            <w:r w:rsidRPr="00907667">
              <w:rPr>
                <w:rFonts w:eastAsia="Times New Roman" w:cs="Arial"/>
                <w:color w:val="000000"/>
                <w:sz w:val="18"/>
                <w:szCs w:val="18"/>
              </w:rPr>
              <w:t>opper / fibre / fixed wireless</w:t>
            </w:r>
          </w:p>
        </w:tc>
        <w:tc>
          <w:tcPr>
            <w:tcW w:w="554" w:type="pct"/>
            <w:tcBorders>
              <w:top w:val="nil"/>
              <w:left w:val="nil"/>
              <w:bottom w:val="nil"/>
              <w:right w:val="single" w:sz="8" w:space="0" w:color="auto"/>
            </w:tcBorders>
            <w:shd w:val="clear" w:color="auto" w:fill="auto"/>
            <w:vAlign w:val="center"/>
            <w:hideMark/>
          </w:tcPr>
          <w:p w14:paraId="36DC3DB2"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3A37B7D2"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6026B6E1" w14:textId="77777777" w:rsidTr="00907667">
        <w:trPr>
          <w:trHeight w:val="240"/>
        </w:trPr>
        <w:tc>
          <w:tcPr>
            <w:tcW w:w="524" w:type="pct"/>
            <w:tcBorders>
              <w:top w:val="nil"/>
              <w:left w:val="single" w:sz="8" w:space="0" w:color="auto"/>
              <w:bottom w:val="single" w:sz="8" w:space="0" w:color="auto"/>
              <w:right w:val="single" w:sz="8" w:space="0" w:color="auto"/>
            </w:tcBorders>
            <w:shd w:val="clear" w:color="auto" w:fill="auto"/>
            <w:noWrap/>
            <w:vAlign w:val="bottom"/>
            <w:hideMark/>
          </w:tcPr>
          <w:p w14:paraId="6EE68005"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 </w:t>
            </w:r>
          </w:p>
        </w:tc>
        <w:tc>
          <w:tcPr>
            <w:tcW w:w="3334" w:type="pct"/>
            <w:tcBorders>
              <w:top w:val="nil"/>
              <w:left w:val="nil"/>
              <w:bottom w:val="single" w:sz="8" w:space="0" w:color="auto"/>
              <w:right w:val="single" w:sz="8" w:space="0" w:color="auto"/>
            </w:tcBorders>
            <w:shd w:val="clear" w:color="auto" w:fill="auto"/>
            <w:noWrap/>
            <w:vAlign w:val="bottom"/>
            <w:hideMark/>
          </w:tcPr>
          <w:p w14:paraId="1BCA37A1"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Differentiation by bandwidth size</w:t>
            </w:r>
          </w:p>
        </w:tc>
        <w:tc>
          <w:tcPr>
            <w:tcW w:w="554" w:type="pct"/>
            <w:tcBorders>
              <w:top w:val="nil"/>
              <w:left w:val="nil"/>
              <w:bottom w:val="single" w:sz="8" w:space="0" w:color="auto"/>
              <w:right w:val="single" w:sz="8" w:space="0" w:color="auto"/>
            </w:tcBorders>
            <w:shd w:val="clear" w:color="auto" w:fill="auto"/>
            <w:vAlign w:val="center"/>
            <w:hideMark/>
          </w:tcPr>
          <w:p w14:paraId="37C4E00C"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16D40DEB"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64828A57" w14:textId="77777777" w:rsidTr="00907667">
        <w:trPr>
          <w:trHeight w:val="240"/>
        </w:trPr>
        <w:tc>
          <w:tcPr>
            <w:tcW w:w="524" w:type="pct"/>
            <w:tcBorders>
              <w:top w:val="nil"/>
              <w:left w:val="single" w:sz="8" w:space="0" w:color="auto"/>
              <w:bottom w:val="single" w:sz="8" w:space="0" w:color="auto"/>
              <w:right w:val="single" w:sz="8" w:space="0" w:color="auto"/>
            </w:tcBorders>
            <w:shd w:val="clear" w:color="000000" w:fill="E7E6E6"/>
            <w:noWrap/>
            <w:vAlign w:val="bottom"/>
            <w:hideMark/>
          </w:tcPr>
          <w:p w14:paraId="4842ACA8"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5</w:t>
            </w:r>
          </w:p>
        </w:tc>
        <w:tc>
          <w:tcPr>
            <w:tcW w:w="4476" w:type="pct"/>
            <w:gridSpan w:val="3"/>
            <w:tcBorders>
              <w:top w:val="single" w:sz="8" w:space="0" w:color="auto"/>
              <w:left w:val="nil"/>
              <w:bottom w:val="single" w:sz="8" w:space="0" w:color="auto"/>
              <w:right w:val="single" w:sz="8" w:space="0" w:color="000000"/>
            </w:tcBorders>
            <w:shd w:val="clear" w:color="000000" w:fill="E7E6E6"/>
            <w:vAlign w:val="bottom"/>
            <w:hideMark/>
          </w:tcPr>
          <w:p w14:paraId="40E6777B" w14:textId="77777777" w:rsidR="00907667" w:rsidRPr="00907667" w:rsidRDefault="00907667" w:rsidP="00907667">
            <w:pPr>
              <w:spacing w:after="0"/>
              <w:ind w:left="0" w:firstLine="0"/>
              <w:jc w:val="center"/>
              <w:rPr>
                <w:rFonts w:eastAsia="Times New Roman" w:cs="Arial"/>
                <w:b/>
                <w:bCs/>
                <w:color w:val="000000"/>
                <w:sz w:val="18"/>
                <w:szCs w:val="18"/>
              </w:rPr>
            </w:pPr>
            <w:r w:rsidRPr="00907667">
              <w:rPr>
                <w:rFonts w:eastAsia="Times New Roman" w:cs="Arial"/>
                <w:b/>
                <w:bCs/>
                <w:color w:val="000000"/>
                <w:sz w:val="18"/>
                <w:szCs w:val="18"/>
              </w:rPr>
              <w:t>RETAIL MOBILE SERVICES</w:t>
            </w:r>
          </w:p>
        </w:tc>
      </w:tr>
      <w:tr w:rsidR="00907667" w:rsidRPr="00907667" w14:paraId="6A33E88B"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7F021194" w14:textId="77777777" w:rsidR="00907667" w:rsidRPr="00907667" w:rsidRDefault="00907667" w:rsidP="00907667">
            <w:pPr>
              <w:spacing w:after="0"/>
              <w:ind w:left="0" w:firstLine="0"/>
              <w:jc w:val="center"/>
              <w:rPr>
                <w:rFonts w:eastAsia="Times New Roman" w:cs="Arial"/>
                <w:b/>
                <w:bCs/>
                <w:sz w:val="18"/>
                <w:szCs w:val="18"/>
              </w:rPr>
            </w:pPr>
            <w:r w:rsidRPr="00907667">
              <w:rPr>
                <w:rFonts w:eastAsia="Times New Roman" w:cs="Arial"/>
                <w:b/>
                <w:bCs/>
                <w:sz w:val="18"/>
                <w:szCs w:val="18"/>
              </w:rPr>
              <w:t>5.1</w:t>
            </w:r>
          </w:p>
        </w:tc>
        <w:tc>
          <w:tcPr>
            <w:tcW w:w="3334" w:type="pct"/>
            <w:tcBorders>
              <w:top w:val="nil"/>
              <w:left w:val="nil"/>
              <w:bottom w:val="nil"/>
              <w:right w:val="single" w:sz="8" w:space="0" w:color="auto"/>
            </w:tcBorders>
            <w:shd w:val="clear" w:color="auto" w:fill="auto"/>
            <w:noWrap/>
            <w:vAlign w:val="bottom"/>
            <w:hideMark/>
          </w:tcPr>
          <w:p w14:paraId="0D696323" w14:textId="77777777" w:rsidR="00907667" w:rsidRPr="00907667" w:rsidRDefault="00907667" w:rsidP="00907667">
            <w:pPr>
              <w:spacing w:after="0"/>
              <w:ind w:left="0" w:firstLine="0"/>
              <w:rPr>
                <w:rFonts w:eastAsia="Times New Roman" w:cs="Arial"/>
                <w:b/>
                <w:bCs/>
                <w:sz w:val="18"/>
                <w:szCs w:val="18"/>
              </w:rPr>
            </w:pPr>
            <w:r w:rsidRPr="00907667">
              <w:rPr>
                <w:rFonts w:eastAsia="Times New Roman" w:cs="Arial"/>
                <w:b/>
                <w:bCs/>
                <w:sz w:val="18"/>
                <w:szCs w:val="18"/>
              </w:rPr>
              <w:t>Retail supply of mobile services</w:t>
            </w:r>
          </w:p>
        </w:tc>
        <w:tc>
          <w:tcPr>
            <w:tcW w:w="554" w:type="pct"/>
            <w:tcBorders>
              <w:top w:val="nil"/>
              <w:left w:val="nil"/>
              <w:bottom w:val="nil"/>
              <w:right w:val="single" w:sz="8" w:space="0" w:color="auto"/>
            </w:tcBorders>
            <w:shd w:val="clear" w:color="auto" w:fill="auto"/>
            <w:vAlign w:val="center"/>
            <w:hideMark/>
          </w:tcPr>
          <w:p w14:paraId="1F0CFFAC"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50B927AD"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49D4125B"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646D0E63"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nil"/>
              <w:bottom w:val="nil"/>
              <w:right w:val="single" w:sz="8" w:space="0" w:color="auto"/>
            </w:tcBorders>
            <w:shd w:val="clear" w:color="auto" w:fill="auto"/>
            <w:noWrap/>
            <w:vAlign w:val="bottom"/>
            <w:hideMark/>
          </w:tcPr>
          <w:p w14:paraId="46CDC966"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Voice / data / SMS</w:t>
            </w:r>
          </w:p>
        </w:tc>
        <w:tc>
          <w:tcPr>
            <w:tcW w:w="554" w:type="pct"/>
            <w:tcBorders>
              <w:top w:val="nil"/>
              <w:left w:val="nil"/>
              <w:bottom w:val="nil"/>
              <w:right w:val="single" w:sz="8" w:space="0" w:color="auto"/>
            </w:tcBorders>
            <w:shd w:val="clear" w:color="auto" w:fill="auto"/>
            <w:vAlign w:val="center"/>
            <w:hideMark/>
          </w:tcPr>
          <w:p w14:paraId="5FB43B4C"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2053CC5F"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5C631146" w14:textId="77777777" w:rsidTr="00907667">
        <w:trPr>
          <w:trHeight w:val="240"/>
        </w:trPr>
        <w:tc>
          <w:tcPr>
            <w:tcW w:w="524" w:type="pct"/>
            <w:tcBorders>
              <w:top w:val="nil"/>
              <w:left w:val="single" w:sz="8" w:space="0" w:color="auto"/>
              <w:bottom w:val="nil"/>
              <w:right w:val="single" w:sz="8" w:space="0" w:color="auto"/>
            </w:tcBorders>
            <w:shd w:val="clear" w:color="auto" w:fill="auto"/>
            <w:noWrap/>
            <w:vAlign w:val="bottom"/>
            <w:hideMark/>
          </w:tcPr>
          <w:p w14:paraId="67D10F96" w14:textId="77777777" w:rsidR="00907667" w:rsidRPr="00907667" w:rsidRDefault="00907667" w:rsidP="00907667">
            <w:pPr>
              <w:spacing w:after="0"/>
              <w:ind w:left="0" w:firstLine="0"/>
              <w:jc w:val="center"/>
              <w:rPr>
                <w:rFonts w:eastAsia="Times New Roman" w:cs="Arial"/>
                <w:color w:val="000000"/>
                <w:sz w:val="18"/>
                <w:szCs w:val="18"/>
              </w:rPr>
            </w:pPr>
            <w:r w:rsidRPr="00907667">
              <w:rPr>
                <w:rFonts w:eastAsia="Times New Roman" w:cs="Arial"/>
                <w:color w:val="000000"/>
                <w:sz w:val="18"/>
                <w:szCs w:val="18"/>
              </w:rPr>
              <w:t> </w:t>
            </w:r>
          </w:p>
        </w:tc>
        <w:tc>
          <w:tcPr>
            <w:tcW w:w="3334" w:type="pct"/>
            <w:tcBorders>
              <w:top w:val="nil"/>
              <w:left w:val="nil"/>
              <w:bottom w:val="nil"/>
              <w:right w:val="single" w:sz="8" w:space="0" w:color="auto"/>
            </w:tcBorders>
            <w:shd w:val="clear" w:color="auto" w:fill="auto"/>
            <w:noWrap/>
            <w:vAlign w:val="bottom"/>
            <w:hideMark/>
          </w:tcPr>
          <w:p w14:paraId="5A4FE839"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Business / residential / machine-to-machine</w:t>
            </w:r>
          </w:p>
        </w:tc>
        <w:tc>
          <w:tcPr>
            <w:tcW w:w="554" w:type="pct"/>
            <w:tcBorders>
              <w:top w:val="nil"/>
              <w:left w:val="nil"/>
              <w:bottom w:val="nil"/>
              <w:right w:val="single" w:sz="8" w:space="0" w:color="auto"/>
            </w:tcBorders>
            <w:shd w:val="clear" w:color="auto" w:fill="auto"/>
            <w:vAlign w:val="center"/>
            <w:hideMark/>
          </w:tcPr>
          <w:p w14:paraId="468CC0C7"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nil"/>
              <w:right w:val="single" w:sz="8" w:space="0" w:color="auto"/>
            </w:tcBorders>
            <w:shd w:val="clear" w:color="auto" w:fill="auto"/>
            <w:vAlign w:val="center"/>
            <w:hideMark/>
          </w:tcPr>
          <w:p w14:paraId="20CC659E"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r w:rsidR="00907667" w:rsidRPr="00907667" w14:paraId="6941EA20" w14:textId="77777777" w:rsidTr="00907667">
        <w:trPr>
          <w:trHeight w:val="240"/>
        </w:trPr>
        <w:tc>
          <w:tcPr>
            <w:tcW w:w="524" w:type="pct"/>
            <w:tcBorders>
              <w:top w:val="nil"/>
              <w:left w:val="single" w:sz="8" w:space="0" w:color="auto"/>
              <w:bottom w:val="single" w:sz="8" w:space="0" w:color="auto"/>
              <w:right w:val="single" w:sz="8" w:space="0" w:color="auto"/>
            </w:tcBorders>
            <w:shd w:val="clear" w:color="auto" w:fill="auto"/>
            <w:noWrap/>
            <w:vAlign w:val="bottom"/>
            <w:hideMark/>
          </w:tcPr>
          <w:p w14:paraId="5F9A9114" w14:textId="77777777" w:rsidR="00907667" w:rsidRPr="00907667" w:rsidRDefault="00907667" w:rsidP="00907667">
            <w:pPr>
              <w:spacing w:after="0"/>
              <w:ind w:left="0" w:firstLine="0"/>
              <w:jc w:val="center"/>
              <w:rPr>
                <w:rFonts w:eastAsia="Times New Roman" w:cs="Arial"/>
                <w:b/>
                <w:bCs/>
                <w:color w:val="000000"/>
                <w:sz w:val="18"/>
                <w:szCs w:val="18"/>
              </w:rPr>
            </w:pPr>
            <w:r w:rsidRPr="00907667">
              <w:rPr>
                <w:rFonts w:eastAsia="Times New Roman" w:cs="Arial"/>
                <w:b/>
                <w:bCs/>
                <w:color w:val="000000"/>
                <w:sz w:val="18"/>
                <w:szCs w:val="18"/>
              </w:rPr>
              <w:t> </w:t>
            </w:r>
          </w:p>
        </w:tc>
        <w:tc>
          <w:tcPr>
            <w:tcW w:w="3334" w:type="pct"/>
            <w:tcBorders>
              <w:top w:val="nil"/>
              <w:left w:val="nil"/>
              <w:bottom w:val="single" w:sz="8" w:space="0" w:color="auto"/>
              <w:right w:val="single" w:sz="8" w:space="0" w:color="auto"/>
            </w:tcBorders>
            <w:shd w:val="clear" w:color="auto" w:fill="auto"/>
            <w:noWrap/>
            <w:vAlign w:val="bottom"/>
            <w:hideMark/>
          </w:tcPr>
          <w:p w14:paraId="47BCA6A0"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xml:space="preserve">     - Prepaid / postpaid</w:t>
            </w:r>
          </w:p>
        </w:tc>
        <w:tc>
          <w:tcPr>
            <w:tcW w:w="554" w:type="pct"/>
            <w:tcBorders>
              <w:top w:val="nil"/>
              <w:left w:val="nil"/>
              <w:bottom w:val="single" w:sz="8" w:space="0" w:color="auto"/>
              <w:right w:val="single" w:sz="8" w:space="0" w:color="auto"/>
            </w:tcBorders>
            <w:shd w:val="clear" w:color="auto" w:fill="auto"/>
            <w:vAlign w:val="center"/>
            <w:hideMark/>
          </w:tcPr>
          <w:p w14:paraId="2B51135B"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c>
          <w:tcPr>
            <w:tcW w:w="588" w:type="pct"/>
            <w:tcBorders>
              <w:top w:val="nil"/>
              <w:left w:val="nil"/>
              <w:bottom w:val="single" w:sz="8" w:space="0" w:color="auto"/>
              <w:right w:val="single" w:sz="8" w:space="0" w:color="auto"/>
            </w:tcBorders>
            <w:shd w:val="clear" w:color="auto" w:fill="auto"/>
            <w:vAlign w:val="center"/>
            <w:hideMark/>
          </w:tcPr>
          <w:p w14:paraId="60604B9F" w14:textId="77777777" w:rsidR="00907667" w:rsidRPr="00907667" w:rsidRDefault="00907667" w:rsidP="00907667">
            <w:pPr>
              <w:spacing w:after="0"/>
              <w:ind w:left="0" w:firstLine="0"/>
              <w:rPr>
                <w:rFonts w:eastAsia="Times New Roman" w:cs="Arial"/>
                <w:color w:val="000000"/>
                <w:sz w:val="18"/>
                <w:szCs w:val="18"/>
              </w:rPr>
            </w:pPr>
            <w:r w:rsidRPr="00907667">
              <w:rPr>
                <w:rFonts w:eastAsia="Times New Roman" w:cs="Arial"/>
                <w:color w:val="000000"/>
                <w:sz w:val="18"/>
                <w:szCs w:val="18"/>
              </w:rPr>
              <w:t> </w:t>
            </w:r>
          </w:p>
        </w:tc>
      </w:tr>
    </w:tbl>
    <w:p w14:paraId="7ECA4BE0" w14:textId="74629FFF" w:rsidR="00B52A32" w:rsidRDefault="008B1524" w:rsidP="005F3673">
      <w:pPr>
        <w:pStyle w:val="GUnnumb2"/>
        <w:ind w:left="-720"/>
        <w:jc w:val="both"/>
        <w:rPr>
          <w:rFonts w:hint="eastAsia"/>
        </w:rPr>
      </w:pPr>
      <w:bookmarkStart w:id="9" w:name="_Toc476505798"/>
      <w:r>
        <w:lastRenderedPageBreak/>
        <w:t xml:space="preserve">Section 2: </w:t>
      </w:r>
      <w:r w:rsidR="00CA695E">
        <w:t>P</w:t>
      </w:r>
      <w:r w:rsidR="001F20C1">
        <w:t xml:space="preserve">articipants in </w:t>
      </w:r>
      <w:r w:rsidR="00B52A32">
        <w:t xml:space="preserve">the </w:t>
      </w:r>
      <w:r w:rsidR="005F3673">
        <w:t>electronic communications</w:t>
      </w:r>
      <w:r w:rsidR="00B52A32">
        <w:t xml:space="preserve"> product and service market segments</w:t>
      </w:r>
    </w:p>
    <w:bookmarkEnd w:id="9"/>
    <w:p w14:paraId="46BE5C48" w14:textId="206027D1" w:rsidR="00E93EEC" w:rsidRDefault="00E93EEC" w:rsidP="00465CE4">
      <w:pPr>
        <w:pStyle w:val="GParagraphNumb"/>
        <w:numPr>
          <w:ilvl w:val="0"/>
          <w:numId w:val="0"/>
        </w:numPr>
        <w:ind w:left="-720"/>
      </w:pPr>
      <w:r>
        <w:t xml:space="preserve">The </w:t>
      </w:r>
      <w:r w:rsidR="005F3673">
        <w:t>electronic communications</w:t>
      </w:r>
      <w:r>
        <w:t xml:space="preserve"> </w:t>
      </w:r>
      <w:r w:rsidR="00004CE2">
        <w:t xml:space="preserve">supply chain consists of various layers, starting with the provision of basic infrastructure through to wholesale and retail services. Firms active in the </w:t>
      </w:r>
      <w:r w:rsidR="005F3673">
        <w:t>electronic communications</w:t>
      </w:r>
      <w:r w:rsidR="00004CE2">
        <w:t xml:space="preserve"> supply chain are often a purchaser of upstream </w:t>
      </w:r>
      <w:r w:rsidR="005F3673">
        <w:t>electronic communications</w:t>
      </w:r>
      <w:r w:rsidR="00004CE2">
        <w:t xml:space="preserve"> services in addition to being a supplier of downstream services themselves. </w:t>
      </w:r>
      <w:r w:rsidR="00D74D1E">
        <w:t xml:space="preserve">Furthermore, firms may use their current position in the market to enter other segments in the same layer or move upstream or downstream. </w:t>
      </w:r>
      <w:r w:rsidR="004C31CF">
        <w:t xml:space="preserve">In this section, you are required to respond to questions </w:t>
      </w:r>
      <w:r w:rsidR="004C31CF" w:rsidRPr="004C31CF">
        <w:t>relevant to your business operations</w:t>
      </w:r>
      <w:r w:rsidR="004C31CF">
        <w:t xml:space="preserve"> as a purchaser, </w:t>
      </w:r>
      <w:r>
        <w:t xml:space="preserve">a current </w:t>
      </w:r>
      <w:r w:rsidR="004C31CF">
        <w:t>s</w:t>
      </w:r>
      <w:r w:rsidR="00D6055D">
        <w:t>eller</w:t>
      </w:r>
      <w:r w:rsidR="00456952">
        <w:t>/provider</w:t>
      </w:r>
      <w:r w:rsidR="004C31CF">
        <w:t xml:space="preserve"> or </w:t>
      </w:r>
      <w:r>
        <w:t xml:space="preserve">a </w:t>
      </w:r>
      <w:r w:rsidR="00D6055D">
        <w:t>future seller</w:t>
      </w:r>
      <w:r w:rsidR="00456952">
        <w:t>/provider</w:t>
      </w:r>
      <w:r w:rsidR="004C31CF">
        <w:t xml:space="preserve"> of </w:t>
      </w:r>
      <w:r w:rsidR="005F3673">
        <w:t>electronic communications</w:t>
      </w:r>
      <w:r w:rsidR="00004CE2">
        <w:t xml:space="preserve"> </w:t>
      </w:r>
      <w:r w:rsidR="004C31CF">
        <w:t xml:space="preserve">products and services. </w:t>
      </w:r>
    </w:p>
    <w:p w14:paraId="20FE87E5" w14:textId="0207ED34" w:rsidR="00004CE2" w:rsidRDefault="00004CE2" w:rsidP="00465CE4">
      <w:pPr>
        <w:pStyle w:val="GUnnumb3"/>
        <w:ind w:left="-720"/>
      </w:pPr>
      <w:r>
        <w:t>Business Operations</w:t>
      </w:r>
    </w:p>
    <w:p w14:paraId="0FE72368" w14:textId="7533E2ED" w:rsidR="008B1524" w:rsidRDefault="003D5096" w:rsidP="00465CE4">
      <w:pPr>
        <w:pStyle w:val="GParagraphNumb"/>
        <w:numPr>
          <w:ilvl w:val="0"/>
          <w:numId w:val="0"/>
        </w:numPr>
        <w:ind w:left="-720"/>
      </w:pPr>
      <w:r>
        <w:t>The market segments</w:t>
      </w:r>
      <w:r w:rsidR="003C2F52">
        <w:t xml:space="preserve"> provided in Table 1 are used as a basis for the questio</w:t>
      </w:r>
      <w:r w:rsidR="008B1524">
        <w:t>ns in this section.</w:t>
      </w:r>
      <w:r w:rsidR="009C31AD">
        <w:t xml:space="preserve"> </w:t>
      </w:r>
      <w:r w:rsidR="00D85C39">
        <w:t xml:space="preserve">Based on </w:t>
      </w:r>
      <w:r w:rsidR="00D85C39" w:rsidRPr="008F495D">
        <w:t xml:space="preserve">your responses to questions in Section 1, you may have identified alternative markets. In these instances, </w:t>
      </w:r>
      <w:r w:rsidR="00693288" w:rsidRPr="008F495D">
        <w:t xml:space="preserve">please also answer the questions below based on </w:t>
      </w:r>
      <w:r w:rsidR="008B43B9" w:rsidRPr="008F495D">
        <w:t>the</w:t>
      </w:r>
      <w:r w:rsidR="00693288" w:rsidRPr="008F495D">
        <w:t xml:space="preserve"> </w:t>
      </w:r>
      <w:r w:rsidR="00693288" w:rsidRPr="005F3673">
        <w:t>alternative list of market</w:t>
      </w:r>
      <w:r w:rsidR="008B43B9" w:rsidRPr="005F3673">
        <w:t>s</w:t>
      </w:r>
      <w:r w:rsidR="008B43B9" w:rsidRPr="008F495D">
        <w:t xml:space="preserve"> that you have identified.</w:t>
      </w:r>
      <w:r w:rsidR="00693288" w:rsidRPr="008F495D">
        <w:t xml:space="preserve"> </w:t>
      </w:r>
    </w:p>
    <w:p w14:paraId="3145F9D0" w14:textId="14BA417A" w:rsidR="00187274" w:rsidRDefault="00610EF4"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r w:rsidRPr="008852AF">
        <w:rPr>
          <w:b/>
        </w:rPr>
        <w:t xml:space="preserve">Question 7: </w:t>
      </w:r>
      <w:r w:rsidR="00437877" w:rsidRPr="008852AF">
        <w:t>P</w:t>
      </w:r>
      <w:r w:rsidR="00437877" w:rsidRPr="00437877">
        <w:t>rovide a description of the current activities of your business</w:t>
      </w:r>
      <w:r w:rsidR="008852AF">
        <w:t xml:space="preserve"> as they relate to </w:t>
      </w:r>
      <w:r w:rsidR="00437877">
        <w:t>products and services you</w:t>
      </w:r>
      <w:r w:rsidR="008852AF">
        <w:t xml:space="preserve">r business provides </w:t>
      </w:r>
      <w:r w:rsidR="00604C57">
        <w:t xml:space="preserve">in the </w:t>
      </w:r>
      <w:r w:rsidR="005F3673">
        <w:t>electronic communications</w:t>
      </w:r>
      <w:r w:rsidR="00604C57">
        <w:t xml:space="preserve"> sector</w:t>
      </w:r>
      <w:r w:rsidR="00437877" w:rsidRPr="00437877">
        <w:t>.</w:t>
      </w:r>
    </w:p>
    <w:p w14:paraId="648D80C5" w14:textId="3414BCA5" w:rsidR="00286BC6" w:rsidRDefault="00286BC6"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8B1524">
        <w:rPr>
          <w:b/>
        </w:rPr>
        <w:t xml:space="preserve">Question </w:t>
      </w:r>
      <w:r w:rsidR="00610EF4">
        <w:rPr>
          <w:b/>
        </w:rPr>
        <w:t>8</w:t>
      </w:r>
      <w:r>
        <w:t>: For each of the market</w:t>
      </w:r>
      <w:r w:rsidR="009C31AD">
        <w:t>s</w:t>
      </w:r>
      <w:r>
        <w:t xml:space="preserve"> listed in Table 2, indicate if your business </w:t>
      </w:r>
      <w:r w:rsidR="008E086D">
        <w:t>purchases or leases</w:t>
      </w:r>
      <w:r>
        <w:t xml:space="preserve"> the products and services listed </w:t>
      </w:r>
      <w:r w:rsidR="00ED7C34">
        <w:t xml:space="preserve">as an input into the provision </w:t>
      </w:r>
      <w:r w:rsidR="00187274">
        <w:t>of products and services by your business</w:t>
      </w:r>
      <w:r w:rsidR="00ED7C34">
        <w:t xml:space="preserve"> </w:t>
      </w:r>
      <w:r>
        <w:t>(indicate with a</w:t>
      </w:r>
      <w:r w:rsidR="00F802F3">
        <w:t>n</w:t>
      </w:r>
      <w:r>
        <w:t xml:space="preserve"> X under the column “Customer”).</w:t>
      </w:r>
    </w:p>
    <w:p w14:paraId="2391E819" w14:textId="71F9EA64" w:rsidR="00286BC6" w:rsidRDefault="00286BC6"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8B1524">
        <w:rPr>
          <w:b/>
        </w:rPr>
        <w:t xml:space="preserve">Question </w:t>
      </w:r>
      <w:r w:rsidR="00610EF4">
        <w:rPr>
          <w:b/>
        </w:rPr>
        <w:t>9</w:t>
      </w:r>
      <w:r>
        <w:t>: For each of the market</w:t>
      </w:r>
      <w:r w:rsidR="00B4126D">
        <w:t>s</w:t>
      </w:r>
      <w:r>
        <w:t xml:space="preserve"> listed in Table 2, indicate if your business operates as a seller or provider of the products and services listed (indicate with a</w:t>
      </w:r>
      <w:r w:rsidR="00F802F3">
        <w:t>n</w:t>
      </w:r>
      <w:r>
        <w:t xml:space="preserve"> X under the column “Seller”).</w:t>
      </w:r>
      <w:r w:rsidR="00562314">
        <w:t xml:space="preserve"> This includes instances where products or services are leased.</w:t>
      </w:r>
    </w:p>
    <w:p w14:paraId="2F81DB74" w14:textId="0A8665EA" w:rsidR="00286BC6" w:rsidRDefault="00610EF4"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Question 10</w:t>
      </w:r>
      <w:r w:rsidR="00286BC6">
        <w:t>: For each of the market</w:t>
      </w:r>
      <w:r w:rsidR="009C31AD">
        <w:t>s</w:t>
      </w:r>
      <w:r w:rsidR="00286BC6">
        <w:t xml:space="preserve"> listed in Table 2, indicate if your business </w:t>
      </w:r>
      <w:r w:rsidR="006133AB">
        <w:t>is likely to enter the market as a</w:t>
      </w:r>
      <w:r w:rsidR="00286BC6">
        <w:t xml:space="preserve"> seller or provider of the products and services listed </w:t>
      </w:r>
      <w:r w:rsidR="006133AB">
        <w:t xml:space="preserve">within the next five years </w:t>
      </w:r>
      <w:r w:rsidR="00286BC6">
        <w:t>(indicate with a</w:t>
      </w:r>
      <w:r w:rsidR="00F802F3">
        <w:t>n</w:t>
      </w:r>
      <w:r w:rsidR="00286BC6">
        <w:t xml:space="preserve"> X under the column “Future Seller”)</w:t>
      </w:r>
      <w:r w:rsidR="006133AB">
        <w:t>. This should only be indicated in instances where there are currently concrete plans to enter the market</w:t>
      </w:r>
      <w:r w:rsidR="00AF57BE">
        <w:t xml:space="preserve"> within the next five years</w:t>
      </w:r>
      <w:r w:rsidR="006133AB">
        <w:t xml:space="preserve">. </w:t>
      </w:r>
    </w:p>
    <w:p w14:paraId="5E0AB055" w14:textId="77777777" w:rsidR="00220D73" w:rsidRDefault="00220D73">
      <w:pPr>
        <w:rPr>
          <w:rFonts w:eastAsiaTheme="minorHAnsi" w:cstheme="minorBidi"/>
          <w:highlight w:val="green"/>
        </w:rPr>
      </w:pPr>
      <w:r>
        <w:rPr>
          <w:highlight w:val="green"/>
        </w:rPr>
        <w:br w:type="page"/>
      </w:r>
    </w:p>
    <w:tbl>
      <w:tblPr>
        <w:tblW w:w="5460" w:type="pct"/>
        <w:tblInd w:w="-792" w:type="dxa"/>
        <w:tblLook w:val="04A0" w:firstRow="1" w:lastRow="0" w:firstColumn="1" w:lastColumn="0" w:noHBand="0" w:noVBand="1"/>
      </w:tblPr>
      <w:tblGrid>
        <w:gridCol w:w="953"/>
        <w:gridCol w:w="4457"/>
        <w:gridCol w:w="1216"/>
        <w:gridCol w:w="1205"/>
        <w:gridCol w:w="1317"/>
      </w:tblGrid>
      <w:tr w:rsidR="00636409" w:rsidRPr="00636409" w14:paraId="3C897874" w14:textId="77777777" w:rsidTr="00B52A32">
        <w:trPr>
          <w:trHeight w:val="240"/>
        </w:trPr>
        <w:tc>
          <w:tcPr>
            <w:tcW w:w="2967" w:type="pct"/>
            <w:gridSpan w:val="2"/>
            <w:tcBorders>
              <w:top w:val="single" w:sz="8" w:space="0" w:color="auto"/>
              <w:left w:val="single" w:sz="8" w:space="0" w:color="auto"/>
              <w:bottom w:val="single" w:sz="8" w:space="0" w:color="auto"/>
              <w:right w:val="single" w:sz="8" w:space="0" w:color="000000"/>
            </w:tcBorders>
            <w:shd w:val="clear" w:color="000000" w:fill="AEAAAA"/>
            <w:noWrap/>
            <w:vAlign w:val="center"/>
            <w:hideMark/>
          </w:tcPr>
          <w:p w14:paraId="4A666194" w14:textId="77777777"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lastRenderedPageBreak/>
              <w:t>TABLE 2: MARKET PARTICIPANTS</w:t>
            </w:r>
          </w:p>
        </w:tc>
        <w:tc>
          <w:tcPr>
            <w:tcW w:w="669" w:type="pct"/>
            <w:tcBorders>
              <w:top w:val="single" w:sz="8" w:space="0" w:color="auto"/>
              <w:left w:val="nil"/>
              <w:bottom w:val="nil"/>
              <w:right w:val="single" w:sz="8" w:space="0" w:color="auto"/>
            </w:tcBorders>
            <w:shd w:val="clear" w:color="000000" w:fill="AEAAAA"/>
            <w:noWrap/>
            <w:vAlign w:val="center"/>
            <w:hideMark/>
          </w:tcPr>
          <w:p w14:paraId="54BA558A" w14:textId="77777777" w:rsidR="00636409" w:rsidRPr="00636409" w:rsidRDefault="00636409" w:rsidP="00636409">
            <w:pPr>
              <w:spacing w:after="0"/>
              <w:ind w:left="0" w:firstLine="0"/>
              <w:jc w:val="center"/>
              <w:rPr>
                <w:rFonts w:eastAsia="Times New Roman" w:cs="Arial"/>
                <w:b/>
                <w:bCs/>
                <w:color w:val="000000"/>
                <w:sz w:val="18"/>
                <w:szCs w:val="18"/>
              </w:rPr>
            </w:pPr>
            <w:r w:rsidRPr="00636409">
              <w:rPr>
                <w:rFonts w:eastAsia="Times New Roman" w:cs="Arial"/>
                <w:b/>
                <w:bCs/>
                <w:color w:val="000000"/>
                <w:sz w:val="18"/>
                <w:szCs w:val="18"/>
              </w:rPr>
              <w:t>Customer</w:t>
            </w:r>
          </w:p>
        </w:tc>
        <w:tc>
          <w:tcPr>
            <w:tcW w:w="663" w:type="pct"/>
            <w:tcBorders>
              <w:top w:val="single" w:sz="8" w:space="0" w:color="auto"/>
              <w:left w:val="nil"/>
              <w:bottom w:val="nil"/>
              <w:right w:val="single" w:sz="8" w:space="0" w:color="auto"/>
            </w:tcBorders>
            <w:shd w:val="clear" w:color="000000" w:fill="AEAAAA"/>
            <w:noWrap/>
            <w:vAlign w:val="center"/>
            <w:hideMark/>
          </w:tcPr>
          <w:p w14:paraId="0B7062C2" w14:textId="77777777" w:rsidR="00636409" w:rsidRPr="00636409" w:rsidRDefault="00636409" w:rsidP="00636409">
            <w:pPr>
              <w:spacing w:after="0"/>
              <w:ind w:left="0" w:firstLine="0"/>
              <w:jc w:val="center"/>
              <w:rPr>
                <w:rFonts w:eastAsia="Times New Roman" w:cs="Arial"/>
                <w:b/>
                <w:bCs/>
                <w:color w:val="000000"/>
                <w:sz w:val="18"/>
                <w:szCs w:val="18"/>
              </w:rPr>
            </w:pPr>
            <w:r w:rsidRPr="00636409">
              <w:rPr>
                <w:rFonts w:eastAsia="Times New Roman" w:cs="Arial"/>
                <w:b/>
                <w:bCs/>
                <w:color w:val="000000"/>
                <w:sz w:val="18"/>
                <w:szCs w:val="18"/>
              </w:rPr>
              <w:t>Seller</w:t>
            </w:r>
          </w:p>
        </w:tc>
        <w:tc>
          <w:tcPr>
            <w:tcW w:w="700" w:type="pct"/>
            <w:tcBorders>
              <w:top w:val="single" w:sz="8" w:space="0" w:color="auto"/>
              <w:left w:val="nil"/>
              <w:bottom w:val="nil"/>
              <w:right w:val="single" w:sz="8" w:space="0" w:color="auto"/>
            </w:tcBorders>
            <w:shd w:val="clear" w:color="000000" w:fill="AEAAAA"/>
            <w:noWrap/>
            <w:vAlign w:val="center"/>
            <w:hideMark/>
          </w:tcPr>
          <w:p w14:paraId="718954DC" w14:textId="77777777" w:rsidR="00636409" w:rsidRPr="00636409" w:rsidRDefault="00636409" w:rsidP="00B52A32">
            <w:pPr>
              <w:spacing w:after="0"/>
              <w:ind w:left="0" w:firstLine="0"/>
              <w:rPr>
                <w:rFonts w:eastAsia="Times New Roman" w:cs="Arial"/>
                <w:b/>
                <w:bCs/>
                <w:color w:val="000000"/>
                <w:sz w:val="18"/>
                <w:szCs w:val="18"/>
              </w:rPr>
            </w:pPr>
            <w:r w:rsidRPr="00636409">
              <w:rPr>
                <w:rFonts w:eastAsia="Times New Roman" w:cs="Arial"/>
                <w:b/>
                <w:bCs/>
                <w:color w:val="000000"/>
                <w:sz w:val="18"/>
                <w:szCs w:val="18"/>
              </w:rPr>
              <w:t>Future Seller</w:t>
            </w:r>
          </w:p>
        </w:tc>
      </w:tr>
      <w:tr w:rsidR="00636409" w:rsidRPr="00636409" w14:paraId="77272212" w14:textId="77777777" w:rsidTr="00B52A32">
        <w:trPr>
          <w:trHeight w:val="268"/>
        </w:trPr>
        <w:tc>
          <w:tcPr>
            <w:tcW w:w="526" w:type="pct"/>
            <w:tcBorders>
              <w:top w:val="nil"/>
              <w:left w:val="single" w:sz="8" w:space="0" w:color="auto"/>
              <w:bottom w:val="single" w:sz="8" w:space="0" w:color="auto"/>
              <w:right w:val="single" w:sz="8" w:space="0" w:color="auto"/>
            </w:tcBorders>
            <w:shd w:val="clear" w:color="000000" w:fill="E7E6E6"/>
            <w:vAlign w:val="bottom"/>
            <w:hideMark/>
          </w:tcPr>
          <w:p w14:paraId="00DECFCA"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1</w:t>
            </w:r>
          </w:p>
        </w:tc>
        <w:tc>
          <w:tcPr>
            <w:tcW w:w="4474" w:type="pct"/>
            <w:gridSpan w:val="4"/>
            <w:tcBorders>
              <w:top w:val="single" w:sz="8" w:space="0" w:color="auto"/>
              <w:left w:val="nil"/>
              <w:bottom w:val="single" w:sz="8" w:space="0" w:color="auto"/>
              <w:right w:val="single" w:sz="8" w:space="0" w:color="000000"/>
            </w:tcBorders>
            <w:shd w:val="clear" w:color="000000" w:fill="E7E6E6"/>
            <w:vAlign w:val="bottom"/>
            <w:hideMark/>
          </w:tcPr>
          <w:p w14:paraId="7ED61D18" w14:textId="77777777" w:rsidR="00636409" w:rsidRPr="00636409" w:rsidRDefault="00636409" w:rsidP="00636409">
            <w:pPr>
              <w:spacing w:after="0"/>
              <w:ind w:left="0" w:firstLine="0"/>
              <w:jc w:val="center"/>
              <w:rPr>
                <w:rFonts w:eastAsia="Times New Roman" w:cs="Arial"/>
                <w:b/>
                <w:bCs/>
                <w:color w:val="000000"/>
                <w:sz w:val="18"/>
                <w:szCs w:val="18"/>
              </w:rPr>
            </w:pPr>
            <w:r w:rsidRPr="00636409">
              <w:rPr>
                <w:rFonts w:eastAsia="Times New Roman" w:cs="Arial"/>
                <w:b/>
                <w:bCs/>
                <w:color w:val="000000"/>
                <w:sz w:val="18"/>
                <w:szCs w:val="18"/>
              </w:rPr>
              <w:t xml:space="preserve">UPSTREAM INFRASTRUCTURE </w:t>
            </w:r>
          </w:p>
        </w:tc>
      </w:tr>
      <w:tr w:rsidR="00636409" w:rsidRPr="00636409" w14:paraId="1C85F279" w14:textId="77777777" w:rsidTr="00B52A32">
        <w:trPr>
          <w:trHeight w:val="240"/>
        </w:trPr>
        <w:tc>
          <w:tcPr>
            <w:tcW w:w="526" w:type="pct"/>
            <w:tcBorders>
              <w:top w:val="nil"/>
              <w:left w:val="single" w:sz="8" w:space="0" w:color="auto"/>
              <w:bottom w:val="nil"/>
              <w:right w:val="nil"/>
            </w:tcBorders>
            <w:shd w:val="clear" w:color="auto" w:fill="auto"/>
            <w:noWrap/>
            <w:vAlign w:val="bottom"/>
            <w:hideMark/>
          </w:tcPr>
          <w:p w14:paraId="3352F7C3"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1.1</w:t>
            </w:r>
          </w:p>
        </w:tc>
        <w:tc>
          <w:tcPr>
            <w:tcW w:w="2441" w:type="pct"/>
            <w:tcBorders>
              <w:top w:val="nil"/>
              <w:left w:val="single" w:sz="8" w:space="0" w:color="auto"/>
              <w:bottom w:val="nil"/>
              <w:right w:val="single" w:sz="8" w:space="0" w:color="auto"/>
            </w:tcBorders>
            <w:shd w:val="clear" w:color="auto" w:fill="auto"/>
            <w:noWrap/>
            <w:vAlign w:val="bottom"/>
            <w:hideMark/>
          </w:tcPr>
          <w:p w14:paraId="10F7CAFC" w14:textId="77777777"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International transmission services</w:t>
            </w:r>
          </w:p>
        </w:tc>
        <w:tc>
          <w:tcPr>
            <w:tcW w:w="669" w:type="pct"/>
            <w:tcBorders>
              <w:top w:val="nil"/>
              <w:left w:val="nil"/>
              <w:bottom w:val="nil"/>
              <w:right w:val="single" w:sz="8" w:space="0" w:color="auto"/>
            </w:tcBorders>
            <w:shd w:val="clear" w:color="auto" w:fill="auto"/>
            <w:vAlign w:val="center"/>
            <w:hideMark/>
          </w:tcPr>
          <w:p w14:paraId="0D32E28B"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74299C6D"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7B62E8B2"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51008FE3" w14:textId="77777777" w:rsidTr="00B52A32">
        <w:trPr>
          <w:trHeight w:val="240"/>
        </w:trPr>
        <w:tc>
          <w:tcPr>
            <w:tcW w:w="526" w:type="pct"/>
            <w:tcBorders>
              <w:top w:val="single" w:sz="8" w:space="0" w:color="auto"/>
              <w:left w:val="single" w:sz="8" w:space="0" w:color="auto"/>
              <w:bottom w:val="nil"/>
              <w:right w:val="nil"/>
            </w:tcBorders>
            <w:shd w:val="clear" w:color="auto" w:fill="auto"/>
            <w:noWrap/>
            <w:vAlign w:val="bottom"/>
            <w:hideMark/>
          </w:tcPr>
          <w:p w14:paraId="59B3BE88"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1.2</w:t>
            </w:r>
          </w:p>
        </w:tc>
        <w:tc>
          <w:tcPr>
            <w:tcW w:w="2441" w:type="pct"/>
            <w:tcBorders>
              <w:top w:val="single" w:sz="8" w:space="0" w:color="auto"/>
              <w:left w:val="single" w:sz="8" w:space="0" w:color="auto"/>
              <w:bottom w:val="nil"/>
              <w:right w:val="single" w:sz="8" w:space="0" w:color="auto"/>
            </w:tcBorders>
            <w:shd w:val="clear" w:color="auto" w:fill="auto"/>
            <w:noWrap/>
            <w:vAlign w:val="bottom"/>
            <w:hideMark/>
          </w:tcPr>
          <w:p w14:paraId="5FA1588C" w14:textId="77777777"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National transmission services</w:t>
            </w:r>
          </w:p>
        </w:tc>
        <w:tc>
          <w:tcPr>
            <w:tcW w:w="669" w:type="pct"/>
            <w:tcBorders>
              <w:top w:val="single" w:sz="8" w:space="0" w:color="auto"/>
              <w:left w:val="nil"/>
              <w:bottom w:val="nil"/>
              <w:right w:val="single" w:sz="8" w:space="0" w:color="auto"/>
            </w:tcBorders>
            <w:shd w:val="clear" w:color="auto" w:fill="auto"/>
            <w:vAlign w:val="center"/>
            <w:hideMark/>
          </w:tcPr>
          <w:p w14:paraId="4BCED75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single" w:sz="8" w:space="0" w:color="auto"/>
              <w:left w:val="nil"/>
              <w:bottom w:val="nil"/>
              <w:right w:val="single" w:sz="8" w:space="0" w:color="auto"/>
            </w:tcBorders>
            <w:shd w:val="clear" w:color="auto" w:fill="auto"/>
            <w:vAlign w:val="center"/>
            <w:hideMark/>
          </w:tcPr>
          <w:p w14:paraId="5927EE5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single" w:sz="8" w:space="0" w:color="auto"/>
              <w:left w:val="nil"/>
              <w:bottom w:val="nil"/>
              <w:right w:val="single" w:sz="8" w:space="0" w:color="auto"/>
            </w:tcBorders>
            <w:shd w:val="clear" w:color="auto" w:fill="auto"/>
            <w:vAlign w:val="center"/>
            <w:hideMark/>
          </w:tcPr>
          <w:p w14:paraId="6BEF28E3"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1D4B8167" w14:textId="77777777" w:rsidTr="00B52A32">
        <w:trPr>
          <w:trHeight w:val="240"/>
        </w:trPr>
        <w:tc>
          <w:tcPr>
            <w:tcW w:w="526" w:type="pct"/>
            <w:tcBorders>
              <w:top w:val="nil"/>
              <w:left w:val="single" w:sz="8" w:space="0" w:color="auto"/>
              <w:bottom w:val="nil"/>
              <w:right w:val="nil"/>
            </w:tcBorders>
            <w:shd w:val="clear" w:color="auto" w:fill="auto"/>
            <w:noWrap/>
            <w:vAlign w:val="bottom"/>
            <w:hideMark/>
          </w:tcPr>
          <w:p w14:paraId="1D9CE862"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single" w:sz="8" w:space="0" w:color="auto"/>
              <w:bottom w:val="nil"/>
              <w:right w:val="single" w:sz="8" w:space="0" w:color="auto"/>
            </w:tcBorders>
            <w:shd w:val="clear" w:color="auto" w:fill="auto"/>
            <w:noWrap/>
            <w:vAlign w:val="bottom"/>
            <w:hideMark/>
          </w:tcPr>
          <w:p w14:paraId="278BC72D"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Differentiated by bandwidth size</w:t>
            </w:r>
          </w:p>
        </w:tc>
        <w:tc>
          <w:tcPr>
            <w:tcW w:w="669" w:type="pct"/>
            <w:tcBorders>
              <w:top w:val="nil"/>
              <w:left w:val="nil"/>
              <w:bottom w:val="nil"/>
              <w:right w:val="single" w:sz="8" w:space="0" w:color="auto"/>
            </w:tcBorders>
            <w:shd w:val="clear" w:color="auto" w:fill="auto"/>
            <w:vAlign w:val="center"/>
            <w:hideMark/>
          </w:tcPr>
          <w:p w14:paraId="3864DF71"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10DCC09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7FD4AF0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0BCCF991" w14:textId="77777777" w:rsidTr="00B52A32">
        <w:trPr>
          <w:trHeight w:val="240"/>
        </w:trPr>
        <w:tc>
          <w:tcPr>
            <w:tcW w:w="526" w:type="pct"/>
            <w:tcBorders>
              <w:top w:val="nil"/>
              <w:left w:val="single" w:sz="8" w:space="0" w:color="auto"/>
              <w:bottom w:val="single" w:sz="8" w:space="0" w:color="auto"/>
              <w:right w:val="nil"/>
            </w:tcBorders>
            <w:shd w:val="clear" w:color="auto" w:fill="auto"/>
            <w:noWrap/>
            <w:vAlign w:val="bottom"/>
            <w:hideMark/>
          </w:tcPr>
          <w:p w14:paraId="74B00895"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single" w:sz="8" w:space="0" w:color="auto"/>
              <w:bottom w:val="single" w:sz="8" w:space="0" w:color="auto"/>
              <w:right w:val="single" w:sz="8" w:space="0" w:color="auto"/>
            </w:tcBorders>
            <w:shd w:val="clear" w:color="auto" w:fill="auto"/>
            <w:noWrap/>
            <w:vAlign w:val="bottom"/>
            <w:hideMark/>
          </w:tcPr>
          <w:p w14:paraId="204636DD"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Dark fibre / unmanaged / managed</w:t>
            </w:r>
          </w:p>
        </w:tc>
        <w:tc>
          <w:tcPr>
            <w:tcW w:w="669" w:type="pct"/>
            <w:tcBorders>
              <w:top w:val="nil"/>
              <w:left w:val="nil"/>
              <w:bottom w:val="single" w:sz="8" w:space="0" w:color="auto"/>
              <w:right w:val="single" w:sz="8" w:space="0" w:color="auto"/>
            </w:tcBorders>
            <w:shd w:val="clear" w:color="auto" w:fill="auto"/>
            <w:vAlign w:val="center"/>
            <w:hideMark/>
          </w:tcPr>
          <w:p w14:paraId="40B3842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41E13A5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7887C63D"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62887118" w14:textId="77777777" w:rsidTr="00B52A32">
        <w:trPr>
          <w:trHeight w:val="240"/>
        </w:trPr>
        <w:tc>
          <w:tcPr>
            <w:tcW w:w="526" w:type="pct"/>
            <w:tcBorders>
              <w:top w:val="nil"/>
              <w:left w:val="single" w:sz="8" w:space="0" w:color="auto"/>
              <w:bottom w:val="nil"/>
              <w:right w:val="nil"/>
            </w:tcBorders>
            <w:shd w:val="clear" w:color="auto" w:fill="auto"/>
            <w:noWrap/>
            <w:vAlign w:val="bottom"/>
            <w:hideMark/>
          </w:tcPr>
          <w:p w14:paraId="518ED643"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1.3</w:t>
            </w:r>
          </w:p>
        </w:tc>
        <w:tc>
          <w:tcPr>
            <w:tcW w:w="2441" w:type="pct"/>
            <w:tcBorders>
              <w:top w:val="nil"/>
              <w:left w:val="single" w:sz="8" w:space="0" w:color="auto"/>
              <w:bottom w:val="nil"/>
              <w:right w:val="single" w:sz="8" w:space="0" w:color="auto"/>
            </w:tcBorders>
            <w:shd w:val="clear" w:color="auto" w:fill="auto"/>
            <w:noWrap/>
            <w:vAlign w:val="bottom"/>
            <w:hideMark/>
          </w:tcPr>
          <w:p w14:paraId="6FBEB715" w14:textId="77777777"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Metropolitan connectivity</w:t>
            </w:r>
          </w:p>
        </w:tc>
        <w:tc>
          <w:tcPr>
            <w:tcW w:w="669" w:type="pct"/>
            <w:tcBorders>
              <w:top w:val="nil"/>
              <w:left w:val="nil"/>
              <w:bottom w:val="nil"/>
              <w:right w:val="single" w:sz="8" w:space="0" w:color="auto"/>
            </w:tcBorders>
            <w:shd w:val="clear" w:color="auto" w:fill="auto"/>
            <w:vAlign w:val="center"/>
            <w:hideMark/>
          </w:tcPr>
          <w:p w14:paraId="02828C4E"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654D408F"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5FB29EF1"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3E4ACFB5" w14:textId="77777777" w:rsidTr="00B52A32">
        <w:trPr>
          <w:trHeight w:val="240"/>
        </w:trPr>
        <w:tc>
          <w:tcPr>
            <w:tcW w:w="526" w:type="pct"/>
            <w:tcBorders>
              <w:top w:val="nil"/>
              <w:left w:val="single" w:sz="8" w:space="0" w:color="auto"/>
              <w:bottom w:val="nil"/>
              <w:right w:val="nil"/>
            </w:tcBorders>
            <w:shd w:val="clear" w:color="auto" w:fill="auto"/>
            <w:noWrap/>
            <w:vAlign w:val="bottom"/>
            <w:hideMark/>
          </w:tcPr>
          <w:p w14:paraId="276794FD"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single" w:sz="8" w:space="0" w:color="auto"/>
              <w:bottom w:val="nil"/>
              <w:right w:val="single" w:sz="8" w:space="0" w:color="auto"/>
            </w:tcBorders>
            <w:shd w:val="clear" w:color="auto" w:fill="auto"/>
            <w:noWrap/>
            <w:vAlign w:val="bottom"/>
            <w:hideMark/>
          </w:tcPr>
          <w:p w14:paraId="4BCB7DA2"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Differentiated by bandwidth size</w:t>
            </w:r>
          </w:p>
        </w:tc>
        <w:tc>
          <w:tcPr>
            <w:tcW w:w="669" w:type="pct"/>
            <w:tcBorders>
              <w:top w:val="nil"/>
              <w:left w:val="nil"/>
              <w:bottom w:val="nil"/>
              <w:right w:val="single" w:sz="8" w:space="0" w:color="auto"/>
            </w:tcBorders>
            <w:shd w:val="clear" w:color="auto" w:fill="auto"/>
            <w:vAlign w:val="center"/>
            <w:hideMark/>
          </w:tcPr>
          <w:p w14:paraId="589F93E1"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7CF90B62"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793696F9"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04A6B5DD" w14:textId="77777777" w:rsidTr="00B52A32">
        <w:trPr>
          <w:trHeight w:val="240"/>
        </w:trPr>
        <w:tc>
          <w:tcPr>
            <w:tcW w:w="526" w:type="pct"/>
            <w:tcBorders>
              <w:top w:val="nil"/>
              <w:left w:val="single" w:sz="8" w:space="0" w:color="auto"/>
              <w:bottom w:val="single" w:sz="8" w:space="0" w:color="auto"/>
              <w:right w:val="nil"/>
            </w:tcBorders>
            <w:shd w:val="clear" w:color="auto" w:fill="auto"/>
            <w:noWrap/>
            <w:vAlign w:val="bottom"/>
            <w:hideMark/>
          </w:tcPr>
          <w:p w14:paraId="570F3954"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single" w:sz="8" w:space="0" w:color="auto"/>
              <w:bottom w:val="single" w:sz="8" w:space="0" w:color="auto"/>
              <w:right w:val="single" w:sz="8" w:space="0" w:color="auto"/>
            </w:tcBorders>
            <w:shd w:val="clear" w:color="auto" w:fill="auto"/>
            <w:noWrap/>
            <w:vAlign w:val="bottom"/>
            <w:hideMark/>
          </w:tcPr>
          <w:p w14:paraId="7E173EE7"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Dark fibre / unmanaged / managed</w:t>
            </w:r>
          </w:p>
        </w:tc>
        <w:tc>
          <w:tcPr>
            <w:tcW w:w="669" w:type="pct"/>
            <w:tcBorders>
              <w:top w:val="nil"/>
              <w:left w:val="nil"/>
              <w:bottom w:val="single" w:sz="8" w:space="0" w:color="auto"/>
              <w:right w:val="single" w:sz="8" w:space="0" w:color="auto"/>
            </w:tcBorders>
            <w:shd w:val="clear" w:color="auto" w:fill="auto"/>
            <w:vAlign w:val="center"/>
            <w:hideMark/>
          </w:tcPr>
          <w:p w14:paraId="5CD519A1"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76451D1C"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547AC36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0D8AF35D" w14:textId="77777777" w:rsidTr="00B52A32">
        <w:trPr>
          <w:trHeight w:val="240"/>
        </w:trPr>
        <w:tc>
          <w:tcPr>
            <w:tcW w:w="526" w:type="pct"/>
            <w:tcBorders>
              <w:top w:val="nil"/>
              <w:left w:val="single" w:sz="8" w:space="0" w:color="auto"/>
              <w:bottom w:val="nil"/>
              <w:right w:val="nil"/>
            </w:tcBorders>
            <w:shd w:val="clear" w:color="auto" w:fill="auto"/>
            <w:noWrap/>
            <w:vAlign w:val="bottom"/>
            <w:hideMark/>
          </w:tcPr>
          <w:p w14:paraId="0A9B8D4B" w14:textId="77777777" w:rsidR="00636409" w:rsidRPr="00636409" w:rsidRDefault="00636409" w:rsidP="00636409">
            <w:pPr>
              <w:spacing w:after="0"/>
              <w:ind w:left="0" w:firstLine="0"/>
              <w:jc w:val="center"/>
              <w:rPr>
                <w:rFonts w:eastAsia="Times New Roman" w:cs="Arial"/>
                <w:b/>
                <w:bCs/>
                <w:color w:val="000000"/>
                <w:sz w:val="18"/>
                <w:szCs w:val="18"/>
              </w:rPr>
            </w:pPr>
            <w:r w:rsidRPr="00636409">
              <w:rPr>
                <w:rFonts w:eastAsia="Times New Roman" w:cs="Arial"/>
                <w:b/>
                <w:bCs/>
                <w:color w:val="000000"/>
                <w:sz w:val="18"/>
                <w:szCs w:val="18"/>
              </w:rPr>
              <w:t>1.4</w:t>
            </w:r>
          </w:p>
        </w:tc>
        <w:tc>
          <w:tcPr>
            <w:tcW w:w="2441" w:type="pct"/>
            <w:tcBorders>
              <w:top w:val="nil"/>
              <w:left w:val="single" w:sz="8" w:space="0" w:color="auto"/>
              <w:bottom w:val="nil"/>
              <w:right w:val="single" w:sz="8" w:space="0" w:color="auto"/>
            </w:tcBorders>
            <w:shd w:val="clear" w:color="auto" w:fill="auto"/>
            <w:noWrap/>
            <w:vAlign w:val="bottom"/>
            <w:hideMark/>
          </w:tcPr>
          <w:p w14:paraId="0C883DF5" w14:textId="77777777"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Access services</w:t>
            </w:r>
          </w:p>
        </w:tc>
        <w:tc>
          <w:tcPr>
            <w:tcW w:w="669" w:type="pct"/>
            <w:tcBorders>
              <w:top w:val="nil"/>
              <w:left w:val="nil"/>
              <w:bottom w:val="nil"/>
              <w:right w:val="single" w:sz="8" w:space="0" w:color="auto"/>
            </w:tcBorders>
            <w:shd w:val="clear" w:color="auto" w:fill="auto"/>
            <w:vAlign w:val="center"/>
            <w:hideMark/>
          </w:tcPr>
          <w:p w14:paraId="61BD8CF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3FD5929B"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7F662AF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53C66F0A" w14:textId="77777777" w:rsidTr="00B52A32">
        <w:trPr>
          <w:trHeight w:val="240"/>
        </w:trPr>
        <w:tc>
          <w:tcPr>
            <w:tcW w:w="526" w:type="pct"/>
            <w:tcBorders>
              <w:top w:val="nil"/>
              <w:left w:val="single" w:sz="8" w:space="0" w:color="auto"/>
              <w:bottom w:val="nil"/>
              <w:right w:val="nil"/>
            </w:tcBorders>
            <w:shd w:val="clear" w:color="auto" w:fill="auto"/>
            <w:noWrap/>
            <w:vAlign w:val="bottom"/>
            <w:hideMark/>
          </w:tcPr>
          <w:p w14:paraId="26A70217" w14:textId="77777777" w:rsidR="00636409" w:rsidRPr="00636409" w:rsidRDefault="00636409" w:rsidP="00636409">
            <w:pPr>
              <w:spacing w:after="0"/>
              <w:ind w:left="0" w:firstLine="0"/>
              <w:jc w:val="center"/>
              <w:rPr>
                <w:rFonts w:eastAsia="Times New Roman" w:cs="Arial"/>
                <w:b/>
                <w:bCs/>
                <w:color w:val="000000"/>
                <w:sz w:val="18"/>
                <w:szCs w:val="18"/>
              </w:rPr>
            </w:pPr>
            <w:r w:rsidRPr="00636409">
              <w:rPr>
                <w:rFonts w:eastAsia="Times New Roman" w:cs="Arial"/>
                <w:b/>
                <w:bCs/>
                <w:color w:val="000000"/>
                <w:sz w:val="18"/>
                <w:szCs w:val="18"/>
              </w:rPr>
              <w:t> </w:t>
            </w:r>
          </w:p>
        </w:tc>
        <w:tc>
          <w:tcPr>
            <w:tcW w:w="2441" w:type="pct"/>
            <w:tcBorders>
              <w:top w:val="nil"/>
              <w:left w:val="single" w:sz="8" w:space="0" w:color="auto"/>
              <w:bottom w:val="nil"/>
              <w:right w:val="single" w:sz="8" w:space="0" w:color="auto"/>
            </w:tcBorders>
            <w:shd w:val="clear" w:color="auto" w:fill="auto"/>
            <w:noWrap/>
            <w:vAlign w:val="bottom"/>
            <w:hideMark/>
          </w:tcPr>
          <w:p w14:paraId="7007F4E2" w14:textId="3EBADDDD"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w:t>
            </w:r>
            <w:r w:rsidR="00383BDC">
              <w:rPr>
                <w:rFonts w:eastAsia="Times New Roman" w:cs="Arial"/>
                <w:color w:val="000000"/>
                <w:sz w:val="18"/>
                <w:szCs w:val="18"/>
              </w:rPr>
              <w:t>C</w:t>
            </w:r>
            <w:r w:rsidRPr="00636409">
              <w:rPr>
                <w:rFonts w:eastAsia="Times New Roman" w:cs="Arial"/>
                <w:color w:val="000000"/>
                <w:sz w:val="18"/>
                <w:szCs w:val="18"/>
              </w:rPr>
              <w:t>opper / fibre / fixed wireless</w:t>
            </w:r>
          </w:p>
        </w:tc>
        <w:tc>
          <w:tcPr>
            <w:tcW w:w="669" w:type="pct"/>
            <w:tcBorders>
              <w:top w:val="nil"/>
              <w:left w:val="nil"/>
              <w:bottom w:val="nil"/>
              <w:right w:val="single" w:sz="8" w:space="0" w:color="auto"/>
            </w:tcBorders>
            <w:shd w:val="clear" w:color="auto" w:fill="auto"/>
            <w:vAlign w:val="center"/>
            <w:hideMark/>
          </w:tcPr>
          <w:p w14:paraId="7C4A7BB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5078C77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4488EBAF"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5D968DA5" w14:textId="77777777" w:rsidTr="00B52A32">
        <w:trPr>
          <w:trHeight w:val="240"/>
        </w:trPr>
        <w:tc>
          <w:tcPr>
            <w:tcW w:w="526" w:type="pct"/>
            <w:tcBorders>
              <w:top w:val="nil"/>
              <w:left w:val="single" w:sz="8" w:space="0" w:color="auto"/>
              <w:bottom w:val="single" w:sz="8" w:space="0" w:color="auto"/>
              <w:right w:val="nil"/>
            </w:tcBorders>
            <w:shd w:val="clear" w:color="auto" w:fill="auto"/>
            <w:noWrap/>
            <w:vAlign w:val="bottom"/>
            <w:hideMark/>
          </w:tcPr>
          <w:p w14:paraId="7E9EC3FF"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single" w:sz="8" w:space="0" w:color="auto"/>
              <w:bottom w:val="single" w:sz="8" w:space="0" w:color="auto"/>
              <w:right w:val="single" w:sz="8" w:space="0" w:color="auto"/>
            </w:tcBorders>
            <w:shd w:val="clear" w:color="auto" w:fill="auto"/>
            <w:noWrap/>
            <w:vAlign w:val="bottom"/>
            <w:hideMark/>
          </w:tcPr>
          <w:p w14:paraId="2BD2070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Dark fibre / unmanaged / managed</w:t>
            </w:r>
          </w:p>
        </w:tc>
        <w:tc>
          <w:tcPr>
            <w:tcW w:w="669" w:type="pct"/>
            <w:tcBorders>
              <w:top w:val="nil"/>
              <w:left w:val="nil"/>
              <w:bottom w:val="single" w:sz="8" w:space="0" w:color="auto"/>
              <w:right w:val="single" w:sz="8" w:space="0" w:color="auto"/>
            </w:tcBorders>
            <w:shd w:val="clear" w:color="auto" w:fill="auto"/>
            <w:vAlign w:val="center"/>
            <w:hideMark/>
          </w:tcPr>
          <w:p w14:paraId="33642E8C"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255A81A2"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1C2BF65A"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38F3C99C"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73C4E08F"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1.5</w:t>
            </w:r>
          </w:p>
        </w:tc>
        <w:tc>
          <w:tcPr>
            <w:tcW w:w="2441" w:type="pct"/>
            <w:tcBorders>
              <w:top w:val="nil"/>
              <w:left w:val="nil"/>
              <w:bottom w:val="nil"/>
              <w:right w:val="single" w:sz="8" w:space="0" w:color="auto"/>
            </w:tcBorders>
            <w:shd w:val="clear" w:color="auto" w:fill="auto"/>
            <w:noWrap/>
            <w:vAlign w:val="bottom"/>
            <w:hideMark/>
          </w:tcPr>
          <w:p w14:paraId="62E7C42F" w14:textId="07A00246"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 xml:space="preserve">Mobile </w:t>
            </w:r>
            <w:r w:rsidR="003E22DA">
              <w:rPr>
                <w:rFonts w:eastAsia="Times New Roman" w:cs="Arial"/>
                <w:b/>
                <w:bCs/>
                <w:color w:val="000000"/>
                <w:sz w:val="18"/>
                <w:szCs w:val="18"/>
              </w:rPr>
              <w:t>r</w:t>
            </w:r>
            <w:r w:rsidRPr="00636409">
              <w:rPr>
                <w:rFonts w:eastAsia="Times New Roman" w:cs="Arial"/>
                <w:b/>
                <w:bCs/>
                <w:color w:val="000000"/>
                <w:sz w:val="18"/>
                <w:szCs w:val="18"/>
              </w:rPr>
              <w:t xml:space="preserve">adio </w:t>
            </w:r>
            <w:r w:rsidR="003E22DA">
              <w:rPr>
                <w:rFonts w:eastAsia="Times New Roman" w:cs="Arial"/>
                <w:b/>
                <w:bCs/>
                <w:color w:val="000000"/>
                <w:sz w:val="18"/>
                <w:szCs w:val="18"/>
              </w:rPr>
              <w:t>a</w:t>
            </w:r>
            <w:r w:rsidRPr="00636409">
              <w:rPr>
                <w:rFonts w:eastAsia="Times New Roman" w:cs="Arial"/>
                <w:b/>
                <w:bCs/>
                <w:color w:val="000000"/>
                <w:sz w:val="18"/>
                <w:szCs w:val="18"/>
              </w:rPr>
              <w:t xml:space="preserve">ccess </w:t>
            </w:r>
            <w:r w:rsidR="003E22DA">
              <w:rPr>
                <w:rFonts w:eastAsia="Times New Roman" w:cs="Arial"/>
                <w:b/>
                <w:bCs/>
                <w:color w:val="000000"/>
                <w:sz w:val="18"/>
                <w:szCs w:val="18"/>
              </w:rPr>
              <w:t>n</w:t>
            </w:r>
            <w:r w:rsidRPr="00636409">
              <w:rPr>
                <w:rFonts w:eastAsia="Times New Roman" w:cs="Arial"/>
                <w:b/>
                <w:bCs/>
                <w:color w:val="000000"/>
                <w:sz w:val="18"/>
                <w:szCs w:val="18"/>
              </w:rPr>
              <w:t>etwork (RAN) services</w:t>
            </w:r>
          </w:p>
        </w:tc>
        <w:tc>
          <w:tcPr>
            <w:tcW w:w="669" w:type="pct"/>
            <w:tcBorders>
              <w:top w:val="nil"/>
              <w:left w:val="nil"/>
              <w:bottom w:val="nil"/>
              <w:right w:val="single" w:sz="8" w:space="0" w:color="auto"/>
            </w:tcBorders>
            <w:shd w:val="clear" w:color="auto" w:fill="auto"/>
            <w:vAlign w:val="center"/>
            <w:hideMark/>
          </w:tcPr>
          <w:p w14:paraId="705E3130"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6891F0C7"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41CEE353"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2CFDFCB4" w14:textId="77777777" w:rsidTr="00B52A32">
        <w:trPr>
          <w:trHeight w:val="240"/>
        </w:trPr>
        <w:tc>
          <w:tcPr>
            <w:tcW w:w="526" w:type="pct"/>
            <w:tcBorders>
              <w:top w:val="nil"/>
              <w:left w:val="single" w:sz="8" w:space="0" w:color="auto"/>
              <w:bottom w:val="single" w:sz="8" w:space="0" w:color="auto"/>
              <w:right w:val="nil"/>
            </w:tcBorders>
            <w:shd w:val="clear" w:color="auto" w:fill="auto"/>
            <w:noWrap/>
            <w:vAlign w:val="bottom"/>
            <w:hideMark/>
          </w:tcPr>
          <w:p w14:paraId="7B8A3312"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 </w:t>
            </w:r>
          </w:p>
        </w:tc>
        <w:tc>
          <w:tcPr>
            <w:tcW w:w="2441" w:type="pct"/>
            <w:tcBorders>
              <w:top w:val="nil"/>
              <w:left w:val="single" w:sz="8" w:space="0" w:color="auto"/>
              <w:bottom w:val="single" w:sz="8" w:space="0" w:color="auto"/>
              <w:right w:val="single" w:sz="8" w:space="0" w:color="auto"/>
            </w:tcBorders>
            <w:shd w:val="clear" w:color="auto" w:fill="auto"/>
            <w:noWrap/>
            <w:vAlign w:val="bottom"/>
            <w:hideMark/>
          </w:tcPr>
          <w:p w14:paraId="7FD62BBA"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Active / passive / co-location</w:t>
            </w:r>
          </w:p>
        </w:tc>
        <w:tc>
          <w:tcPr>
            <w:tcW w:w="669" w:type="pct"/>
            <w:tcBorders>
              <w:top w:val="nil"/>
              <w:left w:val="nil"/>
              <w:bottom w:val="single" w:sz="8" w:space="0" w:color="auto"/>
              <w:right w:val="single" w:sz="8" w:space="0" w:color="auto"/>
            </w:tcBorders>
            <w:shd w:val="clear" w:color="auto" w:fill="auto"/>
            <w:vAlign w:val="center"/>
            <w:hideMark/>
          </w:tcPr>
          <w:p w14:paraId="565877E1"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1AFBCF9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4957164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33477E47" w14:textId="77777777" w:rsidTr="00B52A32">
        <w:trPr>
          <w:trHeight w:val="232"/>
        </w:trPr>
        <w:tc>
          <w:tcPr>
            <w:tcW w:w="526" w:type="pct"/>
            <w:tcBorders>
              <w:top w:val="nil"/>
              <w:left w:val="single" w:sz="8" w:space="0" w:color="auto"/>
              <w:bottom w:val="single" w:sz="8" w:space="0" w:color="auto"/>
              <w:right w:val="single" w:sz="8" w:space="0" w:color="auto"/>
            </w:tcBorders>
            <w:shd w:val="clear" w:color="000000" w:fill="E7E6E6"/>
            <w:noWrap/>
            <w:vAlign w:val="bottom"/>
            <w:hideMark/>
          </w:tcPr>
          <w:p w14:paraId="26D4629A"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2</w:t>
            </w:r>
          </w:p>
        </w:tc>
        <w:tc>
          <w:tcPr>
            <w:tcW w:w="4474" w:type="pct"/>
            <w:gridSpan w:val="4"/>
            <w:tcBorders>
              <w:top w:val="single" w:sz="8" w:space="0" w:color="auto"/>
              <w:left w:val="nil"/>
              <w:bottom w:val="single" w:sz="8" w:space="0" w:color="auto"/>
              <w:right w:val="single" w:sz="8" w:space="0" w:color="000000"/>
            </w:tcBorders>
            <w:shd w:val="clear" w:color="000000" w:fill="E7E6E6"/>
            <w:vAlign w:val="bottom"/>
            <w:hideMark/>
          </w:tcPr>
          <w:p w14:paraId="3CD78649" w14:textId="77777777" w:rsidR="00636409" w:rsidRPr="00636409" w:rsidRDefault="00636409" w:rsidP="00636409">
            <w:pPr>
              <w:spacing w:after="0"/>
              <w:ind w:left="0" w:firstLine="0"/>
              <w:jc w:val="center"/>
              <w:rPr>
                <w:rFonts w:eastAsia="Times New Roman" w:cs="Arial"/>
                <w:b/>
                <w:bCs/>
                <w:color w:val="000000"/>
                <w:sz w:val="18"/>
                <w:szCs w:val="18"/>
              </w:rPr>
            </w:pPr>
            <w:r w:rsidRPr="00636409">
              <w:rPr>
                <w:rFonts w:eastAsia="Times New Roman" w:cs="Arial"/>
                <w:b/>
                <w:bCs/>
                <w:color w:val="000000"/>
                <w:sz w:val="18"/>
                <w:szCs w:val="18"/>
              </w:rPr>
              <w:t>WHOLESALE FIXED LINE SERVICES</w:t>
            </w:r>
          </w:p>
        </w:tc>
      </w:tr>
      <w:tr w:rsidR="00636409" w:rsidRPr="00636409" w14:paraId="01123F54"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58C448E0"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2.1</w:t>
            </w:r>
          </w:p>
        </w:tc>
        <w:tc>
          <w:tcPr>
            <w:tcW w:w="2441" w:type="pct"/>
            <w:tcBorders>
              <w:top w:val="nil"/>
              <w:left w:val="nil"/>
              <w:bottom w:val="nil"/>
              <w:right w:val="single" w:sz="8" w:space="0" w:color="auto"/>
            </w:tcBorders>
            <w:shd w:val="clear" w:color="auto" w:fill="auto"/>
            <w:noWrap/>
            <w:vAlign w:val="bottom"/>
            <w:hideMark/>
          </w:tcPr>
          <w:p w14:paraId="7D2CA678" w14:textId="77777777"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Wholesale local access</w:t>
            </w:r>
          </w:p>
        </w:tc>
        <w:tc>
          <w:tcPr>
            <w:tcW w:w="669" w:type="pct"/>
            <w:tcBorders>
              <w:top w:val="nil"/>
              <w:left w:val="nil"/>
              <w:bottom w:val="nil"/>
              <w:right w:val="single" w:sz="8" w:space="0" w:color="auto"/>
            </w:tcBorders>
            <w:shd w:val="clear" w:color="auto" w:fill="auto"/>
            <w:vAlign w:val="center"/>
            <w:hideMark/>
          </w:tcPr>
          <w:p w14:paraId="34FB356B"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243D0C09"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550377A8"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6DF02120" w14:textId="77777777" w:rsidTr="00B52A32">
        <w:trPr>
          <w:trHeight w:val="240"/>
        </w:trPr>
        <w:tc>
          <w:tcPr>
            <w:tcW w:w="526" w:type="pct"/>
            <w:tcBorders>
              <w:top w:val="single" w:sz="8" w:space="0" w:color="auto"/>
              <w:left w:val="single" w:sz="8" w:space="0" w:color="auto"/>
              <w:bottom w:val="nil"/>
              <w:right w:val="nil"/>
            </w:tcBorders>
            <w:shd w:val="clear" w:color="auto" w:fill="auto"/>
            <w:noWrap/>
            <w:vAlign w:val="bottom"/>
            <w:hideMark/>
          </w:tcPr>
          <w:p w14:paraId="34141E15"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2.2</w:t>
            </w:r>
          </w:p>
        </w:tc>
        <w:tc>
          <w:tcPr>
            <w:tcW w:w="2441" w:type="pct"/>
            <w:tcBorders>
              <w:top w:val="single" w:sz="8" w:space="0" w:color="auto"/>
              <w:left w:val="single" w:sz="8" w:space="0" w:color="auto"/>
              <w:bottom w:val="nil"/>
              <w:right w:val="single" w:sz="8" w:space="0" w:color="auto"/>
            </w:tcBorders>
            <w:shd w:val="clear" w:color="auto" w:fill="auto"/>
            <w:noWrap/>
            <w:vAlign w:val="bottom"/>
            <w:hideMark/>
          </w:tcPr>
          <w:p w14:paraId="02D2D7B0" w14:textId="77777777" w:rsidR="00636409" w:rsidRPr="00636409" w:rsidRDefault="00636409" w:rsidP="00636409">
            <w:pPr>
              <w:spacing w:after="0"/>
              <w:ind w:left="0" w:firstLine="0"/>
              <w:rPr>
                <w:rFonts w:eastAsia="Times New Roman" w:cs="Arial"/>
                <w:b/>
                <w:bCs/>
                <w:sz w:val="18"/>
                <w:szCs w:val="18"/>
              </w:rPr>
            </w:pPr>
            <w:r w:rsidRPr="00636409">
              <w:rPr>
                <w:rFonts w:eastAsia="Times New Roman" w:cs="Arial"/>
                <w:b/>
                <w:bCs/>
                <w:sz w:val="18"/>
                <w:szCs w:val="18"/>
              </w:rPr>
              <w:t>Fixed call access, origination and transit</w:t>
            </w:r>
          </w:p>
        </w:tc>
        <w:tc>
          <w:tcPr>
            <w:tcW w:w="669" w:type="pct"/>
            <w:tcBorders>
              <w:top w:val="single" w:sz="8" w:space="0" w:color="auto"/>
              <w:left w:val="nil"/>
              <w:bottom w:val="nil"/>
              <w:right w:val="single" w:sz="8" w:space="0" w:color="auto"/>
            </w:tcBorders>
            <w:shd w:val="clear" w:color="auto" w:fill="auto"/>
            <w:vAlign w:val="center"/>
            <w:hideMark/>
          </w:tcPr>
          <w:p w14:paraId="6DA92190"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single" w:sz="8" w:space="0" w:color="auto"/>
              <w:left w:val="nil"/>
              <w:bottom w:val="nil"/>
              <w:right w:val="single" w:sz="8" w:space="0" w:color="auto"/>
            </w:tcBorders>
            <w:shd w:val="clear" w:color="auto" w:fill="auto"/>
            <w:vAlign w:val="center"/>
            <w:hideMark/>
          </w:tcPr>
          <w:p w14:paraId="0C79705D"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single" w:sz="8" w:space="0" w:color="auto"/>
              <w:left w:val="nil"/>
              <w:bottom w:val="nil"/>
              <w:right w:val="single" w:sz="8" w:space="0" w:color="auto"/>
            </w:tcBorders>
            <w:shd w:val="clear" w:color="auto" w:fill="auto"/>
            <w:vAlign w:val="center"/>
            <w:hideMark/>
          </w:tcPr>
          <w:p w14:paraId="29D866E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3F8F5FFF" w14:textId="77777777" w:rsidTr="00B52A32">
        <w:trPr>
          <w:trHeight w:val="240"/>
        </w:trPr>
        <w:tc>
          <w:tcPr>
            <w:tcW w:w="526" w:type="pct"/>
            <w:tcBorders>
              <w:top w:val="nil"/>
              <w:left w:val="single" w:sz="8" w:space="0" w:color="auto"/>
              <w:bottom w:val="single" w:sz="8" w:space="0" w:color="auto"/>
              <w:right w:val="nil"/>
            </w:tcBorders>
            <w:shd w:val="clear" w:color="auto" w:fill="auto"/>
            <w:noWrap/>
            <w:vAlign w:val="bottom"/>
            <w:hideMark/>
          </w:tcPr>
          <w:p w14:paraId="3033C2D6"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 </w:t>
            </w:r>
          </w:p>
        </w:tc>
        <w:tc>
          <w:tcPr>
            <w:tcW w:w="2441" w:type="pct"/>
            <w:tcBorders>
              <w:top w:val="nil"/>
              <w:left w:val="single" w:sz="8" w:space="0" w:color="auto"/>
              <w:bottom w:val="single" w:sz="8" w:space="0" w:color="auto"/>
              <w:right w:val="single" w:sz="8" w:space="0" w:color="auto"/>
            </w:tcBorders>
            <w:shd w:val="clear" w:color="auto" w:fill="auto"/>
            <w:noWrap/>
            <w:vAlign w:val="bottom"/>
            <w:hideMark/>
          </w:tcPr>
          <w:p w14:paraId="4CC6491C"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xml:space="preserve">      - Access/ origination/ transit</w:t>
            </w:r>
          </w:p>
        </w:tc>
        <w:tc>
          <w:tcPr>
            <w:tcW w:w="669" w:type="pct"/>
            <w:tcBorders>
              <w:top w:val="nil"/>
              <w:left w:val="nil"/>
              <w:bottom w:val="single" w:sz="8" w:space="0" w:color="auto"/>
              <w:right w:val="single" w:sz="8" w:space="0" w:color="auto"/>
            </w:tcBorders>
            <w:shd w:val="clear" w:color="auto" w:fill="auto"/>
            <w:vAlign w:val="center"/>
            <w:hideMark/>
          </w:tcPr>
          <w:p w14:paraId="6DEF87F1"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193F216A"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25F19289"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215792F2" w14:textId="77777777" w:rsidTr="00B52A32">
        <w:trPr>
          <w:trHeight w:val="240"/>
        </w:trPr>
        <w:tc>
          <w:tcPr>
            <w:tcW w:w="526" w:type="pct"/>
            <w:tcBorders>
              <w:top w:val="nil"/>
              <w:left w:val="single" w:sz="8" w:space="0" w:color="auto"/>
              <w:bottom w:val="single" w:sz="8" w:space="0" w:color="auto"/>
              <w:right w:val="nil"/>
            </w:tcBorders>
            <w:shd w:val="clear" w:color="auto" w:fill="auto"/>
            <w:noWrap/>
            <w:vAlign w:val="bottom"/>
            <w:hideMark/>
          </w:tcPr>
          <w:p w14:paraId="7A628563"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2.3</w:t>
            </w:r>
          </w:p>
        </w:tc>
        <w:tc>
          <w:tcPr>
            <w:tcW w:w="2441" w:type="pct"/>
            <w:tcBorders>
              <w:top w:val="nil"/>
              <w:left w:val="single" w:sz="8" w:space="0" w:color="auto"/>
              <w:bottom w:val="nil"/>
              <w:right w:val="single" w:sz="8" w:space="0" w:color="auto"/>
            </w:tcBorders>
            <w:shd w:val="clear" w:color="auto" w:fill="auto"/>
            <w:noWrap/>
            <w:vAlign w:val="bottom"/>
            <w:hideMark/>
          </w:tcPr>
          <w:p w14:paraId="30A4194F" w14:textId="77777777" w:rsidR="00636409" w:rsidRPr="00636409" w:rsidRDefault="00636409" w:rsidP="00636409">
            <w:pPr>
              <w:spacing w:after="0"/>
              <w:ind w:left="0" w:firstLine="0"/>
              <w:rPr>
                <w:rFonts w:eastAsia="Times New Roman" w:cs="Arial"/>
                <w:b/>
                <w:bCs/>
                <w:sz w:val="18"/>
                <w:szCs w:val="18"/>
              </w:rPr>
            </w:pPr>
            <w:r w:rsidRPr="00636409">
              <w:rPr>
                <w:rFonts w:eastAsia="Times New Roman" w:cs="Arial"/>
                <w:b/>
                <w:bCs/>
                <w:sz w:val="18"/>
                <w:szCs w:val="18"/>
              </w:rPr>
              <w:t>Fixed call termination</w:t>
            </w:r>
          </w:p>
        </w:tc>
        <w:tc>
          <w:tcPr>
            <w:tcW w:w="669" w:type="pct"/>
            <w:tcBorders>
              <w:top w:val="nil"/>
              <w:left w:val="nil"/>
              <w:bottom w:val="single" w:sz="8" w:space="0" w:color="auto"/>
              <w:right w:val="single" w:sz="8" w:space="0" w:color="auto"/>
            </w:tcBorders>
            <w:shd w:val="clear" w:color="auto" w:fill="auto"/>
            <w:vAlign w:val="center"/>
            <w:hideMark/>
          </w:tcPr>
          <w:p w14:paraId="226BA65F"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16DA469B"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4ED375B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1349734A"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37AD20DC"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2.4</w:t>
            </w:r>
          </w:p>
        </w:tc>
        <w:tc>
          <w:tcPr>
            <w:tcW w:w="2441" w:type="pct"/>
            <w:tcBorders>
              <w:top w:val="single" w:sz="8" w:space="0" w:color="auto"/>
              <w:left w:val="nil"/>
              <w:bottom w:val="nil"/>
              <w:right w:val="single" w:sz="8" w:space="0" w:color="auto"/>
            </w:tcBorders>
            <w:shd w:val="clear" w:color="auto" w:fill="auto"/>
            <w:vAlign w:val="bottom"/>
            <w:hideMark/>
          </w:tcPr>
          <w:p w14:paraId="07D274B0" w14:textId="77777777"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 xml:space="preserve">Wholesale asymmetric broadband origination </w:t>
            </w:r>
          </w:p>
        </w:tc>
        <w:tc>
          <w:tcPr>
            <w:tcW w:w="669" w:type="pct"/>
            <w:tcBorders>
              <w:top w:val="nil"/>
              <w:left w:val="nil"/>
              <w:bottom w:val="nil"/>
              <w:right w:val="single" w:sz="8" w:space="0" w:color="auto"/>
            </w:tcBorders>
            <w:shd w:val="clear" w:color="auto" w:fill="auto"/>
            <w:vAlign w:val="center"/>
            <w:hideMark/>
          </w:tcPr>
          <w:p w14:paraId="2FD33278"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5443F7B7"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4E830451"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3D905BCC" w14:textId="77777777" w:rsidTr="00B52A32">
        <w:trPr>
          <w:trHeight w:val="240"/>
        </w:trPr>
        <w:tc>
          <w:tcPr>
            <w:tcW w:w="526" w:type="pct"/>
            <w:tcBorders>
              <w:top w:val="nil"/>
              <w:left w:val="single" w:sz="8" w:space="0" w:color="auto"/>
              <w:bottom w:val="single" w:sz="8" w:space="0" w:color="auto"/>
              <w:right w:val="nil"/>
            </w:tcBorders>
            <w:shd w:val="clear" w:color="auto" w:fill="auto"/>
            <w:noWrap/>
            <w:vAlign w:val="bottom"/>
            <w:hideMark/>
          </w:tcPr>
          <w:p w14:paraId="03D8ABE3"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 </w:t>
            </w:r>
          </w:p>
        </w:tc>
        <w:tc>
          <w:tcPr>
            <w:tcW w:w="2441" w:type="pct"/>
            <w:tcBorders>
              <w:top w:val="nil"/>
              <w:left w:val="single" w:sz="8" w:space="0" w:color="auto"/>
              <w:bottom w:val="single" w:sz="8" w:space="0" w:color="auto"/>
              <w:right w:val="single" w:sz="8" w:space="0" w:color="auto"/>
            </w:tcBorders>
            <w:shd w:val="clear" w:color="auto" w:fill="auto"/>
            <w:vAlign w:val="bottom"/>
            <w:hideMark/>
          </w:tcPr>
          <w:p w14:paraId="2A46DA50"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Access line / interconnection</w:t>
            </w:r>
          </w:p>
        </w:tc>
        <w:tc>
          <w:tcPr>
            <w:tcW w:w="669" w:type="pct"/>
            <w:tcBorders>
              <w:top w:val="nil"/>
              <w:left w:val="nil"/>
              <w:bottom w:val="single" w:sz="8" w:space="0" w:color="auto"/>
              <w:right w:val="single" w:sz="8" w:space="0" w:color="auto"/>
            </w:tcBorders>
            <w:shd w:val="clear" w:color="auto" w:fill="auto"/>
            <w:vAlign w:val="center"/>
            <w:hideMark/>
          </w:tcPr>
          <w:p w14:paraId="7B32076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4952DA2D"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0A88CF9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51FBF58C" w14:textId="77777777" w:rsidTr="00B52A32">
        <w:trPr>
          <w:trHeight w:val="240"/>
        </w:trPr>
        <w:tc>
          <w:tcPr>
            <w:tcW w:w="526" w:type="pct"/>
            <w:tcBorders>
              <w:top w:val="nil"/>
              <w:left w:val="single" w:sz="8" w:space="0" w:color="auto"/>
              <w:bottom w:val="single" w:sz="8" w:space="0" w:color="auto"/>
              <w:right w:val="nil"/>
            </w:tcBorders>
            <w:shd w:val="clear" w:color="auto" w:fill="auto"/>
            <w:noWrap/>
            <w:vAlign w:val="bottom"/>
            <w:hideMark/>
          </w:tcPr>
          <w:p w14:paraId="661E84B0"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2.5</w:t>
            </w:r>
          </w:p>
        </w:tc>
        <w:tc>
          <w:tcPr>
            <w:tcW w:w="2441" w:type="pct"/>
            <w:tcBorders>
              <w:top w:val="nil"/>
              <w:left w:val="single" w:sz="8" w:space="0" w:color="auto"/>
              <w:bottom w:val="single" w:sz="8" w:space="0" w:color="auto"/>
              <w:right w:val="single" w:sz="8" w:space="0" w:color="auto"/>
            </w:tcBorders>
            <w:shd w:val="clear" w:color="auto" w:fill="auto"/>
            <w:noWrap/>
            <w:vAlign w:val="bottom"/>
            <w:hideMark/>
          </w:tcPr>
          <w:p w14:paraId="3BD53D23" w14:textId="2083E73C" w:rsidR="00636409" w:rsidRPr="00636409" w:rsidRDefault="00636409" w:rsidP="00636409">
            <w:pPr>
              <w:spacing w:after="0"/>
              <w:ind w:left="0" w:firstLine="0"/>
              <w:rPr>
                <w:rFonts w:eastAsia="Times New Roman" w:cs="Arial"/>
                <w:b/>
                <w:bCs/>
                <w:sz w:val="18"/>
                <w:szCs w:val="18"/>
              </w:rPr>
            </w:pPr>
            <w:r w:rsidRPr="00636409">
              <w:rPr>
                <w:rFonts w:eastAsia="Times New Roman" w:cs="Arial"/>
                <w:b/>
                <w:bCs/>
                <w:sz w:val="18"/>
                <w:szCs w:val="18"/>
              </w:rPr>
              <w:t xml:space="preserve">Wholesale </w:t>
            </w:r>
            <w:r w:rsidR="003E22DA">
              <w:rPr>
                <w:rFonts w:eastAsia="Times New Roman" w:cs="Arial"/>
                <w:b/>
                <w:bCs/>
                <w:sz w:val="18"/>
                <w:szCs w:val="18"/>
              </w:rPr>
              <w:t>i</w:t>
            </w:r>
            <w:r w:rsidRPr="00636409">
              <w:rPr>
                <w:rFonts w:eastAsia="Times New Roman" w:cs="Arial"/>
                <w:b/>
                <w:bCs/>
                <w:sz w:val="18"/>
                <w:szCs w:val="18"/>
              </w:rPr>
              <w:t xml:space="preserve">nternet connectivity </w:t>
            </w:r>
          </w:p>
        </w:tc>
        <w:tc>
          <w:tcPr>
            <w:tcW w:w="669" w:type="pct"/>
            <w:tcBorders>
              <w:top w:val="nil"/>
              <w:left w:val="nil"/>
              <w:bottom w:val="single" w:sz="8" w:space="0" w:color="auto"/>
              <w:right w:val="single" w:sz="8" w:space="0" w:color="auto"/>
            </w:tcBorders>
            <w:shd w:val="clear" w:color="auto" w:fill="auto"/>
            <w:vAlign w:val="center"/>
            <w:hideMark/>
          </w:tcPr>
          <w:p w14:paraId="7E974273"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0BDD34B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403BD23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2AF2564E" w14:textId="77777777" w:rsidTr="00B52A32">
        <w:trPr>
          <w:trHeight w:val="240"/>
        </w:trPr>
        <w:tc>
          <w:tcPr>
            <w:tcW w:w="526" w:type="pct"/>
            <w:tcBorders>
              <w:top w:val="nil"/>
              <w:left w:val="single" w:sz="8" w:space="0" w:color="auto"/>
              <w:bottom w:val="single" w:sz="8" w:space="0" w:color="auto"/>
              <w:right w:val="nil"/>
            </w:tcBorders>
            <w:shd w:val="clear" w:color="auto" w:fill="auto"/>
            <w:noWrap/>
            <w:vAlign w:val="bottom"/>
            <w:hideMark/>
          </w:tcPr>
          <w:p w14:paraId="4A07E1D6"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2.6</w:t>
            </w:r>
          </w:p>
        </w:tc>
        <w:tc>
          <w:tcPr>
            <w:tcW w:w="2441" w:type="pct"/>
            <w:tcBorders>
              <w:top w:val="nil"/>
              <w:left w:val="single" w:sz="8" w:space="0" w:color="auto"/>
              <w:bottom w:val="single" w:sz="8" w:space="0" w:color="auto"/>
              <w:right w:val="single" w:sz="8" w:space="0" w:color="auto"/>
            </w:tcBorders>
            <w:shd w:val="clear" w:color="auto" w:fill="auto"/>
            <w:noWrap/>
            <w:vAlign w:val="bottom"/>
            <w:hideMark/>
          </w:tcPr>
          <w:p w14:paraId="2B6FB0C0" w14:textId="71730063"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 xml:space="preserve">Wholesale </w:t>
            </w:r>
            <w:r w:rsidR="003E22DA">
              <w:rPr>
                <w:rFonts w:eastAsia="Times New Roman" w:cs="Arial"/>
                <w:b/>
                <w:bCs/>
                <w:color w:val="000000"/>
                <w:sz w:val="18"/>
                <w:szCs w:val="18"/>
              </w:rPr>
              <w:t>i</w:t>
            </w:r>
            <w:r w:rsidRPr="00636409">
              <w:rPr>
                <w:rFonts w:eastAsia="Times New Roman" w:cs="Arial"/>
                <w:b/>
                <w:bCs/>
                <w:color w:val="000000"/>
                <w:sz w:val="18"/>
                <w:szCs w:val="18"/>
              </w:rPr>
              <w:t xml:space="preserve">nternet </w:t>
            </w:r>
            <w:r w:rsidR="003E22DA">
              <w:rPr>
                <w:rFonts w:eastAsia="Times New Roman" w:cs="Arial"/>
                <w:b/>
                <w:bCs/>
                <w:color w:val="000000"/>
                <w:sz w:val="18"/>
                <w:szCs w:val="18"/>
              </w:rPr>
              <w:t>a</w:t>
            </w:r>
            <w:r w:rsidRPr="00636409">
              <w:rPr>
                <w:rFonts w:eastAsia="Times New Roman" w:cs="Arial"/>
                <w:b/>
                <w:bCs/>
                <w:color w:val="000000"/>
                <w:sz w:val="18"/>
                <w:szCs w:val="18"/>
              </w:rPr>
              <w:t>ccess</w:t>
            </w:r>
          </w:p>
        </w:tc>
        <w:tc>
          <w:tcPr>
            <w:tcW w:w="669" w:type="pct"/>
            <w:tcBorders>
              <w:top w:val="nil"/>
              <w:left w:val="nil"/>
              <w:bottom w:val="single" w:sz="8" w:space="0" w:color="auto"/>
              <w:right w:val="single" w:sz="8" w:space="0" w:color="auto"/>
            </w:tcBorders>
            <w:shd w:val="clear" w:color="auto" w:fill="auto"/>
            <w:vAlign w:val="center"/>
            <w:hideMark/>
          </w:tcPr>
          <w:p w14:paraId="76DC7FB4"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041C00F3"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415D14C3"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r>
      <w:tr w:rsidR="00636409" w:rsidRPr="00636409" w14:paraId="098D4BFD" w14:textId="77777777" w:rsidTr="00B52A32">
        <w:trPr>
          <w:trHeight w:val="277"/>
        </w:trPr>
        <w:tc>
          <w:tcPr>
            <w:tcW w:w="526" w:type="pct"/>
            <w:tcBorders>
              <w:top w:val="nil"/>
              <w:left w:val="single" w:sz="8" w:space="0" w:color="auto"/>
              <w:bottom w:val="single" w:sz="8" w:space="0" w:color="auto"/>
              <w:right w:val="single" w:sz="8" w:space="0" w:color="auto"/>
            </w:tcBorders>
            <w:shd w:val="clear" w:color="000000" w:fill="E7E6E6"/>
            <w:vAlign w:val="bottom"/>
            <w:hideMark/>
          </w:tcPr>
          <w:p w14:paraId="2DE5C388"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3</w:t>
            </w:r>
          </w:p>
        </w:tc>
        <w:tc>
          <w:tcPr>
            <w:tcW w:w="4474" w:type="pct"/>
            <w:gridSpan w:val="4"/>
            <w:tcBorders>
              <w:top w:val="single" w:sz="8" w:space="0" w:color="auto"/>
              <w:left w:val="nil"/>
              <w:bottom w:val="single" w:sz="8" w:space="0" w:color="auto"/>
              <w:right w:val="single" w:sz="8" w:space="0" w:color="000000"/>
            </w:tcBorders>
            <w:shd w:val="clear" w:color="000000" w:fill="E7E6E6"/>
            <w:vAlign w:val="bottom"/>
            <w:hideMark/>
          </w:tcPr>
          <w:p w14:paraId="628B0009" w14:textId="77777777" w:rsidR="00636409" w:rsidRPr="00636409" w:rsidRDefault="00636409" w:rsidP="00636409">
            <w:pPr>
              <w:spacing w:after="0"/>
              <w:ind w:left="0" w:firstLine="0"/>
              <w:jc w:val="center"/>
              <w:rPr>
                <w:rFonts w:eastAsia="Times New Roman" w:cs="Arial"/>
                <w:b/>
                <w:bCs/>
                <w:color w:val="000000"/>
                <w:sz w:val="18"/>
                <w:szCs w:val="18"/>
              </w:rPr>
            </w:pPr>
            <w:r w:rsidRPr="00636409">
              <w:rPr>
                <w:rFonts w:eastAsia="Times New Roman" w:cs="Arial"/>
                <w:b/>
                <w:bCs/>
                <w:color w:val="000000"/>
                <w:sz w:val="18"/>
                <w:szCs w:val="18"/>
              </w:rPr>
              <w:t>WHOLESALE MOBILE SERVICES</w:t>
            </w:r>
          </w:p>
        </w:tc>
      </w:tr>
      <w:tr w:rsidR="00636409" w:rsidRPr="00636409" w14:paraId="5098F942" w14:textId="77777777" w:rsidTr="00B52A32">
        <w:trPr>
          <w:trHeight w:val="240"/>
        </w:trPr>
        <w:tc>
          <w:tcPr>
            <w:tcW w:w="526" w:type="pct"/>
            <w:tcBorders>
              <w:top w:val="nil"/>
              <w:left w:val="single" w:sz="8" w:space="0" w:color="auto"/>
              <w:bottom w:val="nil"/>
              <w:right w:val="nil"/>
            </w:tcBorders>
            <w:shd w:val="clear" w:color="auto" w:fill="auto"/>
            <w:vAlign w:val="bottom"/>
            <w:hideMark/>
          </w:tcPr>
          <w:p w14:paraId="0CA8DFE9"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3.1</w:t>
            </w:r>
          </w:p>
        </w:tc>
        <w:tc>
          <w:tcPr>
            <w:tcW w:w="2441" w:type="pct"/>
            <w:tcBorders>
              <w:top w:val="nil"/>
              <w:left w:val="single" w:sz="8" w:space="0" w:color="auto"/>
              <w:bottom w:val="nil"/>
              <w:right w:val="single" w:sz="8" w:space="0" w:color="auto"/>
            </w:tcBorders>
            <w:shd w:val="clear" w:color="auto" w:fill="auto"/>
            <w:vAlign w:val="bottom"/>
            <w:hideMark/>
          </w:tcPr>
          <w:p w14:paraId="45A2AD8F" w14:textId="77777777"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Wholesale mobile network access</w:t>
            </w:r>
          </w:p>
        </w:tc>
        <w:tc>
          <w:tcPr>
            <w:tcW w:w="669" w:type="pct"/>
            <w:tcBorders>
              <w:top w:val="nil"/>
              <w:left w:val="nil"/>
              <w:bottom w:val="nil"/>
              <w:right w:val="single" w:sz="8" w:space="0" w:color="auto"/>
            </w:tcBorders>
            <w:shd w:val="clear" w:color="auto" w:fill="auto"/>
            <w:vAlign w:val="center"/>
            <w:hideMark/>
          </w:tcPr>
          <w:p w14:paraId="0CE91E78"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66429B10"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24439ADE"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09FE6473" w14:textId="77777777" w:rsidTr="00B52A32">
        <w:trPr>
          <w:trHeight w:val="240"/>
        </w:trPr>
        <w:tc>
          <w:tcPr>
            <w:tcW w:w="526" w:type="pct"/>
            <w:tcBorders>
              <w:top w:val="nil"/>
              <w:left w:val="single" w:sz="8" w:space="0" w:color="auto"/>
              <w:bottom w:val="nil"/>
              <w:right w:val="nil"/>
            </w:tcBorders>
            <w:shd w:val="clear" w:color="auto" w:fill="auto"/>
            <w:vAlign w:val="bottom"/>
            <w:hideMark/>
          </w:tcPr>
          <w:p w14:paraId="179F452D"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 </w:t>
            </w:r>
          </w:p>
        </w:tc>
        <w:tc>
          <w:tcPr>
            <w:tcW w:w="2441" w:type="pct"/>
            <w:tcBorders>
              <w:top w:val="nil"/>
              <w:left w:val="single" w:sz="8" w:space="0" w:color="auto"/>
              <w:bottom w:val="nil"/>
              <w:right w:val="single" w:sz="8" w:space="0" w:color="auto"/>
            </w:tcBorders>
            <w:shd w:val="clear" w:color="auto" w:fill="auto"/>
            <w:vAlign w:val="bottom"/>
            <w:hideMark/>
          </w:tcPr>
          <w:p w14:paraId="542D8DE9"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xml:space="preserve">     - MVNO access (RAN only / RAN &amp; Core)</w:t>
            </w:r>
          </w:p>
        </w:tc>
        <w:tc>
          <w:tcPr>
            <w:tcW w:w="669" w:type="pct"/>
            <w:tcBorders>
              <w:top w:val="nil"/>
              <w:left w:val="nil"/>
              <w:bottom w:val="nil"/>
              <w:right w:val="single" w:sz="8" w:space="0" w:color="auto"/>
            </w:tcBorders>
            <w:shd w:val="clear" w:color="auto" w:fill="auto"/>
            <w:vAlign w:val="center"/>
            <w:hideMark/>
          </w:tcPr>
          <w:p w14:paraId="72AA172E"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0248435D"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294CFFCF"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6371EAB1" w14:textId="77777777" w:rsidTr="00B52A32">
        <w:trPr>
          <w:trHeight w:val="240"/>
        </w:trPr>
        <w:tc>
          <w:tcPr>
            <w:tcW w:w="526" w:type="pct"/>
            <w:tcBorders>
              <w:top w:val="nil"/>
              <w:left w:val="single" w:sz="8" w:space="0" w:color="auto"/>
              <w:bottom w:val="single" w:sz="8" w:space="0" w:color="auto"/>
              <w:right w:val="nil"/>
            </w:tcBorders>
            <w:shd w:val="clear" w:color="auto" w:fill="auto"/>
            <w:vAlign w:val="bottom"/>
            <w:hideMark/>
          </w:tcPr>
          <w:p w14:paraId="7F603563"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 </w:t>
            </w:r>
          </w:p>
        </w:tc>
        <w:tc>
          <w:tcPr>
            <w:tcW w:w="2441" w:type="pct"/>
            <w:tcBorders>
              <w:top w:val="nil"/>
              <w:left w:val="single" w:sz="8" w:space="0" w:color="auto"/>
              <w:bottom w:val="single" w:sz="8" w:space="0" w:color="auto"/>
              <w:right w:val="single" w:sz="8" w:space="0" w:color="auto"/>
            </w:tcBorders>
            <w:shd w:val="clear" w:color="auto" w:fill="auto"/>
            <w:vAlign w:val="bottom"/>
            <w:hideMark/>
          </w:tcPr>
          <w:p w14:paraId="28ED1E36"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xml:space="preserve">     - National roaming</w:t>
            </w:r>
          </w:p>
        </w:tc>
        <w:tc>
          <w:tcPr>
            <w:tcW w:w="669" w:type="pct"/>
            <w:tcBorders>
              <w:top w:val="nil"/>
              <w:left w:val="nil"/>
              <w:bottom w:val="single" w:sz="8" w:space="0" w:color="auto"/>
              <w:right w:val="single" w:sz="8" w:space="0" w:color="auto"/>
            </w:tcBorders>
            <w:shd w:val="clear" w:color="auto" w:fill="auto"/>
            <w:vAlign w:val="center"/>
            <w:hideMark/>
          </w:tcPr>
          <w:p w14:paraId="2BACD23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20093E3B"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1DA5246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3A1E1787" w14:textId="77777777" w:rsidTr="00B52A32">
        <w:trPr>
          <w:trHeight w:val="240"/>
        </w:trPr>
        <w:tc>
          <w:tcPr>
            <w:tcW w:w="526" w:type="pct"/>
            <w:tcBorders>
              <w:top w:val="nil"/>
              <w:left w:val="single" w:sz="8" w:space="0" w:color="auto"/>
              <w:bottom w:val="nil"/>
              <w:right w:val="nil"/>
            </w:tcBorders>
            <w:shd w:val="clear" w:color="auto" w:fill="auto"/>
            <w:vAlign w:val="bottom"/>
            <w:hideMark/>
          </w:tcPr>
          <w:p w14:paraId="24456464"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3.2</w:t>
            </w:r>
          </w:p>
        </w:tc>
        <w:tc>
          <w:tcPr>
            <w:tcW w:w="2441" w:type="pct"/>
            <w:tcBorders>
              <w:top w:val="nil"/>
              <w:left w:val="single" w:sz="8" w:space="0" w:color="auto"/>
              <w:bottom w:val="nil"/>
              <w:right w:val="single" w:sz="8" w:space="0" w:color="auto"/>
            </w:tcBorders>
            <w:shd w:val="clear" w:color="auto" w:fill="auto"/>
            <w:vAlign w:val="bottom"/>
            <w:hideMark/>
          </w:tcPr>
          <w:p w14:paraId="15290CE0" w14:textId="77777777" w:rsidR="00636409" w:rsidRPr="00636409" w:rsidRDefault="00636409" w:rsidP="00636409">
            <w:pPr>
              <w:spacing w:after="0"/>
              <w:ind w:left="0" w:firstLine="0"/>
              <w:rPr>
                <w:rFonts w:eastAsia="Times New Roman" w:cs="Arial"/>
                <w:b/>
                <w:bCs/>
                <w:sz w:val="18"/>
                <w:szCs w:val="18"/>
              </w:rPr>
            </w:pPr>
            <w:r w:rsidRPr="00636409">
              <w:rPr>
                <w:rFonts w:eastAsia="Times New Roman" w:cs="Arial"/>
                <w:b/>
                <w:bCs/>
                <w:sz w:val="18"/>
                <w:szCs w:val="18"/>
              </w:rPr>
              <w:t>Wholesale mobile network services</w:t>
            </w:r>
          </w:p>
        </w:tc>
        <w:tc>
          <w:tcPr>
            <w:tcW w:w="669" w:type="pct"/>
            <w:tcBorders>
              <w:top w:val="nil"/>
              <w:left w:val="nil"/>
              <w:bottom w:val="nil"/>
              <w:right w:val="single" w:sz="8" w:space="0" w:color="auto"/>
            </w:tcBorders>
            <w:shd w:val="clear" w:color="auto" w:fill="auto"/>
            <w:vAlign w:val="center"/>
            <w:hideMark/>
          </w:tcPr>
          <w:p w14:paraId="62DF97DC"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36D1AC63"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24CF2729"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04A77613" w14:textId="77777777" w:rsidTr="00B52A32">
        <w:trPr>
          <w:trHeight w:val="240"/>
        </w:trPr>
        <w:tc>
          <w:tcPr>
            <w:tcW w:w="526" w:type="pct"/>
            <w:tcBorders>
              <w:top w:val="nil"/>
              <w:left w:val="single" w:sz="8" w:space="0" w:color="auto"/>
              <w:bottom w:val="nil"/>
              <w:right w:val="nil"/>
            </w:tcBorders>
            <w:shd w:val="clear" w:color="auto" w:fill="auto"/>
            <w:vAlign w:val="bottom"/>
            <w:hideMark/>
          </w:tcPr>
          <w:p w14:paraId="2F796265"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 </w:t>
            </w:r>
          </w:p>
        </w:tc>
        <w:tc>
          <w:tcPr>
            <w:tcW w:w="2441" w:type="pct"/>
            <w:tcBorders>
              <w:top w:val="nil"/>
              <w:left w:val="single" w:sz="8" w:space="0" w:color="auto"/>
              <w:bottom w:val="nil"/>
              <w:right w:val="single" w:sz="8" w:space="0" w:color="auto"/>
            </w:tcBorders>
            <w:shd w:val="clear" w:color="auto" w:fill="auto"/>
            <w:noWrap/>
            <w:vAlign w:val="bottom"/>
            <w:hideMark/>
          </w:tcPr>
          <w:p w14:paraId="307FB507" w14:textId="77777777" w:rsid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Voice / data / SMS</w:t>
            </w:r>
          </w:p>
          <w:p w14:paraId="5EC09A0D" w14:textId="31B5841C" w:rsidR="00A8743A" w:rsidRPr="00636409" w:rsidRDefault="00A8743A" w:rsidP="00636409">
            <w:pPr>
              <w:spacing w:after="0"/>
              <w:ind w:left="0" w:firstLine="0"/>
              <w:rPr>
                <w:rFonts w:eastAsia="Times New Roman" w:cs="Arial"/>
                <w:color w:val="000000"/>
                <w:sz w:val="18"/>
                <w:szCs w:val="18"/>
              </w:rPr>
            </w:pPr>
            <w:r>
              <w:rPr>
                <w:rFonts w:eastAsia="Times New Roman" w:cs="Arial"/>
                <w:color w:val="000000"/>
                <w:sz w:val="18"/>
                <w:szCs w:val="18"/>
              </w:rPr>
              <w:t xml:space="preserve">     - A</w:t>
            </w:r>
            <w:r w:rsidR="00A61560">
              <w:rPr>
                <w:rFonts w:eastAsia="Times New Roman" w:cs="Arial"/>
                <w:color w:val="000000"/>
                <w:sz w:val="18"/>
                <w:szCs w:val="18"/>
              </w:rPr>
              <w:t xml:space="preserve">ccess </w:t>
            </w:r>
            <w:r>
              <w:rPr>
                <w:rFonts w:eastAsia="Times New Roman" w:cs="Arial"/>
                <w:color w:val="000000"/>
                <w:sz w:val="18"/>
                <w:szCs w:val="18"/>
              </w:rPr>
              <w:t>P</w:t>
            </w:r>
            <w:r w:rsidR="00A61560">
              <w:rPr>
                <w:rFonts w:eastAsia="Times New Roman" w:cs="Arial"/>
                <w:color w:val="000000"/>
                <w:sz w:val="18"/>
                <w:szCs w:val="18"/>
              </w:rPr>
              <w:t xml:space="preserve">oint </w:t>
            </w:r>
            <w:r>
              <w:rPr>
                <w:rFonts w:eastAsia="Times New Roman" w:cs="Arial"/>
                <w:color w:val="000000"/>
                <w:sz w:val="18"/>
                <w:szCs w:val="18"/>
              </w:rPr>
              <w:t>N</w:t>
            </w:r>
            <w:r w:rsidR="00A61560">
              <w:rPr>
                <w:rFonts w:eastAsia="Times New Roman" w:cs="Arial"/>
                <w:color w:val="000000"/>
                <w:sz w:val="18"/>
                <w:szCs w:val="18"/>
              </w:rPr>
              <w:t>etwork</w:t>
            </w:r>
            <w:r>
              <w:rPr>
                <w:rFonts w:eastAsia="Times New Roman" w:cs="Arial"/>
                <w:color w:val="000000"/>
                <w:sz w:val="18"/>
                <w:szCs w:val="18"/>
              </w:rPr>
              <w:t xml:space="preserve"> (machine-to-machine)</w:t>
            </w:r>
          </w:p>
        </w:tc>
        <w:tc>
          <w:tcPr>
            <w:tcW w:w="669" w:type="pct"/>
            <w:tcBorders>
              <w:top w:val="nil"/>
              <w:left w:val="nil"/>
              <w:bottom w:val="single" w:sz="8" w:space="0" w:color="auto"/>
              <w:right w:val="single" w:sz="8" w:space="0" w:color="auto"/>
            </w:tcBorders>
            <w:shd w:val="clear" w:color="auto" w:fill="auto"/>
            <w:vAlign w:val="center"/>
            <w:hideMark/>
          </w:tcPr>
          <w:p w14:paraId="1DE2CB01"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2092968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32A525CA"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53B177E8" w14:textId="77777777" w:rsidTr="00B52A32">
        <w:trPr>
          <w:trHeight w:val="240"/>
        </w:trPr>
        <w:tc>
          <w:tcPr>
            <w:tcW w:w="526" w:type="pct"/>
            <w:tcBorders>
              <w:top w:val="single" w:sz="8" w:space="0" w:color="auto"/>
              <w:left w:val="single" w:sz="8" w:space="0" w:color="auto"/>
              <w:bottom w:val="nil"/>
              <w:right w:val="nil"/>
            </w:tcBorders>
            <w:shd w:val="clear" w:color="auto" w:fill="auto"/>
            <w:vAlign w:val="bottom"/>
            <w:hideMark/>
          </w:tcPr>
          <w:p w14:paraId="27697984"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3.3</w:t>
            </w:r>
          </w:p>
        </w:tc>
        <w:tc>
          <w:tcPr>
            <w:tcW w:w="2441" w:type="pct"/>
            <w:tcBorders>
              <w:top w:val="single" w:sz="8" w:space="0" w:color="auto"/>
              <w:left w:val="single" w:sz="8" w:space="0" w:color="auto"/>
              <w:bottom w:val="nil"/>
              <w:right w:val="single" w:sz="8" w:space="0" w:color="auto"/>
            </w:tcBorders>
            <w:shd w:val="clear" w:color="auto" w:fill="auto"/>
            <w:noWrap/>
            <w:vAlign w:val="bottom"/>
            <w:hideMark/>
          </w:tcPr>
          <w:p w14:paraId="146782CA" w14:textId="77777777" w:rsidR="00636409" w:rsidRPr="00636409" w:rsidRDefault="00636409" w:rsidP="00636409">
            <w:pPr>
              <w:spacing w:after="0"/>
              <w:ind w:left="0" w:firstLine="0"/>
              <w:rPr>
                <w:rFonts w:eastAsia="Times New Roman" w:cs="Arial"/>
                <w:b/>
                <w:bCs/>
                <w:sz w:val="18"/>
                <w:szCs w:val="18"/>
              </w:rPr>
            </w:pPr>
            <w:r w:rsidRPr="00636409">
              <w:rPr>
                <w:rFonts w:eastAsia="Times New Roman" w:cs="Arial"/>
                <w:b/>
                <w:bCs/>
                <w:sz w:val="18"/>
                <w:szCs w:val="18"/>
              </w:rPr>
              <w:t>Mobile termination</w:t>
            </w:r>
          </w:p>
        </w:tc>
        <w:tc>
          <w:tcPr>
            <w:tcW w:w="669" w:type="pct"/>
            <w:tcBorders>
              <w:top w:val="nil"/>
              <w:left w:val="nil"/>
              <w:bottom w:val="nil"/>
              <w:right w:val="single" w:sz="8" w:space="0" w:color="auto"/>
            </w:tcBorders>
            <w:shd w:val="clear" w:color="auto" w:fill="auto"/>
            <w:vAlign w:val="center"/>
            <w:hideMark/>
          </w:tcPr>
          <w:p w14:paraId="62113DF2"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c>
          <w:tcPr>
            <w:tcW w:w="663" w:type="pct"/>
            <w:tcBorders>
              <w:top w:val="nil"/>
              <w:left w:val="nil"/>
              <w:bottom w:val="nil"/>
              <w:right w:val="single" w:sz="8" w:space="0" w:color="auto"/>
            </w:tcBorders>
            <w:shd w:val="clear" w:color="auto" w:fill="auto"/>
            <w:vAlign w:val="center"/>
            <w:hideMark/>
          </w:tcPr>
          <w:p w14:paraId="4A826074"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c>
          <w:tcPr>
            <w:tcW w:w="700" w:type="pct"/>
            <w:tcBorders>
              <w:top w:val="nil"/>
              <w:left w:val="nil"/>
              <w:bottom w:val="nil"/>
              <w:right w:val="single" w:sz="8" w:space="0" w:color="auto"/>
            </w:tcBorders>
            <w:shd w:val="clear" w:color="auto" w:fill="auto"/>
            <w:vAlign w:val="center"/>
            <w:hideMark/>
          </w:tcPr>
          <w:p w14:paraId="06BB1F6E"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r>
      <w:tr w:rsidR="00636409" w:rsidRPr="00636409" w14:paraId="523D0075" w14:textId="77777777" w:rsidTr="00B52A32">
        <w:trPr>
          <w:trHeight w:val="240"/>
        </w:trPr>
        <w:tc>
          <w:tcPr>
            <w:tcW w:w="526" w:type="pct"/>
            <w:tcBorders>
              <w:top w:val="nil"/>
              <w:left w:val="single" w:sz="8" w:space="0" w:color="auto"/>
              <w:bottom w:val="nil"/>
              <w:right w:val="nil"/>
            </w:tcBorders>
            <w:shd w:val="clear" w:color="auto" w:fill="auto"/>
            <w:vAlign w:val="bottom"/>
            <w:hideMark/>
          </w:tcPr>
          <w:p w14:paraId="5A51DAEB"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 </w:t>
            </w:r>
          </w:p>
        </w:tc>
        <w:tc>
          <w:tcPr>
            <w:tcW w:w="2441" w:type="pct"/>
            <w:tcBorders>
              <w:top w:val="nil"/>
              <w:left w:val="single" w:sz="8" w:space="0" w:color="auto"/>
              <w:bottom w:val="nil"/>
              <w:right w:val="single" w:sz="8" w:space="0" w:color="auto"/>
            </w:tcBorders>
            <w:shd w:val="clear" w:color="auto" w:fill="auto"/>
            <w:vAlign w:val="bottom"/>
            <w:hideMark/>
          </w:tcPr>
          <w:p w14:paraId="114848D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Voice call termination</w:t>
            </w:r>
          </w:p>
        </w:tc>
        <w:tc>
          <w:tcPr>
            <w:tcW w:w="669" w:type="pct"/>
            <w:tcBorders>
              <w:top w:val="nil"/>
              <w:left w:val="nil"/>
              <w:bottom w:val="nil"/>
              <w:right w:val="single" w:sz="8" w:space="0" w:color="auto"/>
            </w:tcBorders>
            <w:shd w:val="clear" w:color="auto" w:fill="auto"/>
            <w:vAlign w:val="center"/>
            <w:hideMark/>
          </w:tcPr>
          <w:p w14:paraId="1D1ED698"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c>
          <w:tcPr>
            <w:tcW w:w="663" w:type="pct"/>
            <w:tcBorders>
              <w:top w:val="nil"/>
              <w:left w:val="nil"/>
              <w:bottom w:val="nil"/>
              <w:right w:val="single" w:sz="8" w:space="0" w:color="auto"/>
            </w:tcBorders>
            <w:shd w:val="clear" w:color="auto" w:fill="auto"/>
            <w:vAlign w:val="center"/>
            <w:hideMark/>
          </w:tcPr>
          <w:p w14:paraId="431B3612"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c>
          <w:tcPr>
            <w:tcW w:w="700" w:type="pct"/>
            <w:tcBorders>
              <w:top w:val="nil"/>
              <w:left w:val="nil"/>
              <w:bottom w:val="nil"/>
              <w:right w:val="single" w:sz="8" w:space="0" w:color="auto"/>
            </w:tcBorders>
            <w:shd w:val="clear" w:color="auto" w:fill="auto"/>
            <w:vAlign w:val="center"/>
            <w:hideMark/>
          </w:tcPr>
          <w:p w14:paraId="05F63ADE"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r>
      <w:tr w:rsidR="00636409" w:rsidRPr="00636409" w14:paraId="092E3173" w14:textId="77777777" w:rsidTr="00B52A32">
        <w:trPr>
          <w:trHeight w:val="240"/>
        </w:trPr>
        <w:tc>
          <w:tcPr>
            <w:tcW w:w="526" w:type="pct"/>
            <w:tcBorders>
              <w:top w:val="nil"/>
              <w:left w:val="single" w:sz="8" w:space="0" w:color="auto"/>
              <w:bottom w:val="single" w:sz="8" w:space="0" w:color="auto"/>
              <w:right w:val="nil"/>
            </w:tcBorders>
            <w:shd w:val="clear" w:color="auto" w:fill="auto"/>
            <w:vAlign w:val="bottom"/>
            <w:hideMark/>
          </w:tcPr>
          <w:p w14:paraId="09476FFC"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 </w:t>
            </w:r>
          </w:p>
        </w:tc>
        <w:tc>
          <w:tcPr>
            <w:tcW w:w="2441" w:type="pct"/>
            <w:tcBorders>
              <w:top w:val="nil"/>
              <w:left w:val="single" w:sz="8" w:space="0" w:color="auto"/>
              <w:bottom w:val="single" w:sz="8" w:space="0" w:color="auto"/>
              <w:right w:val="single" w:sz="8" w:space="0" w:color="auto"/>
            </w:tcBorders>
            <w:shd w:val="clear" w:color="auto" w:fill="auto"/>
            <w:vAlign w:val="bottom"/>
            <w:hideMark/>
          </w:tcPr>
          <w:p w14:paraId="149FC41B"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SMS termination</w:t>
            </w:r>
          </w:p>
        </w:tc>
        <w:tc>
          <w:tcPr>
            <w:tcW w:w="669" w:type="pct"/>
            <w:tcBorders>
              <w:top w:val="nil"/>
              <w:left w:val="nil"/>
              <w:bottom w:val="single" w:sz="8" w:space="0" w:color="auto"/>
              <w:right w:val="single" w:sz="8" w:space="0" w:color="auto"/>
            </w:tcBorders>
            <w:shd w:val="clear" w:color="auto" w:fill="auto"/>
            <w:vAlign w:val="center"/>
            <w:hideMark/>
          </w:tcPr>
          <w:p w14:paraId="50330411"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502FEC39"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59861DB3"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w:t>
            </w:r>
          </w:p>
        </w:tc>
      </w:tr>
      <w:tr w:rsidR="00636409" w:rsidRPr="00636409" w14:paraId="23A861D0"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4C2BBEF3"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3.4</w:t>
            </w:r>
          </w:p>
        </w:tc>
        <w:tc>
          <w:tcPr>
            <w:tcW w:w="2441" w:type="pct"/>
            <w:tcBorders>
              <w:top w:val="nil"/>
              <w:left w:val="nil"/>
              <w:bottom w:val="nil"/>
              <w:right w:val="single" w:sz="8" w:space="0" w:color="auto"/>
            </w:tcBorders>
            <w:shd w:val="clear" w:color="auto" w:fill="auto"/>
            <w:noWrap/>
            <w:vAlign w:val="bottom"/>
            <w:hideMark/>
          </w:tcPr>
          <w:p w14:paraId="454956A1" w14:textId="77777777" w:rsidR="00636409" w:rsidRPr="00636409" w:rsidRDefault="00636409" w:rsidP="00636409">
            <w:pPr>
              <w:spacing w:after="0"/>
              <w:ind w:left="0" w:firstLine="0"/>
              <w:rPr>
                <w:rFonts w:eastAsia="Times New Roman" w:cs="Arial"/>
                <w:b/>
                <w:bCs/>
                <w:sz w:val="18"/>
                <w:szCs w:val="18"/>
              </w:rPr>
            </w:pPr>
            <w:r w:rsidRPr="00636409">
              <w:rPr>
                <w:rFonts w:eastAsia="Times New Roman" w:cs="Arial"/>
                <w:b/>
                <w:bCs/>
                <w:sz w:val="18"/>
                <w:szCs w:val="18"/>
              </w:rPr>
              <w:t>International roaming</w:t>
            </w:r>
          </w:p>
        </w:tc>
        <w:tc>
          <w:tcPr>
            <w:tcW w:w="669" w:type="pct"/>
            <w:tcBorders>
              <w:top w:val="nil"/>
              <w:left w:val="nil"/>
              <w:bottom w:val="single" w:sz="8" w:space="0" w:color="auto"/>
              <w:right w:val="single" w:sz="8" w:space="0" w:color="auto"/>
            </w:tcBorders>
            <w:shd w:val="clear" w:color="auto" w:fill="auto"/>
            <w:vAlign w:val="center"/>
            <w:hideMark/>
          </w:tcPr>
          <w:p w14:paraId="298D3CF9"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2A68F82C"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1805700D"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7B0C5206" w14:textId="77777777" w:rsidTr="00B52A32">
        <w:trPr>
          <w:trHeight w:val="268"/>
        </w:trPr>
        <w:tc>
          <w:tcPr>
            <w:tcW w:w="526" w:type="pct"/>
            <w:tcBorders>
              <w:top w:val="single" w:sz="8" w:space="0" w:color="auto"/>
              <w:left w:val="single" w:sz="8" w:space="0" w:color="auto"/>
              <w:bottom w:val="single" w:sz="8" w:space="0" w:color="auto"/>
              <w:right w:val="nil"/>
            </w:tcBorders>
            <w:shd w:val="clear" w:color="000000" w:fill="E7E6E6"/>
            <w:noWrap/>
            <w:vAlign w:val="bottom"/>
            <w:hideMark/>
          </w:tcPr>
          <w:p w14:paraId="0DBD4028"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4</w:t>
            </w:r>
          </w:p>
        </w:tc>
        <w:tc>
          <w:tcPr>
            <w:tcW w:w="4474" w:type="pct"/>
            <w:gridSpan w:val="4"/>
            <w:tcBorders>
              <w:top w:val="single" w:sz="8" w:space="0" w:color="auto"/>
              <w:left w:val="single" w:sz="8" w:space="0" w:color="auto"/>
              <w:bottom w:val="single" w:sz="8" w:space="0" w:color="auto"/>
              <w:right w:val="single" w:sz="8" w:space="0" w:color="000000"/>
            </w:tcBorders>
            <w:shd w:val="clear" w:color="000000" w:fill="E7E6E6"/>
            <w:vAlign w:val="bottom"/>
            <w:hideMark/>
          </w:tcPr>
          <w:p w14:paraId="3052FEF9" w14:textId="77777777" w:rsidR="00636409" w:rsidRPr="00636409" w:rsidRDefault="00636409" w:rsidP="00636409">
            <w:pPr>
              <w:spacing w:after="0"/>
              <w:ind w:left="0" w:firstLine="0"/>
              <w:jc w:val="center"/>
              <w:rPr>
                <w:rFonts w:eastAsia="Times New Roman" w:cs="Arial"/>
                <w:b/>
                <w:bCs/>
                <w:color w:val="000000"/>
                <w:sz w:val="18"/>
                <w:szCs w:val="18"/>
              </w:rPr>
            </w:pPr>
            <w:r w:rsidRPr="00636409">
              <w:rPr>
                <w:rFonts w:eastAsia="Times New Roman" w:cs="Arial"/>
                <w:b/>
                <w:bCs/>
                <w:color w:val="000000"/>
                <w:sz w:val="18"/>
                <w:szCs w:val="18"/>
              </w:rPr>
              <w:t>RETAIL FIXED LINE SERVICES</w:t>
            </w:r>
          </w:p>
        </w:tc>
      </w:tr>
      <w:tr w:rsidR="00636409" w:rsidRPr="00636409" w14:paraId="03463002" w14:textId="77777777" w:rsidTr="00B52A32">
        <w:trPr>
          <w:trHeight w:val="240"/>
        </w:trPr>
        <w:tc>
          <w:tcPr>
            <w:tcW w:w="526" w:type="pct"/>
            <w:tcBorders>
              <w:top w:val="nil"/>
              <w:left w:val="single" w:sz="8" w:space="0" w:color="auto"/>
              <w:bottom w:val="nil"/>
              <w:right w:val="nil"/>
            </w:tcBorders>
            <w:shd w:val="clear" w:color="auto" w:fill="auto"/>
            <w:noWrap/>
            <w:vAlign w:val="bottom"/>
            <w:hideMark/>
          </w:tcPr>
          <w:p w14:paraId="22B39988" w14:textId="0BC1351A"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4.</w:t>
            </w:r>
            <w:r w:rsidR="00F576D0">
              <w:rPr>
                <w:rFonts w:eastAsia="Times New Roman" w:cs="Arial"/>
                <w:b/>
                <w:bCs/>
                <w:sz w:val="18"/>
                <w:szCs w:val="18"/>
              </w:rPr>
              <w:t>1</w:t>
            </w:r>
          </w:p>
        </w:tc>
        <w:tc>
          <w:tcPr>
            <w:tcW w:w="2441" w:type="pct"/>
            <w:tcBorders>
              <w:top w:val="nil"/>
              <w:left w:val="single" w:sz="8" w:space="0" w:color="auto"/>
              <w:bottom w:val="nil"/>
              <w:right w:val="single" w:sz="8" w:space="0" w:color="auto"/>
            </w:tcBorders>
            <w:shd w:val="clear" w:color="auto" w:fill="auto"/>
            <w:noWrap/>
            <w:vAlign w:val="bottom"/>
            <w:hideMark/>
          </w:tcPr>
          <w:p w14:paraId="5F15B8DE" w14:textId="77777777" w:rsidR="00636409" w:rsidRPr="00636409" w:rsidRDefault="00636409" w:rsidP="00636409">
            <w:pPr>
              <w:spacing w:after="0"/>
              <w:ind w:left="0" w:firstLine="0"/>
              <w:rPr>
                <w:rFonts w:eastAsia="Times New Roman" w:cs="Arial"/>
                <w:b/>
                <w:bCs/>
                <w:sz w:val="18"/>
                <w:szCs w:val="18"/>
              </w:rPr>
            </w:pPr>
            <w:r w:rsidRPr="00636409">
              <w:rPr>
                <w:rFonts w:eastAsia="Times New Roman" w:cs="Arial"/>
                <w:b/>
                <w:bCs/>
                <w:sz w:val="18"/>
                <w:szCs w:val="18"/>
              </w:rPr>
              <w:t xml:space="preserve">Voice telephony via the public telephone network </w:t>
            </w:r>
          </w:p>
        </w:tc>
        <w:tc>
          <w:tcPr>
            <w:tcW w:w="669" w:type="pct"/>
            <w:tcBorders>
              <w:top w:val="nil"/>
              <w:left w:val="nil"/>
              <w:bottom w:val="nil"/>
              <w:right w:val="single" w:sz="8" w:space="0" w:color="auto"/>
            </w:tcBorders>
            <w:shd w:val="clear" w:color="auto" w:fill="auto"/>
            <w:vAlign w:val="center"/>
            <w:hideMark/>
          </w:tcPr>
          <w:p w14:paraId="5F61FAE8"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4CE3837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4F36C591"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6D993615" w14:textId="77777777" w:rsidTr="00B52A32">
        <w:trPr>
          <w:trHeight w:val="240"/>
        </w:trPr>
        <w:tc>
          <w:tcPr>
            <w:tcW w:w="526" w:type="pct"/>
            <w:tcBorders>
              <w:top w:val="nil"/>
              <w:left w:val="single" w:sz="8" w:space="0" w:color="auto"/>
              <w:bottom w:val="nil"/>
              <w:right w:val="nil"/>
            </w:tcBorders>
            <w:shd w:val="clear" w:color="auto" w:fill="auto"/>
            <w:noWrap/>
            <w:vAlign w:val="bottom"/>
            <w:hideMark/>
          </w:tcPr>
          <w:p w14:paraId="36AC7885"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single" w:sz="8" w:space="0" w:color="auto"/>
              <w:bottom w:val="nil"/>
              <w:right w:val="single" w:sz="8" w:space="0" w:color="auto"/>
            </w:tcBorders>
            <w:shd w:val="clear" w:color="auto" w:fill="auto"/>
            <w:noWrap/>
            <w:vAlign w:val="bottom"/>
            <w:hideMark/>
          </w:tcPr>
          <w:p w14:paraId="11985E3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Business / residential</w:t>
            </w:r>
          </w:p>
        </w:tc>
        <w:tc>
          <w:tcPr>
            <w:tcW w:w="669" w:type="pct"/>
            <w:tcBorders>
              <w:top w:val="nil"/>
              <w:left w:val="nil"/>
              <w:bottom w:val="nil"/>
              <w:right w:val="single" w:sz="8" w:space="0" w:color="auto"/>
            </w:tcBorders>
            <w:shd w:val="clear" w:color="auto" w:fill="auto"/>
            <w:vAlign w:val="center"/>
            <w:hideMark/>
          </w:tcPr>
          <w:p w14:paraId="1D630A92"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7B994B6B"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42EF338B"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679C9F30" w14:textId="77777777" w:rsidTr="00B52A32">
        <w:trPr>
          <w:trHeight w:val="240"/>
        </w:trPr>
        <w:tc>
          <w:tcPr>
            <w:tcW w:w="526" w:type="pct"/>
            <w:tcBorders>
              <w:top w:val="nil"/>
              <w:left w:val="single" w:sz="8" w:space="0" w:color="auto"/>
              <w:bottom w:val="single" w:sz="8" w:space="0" w:color="auto"/>
              <w:right w:val="nil"/>
            </w:tcBorders>
            <w:shd w:val="clear" w:color="auto" w:fill="auto"/>
            <w:noWrap/>
            <w:vAlign w:val="bottom"/>
            <w:hideMark/>
          </w:tcPr>
          <w:p w14:paraId="29BCB49F"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single" w:sz="8" w:space="0" w:color="auto"/>
              <w:bottom w:val="single" w:sz="8" w:space="0" w:color="auto"/>
              <w:right w:val="single" w:sz="8" w:space="0" w:color="auto"/>
            </w:tcBorders>
            <w:shd w:val="clear" w:color="auto" w:fill="auto"/>
            <w:noWrap/>
            <w:vAlign w:val="bottom"/>
            <w:hideMark/>
          </w:tcPr>
          <w:p w14:paraId="476A0E4E" w14:textId="77777777" w:rsidR="00636409" w:rsidRPr="00636409" w:rsidRDefault="00636409" w:rsidP="00636409">
            <w:pPr>
              <w:spacing w:after="0"/>
              <w:ind w:left="0" w:firstLine="0"/>
              <w:rPr>
                <w:rFonts w:eastAsia="Times New Roman" w:cs="Arial"/>
                <w:sz w:val="18"/>
                <w:szCs w:val="18"/>
              </w:rPr>
            </w:pPr>
            <w:r w:rsidRPr="00636409">
              <w:rPr>
                <w:rFonts w:eastAsia="Times New Roman" w:cs="Arial"/>
                <w:sz w:val="18"/>
                <w:szCs w:val="18"/>
              </w:rPr>
              <w:t xml:space="preserve">     - Local &amp; national / international / fixed to mobile</w:t>
            </w:r>
          </w:p>
        </w:tc>
        <w:tc>
          <w:tcPr>
            <w:tcW w:w="669" w:type="pct"/>
            <w:tcBorders>
              <w:top w:val="nil"/>
              <w:left w:val="nil"/>
              <w:bottom w:val="single" w:sz="8" w:space="0" w:color="auto"/>
              <w:right w:val="single" w:sz="8" w:space="0" w:color="auto"/>
            </w:tcBorders>
            <w:shd w:val="clear" w:color="auto" w:fill="auto"/>
            <w:vAlign w:val="center"/>
            <w:hideMark/>
          </w:tcPr>
          <w:p w14:paraId="4AB3984F"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66E6DD99"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41D01AB0"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25C2C08D"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7E93D8B0" w14:textId="0E1EDF3F"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4.</w:t>
            </w:r>
            <w:r w:rsidR="003E22DA">
              <w:rPr>
                <w:rFonts w:eastAsia="Times New Roman" w:cs="Arial"/>
                <w:b/>
                <w:bCs/>
                <w:sz w:val="18"/>
                <w:szCs w:val="18"/>
              </w:rPr>
              <w:t>2</w:t>
            </w:r>
          </w:p>
        </w:tc>
        <w:tc>
          <w:tcPr>
            <w:tcW w:w="2441" w:type="pct"/>
            <w:tcBorders>
              <w:top w:val="nil"/>
              <w:left w:val="nil"/>
              <w:bottom w:val="nil"/>
              <w:right w:val="single" w:sz="8" w:space="0" w:color="auto"/>
            </w:tcBorders>
            <w:shd w:val="clear" w:color="auto" w:fill="auto"/>
            <w:noWrap/>
            <w:vAlign w:val="bottom"/>
            <w:hideMark/>
          </w:tcPr>
          <w:p w14:paraId="08ECD97E" w14:textId="7B8C4168"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 xml:space="preserve">Narrowband </w:t>
            </w:r>
            <w:r w:rsidR="003E22DA">
              <w:rPr>
                <w:rFonts w:eastAsia="Times New Roman" w:cs="Arial"/>
                <w:b/>
                <w:bCs/>
                <w:color w:val="000000"/>
                <w:sz w:val="18"/>
                <w:szCs w:val="18"/>
              </w:rPr>
              <w:t>i</w:t>
            </w:r>
            <w:r w:rsidRPr="00636409">
              <w:rPr>
                <w:rFonts w:eastAsia="Times New Roman" w:cs="Arial"/>
                <w:b/>
                <w:bCs/>
                <w:color w:val="000000"/>
                <w:sz w:val="18"/>
                <w:szCs w:val="18"/>
              </w:rPr>
              <w:t xml:space="preserve">nternet </w:t>
            </w:r>
            <w:r w:rsidR="003E22DA">
              <w:rPr>
                <w:rFonts w:eastAsia="Times New Roman" w:cs="Arial"/>
                <w:b/>
                <w:bCs/>
                <w:color w:val="000000"/>
                <w:sz w:val="18"/>
                <w:szCs w:val="18"/>
              </w:rPr>
              <w:t>a</w:t>
            </w:r>
            <w:r w:rsidRPr="00636409">
              <w:rPr>
                <w:rFonts w:eastAsia="Times New Roman" w:cs="Arial"/>
                <w:b/>
                <w:bCs/>
                <w:color w:val="000000"/>
                <w:sz w:val="18"/>
                <w:szCs w:val="18"/>
              </w:rPr>
              <w:t>ccess</w:t>
            </w:r>
          </w:p>
        </w:tc>
        <w:tc>
          <w:tcPr>
            <w:tcW w:w="669" w:type="pct"/>
            <w:tcBorders>
              <w:top w:val="nil"/>
              <w:left w:val="nil"/>
              <w:bottom w:val="nil"/>
              <w:right w:val="single" w:sz="8" w:space="0" w:color="auto"/>
            </w:tcBorders>
            <w:shd w:val="clear" w:color="auto" w:fill="auto"/>
            <w:vAlign w:val="center"/>
            <w:hideMark/>
          </w:tcPr>
          <w:p w14:paraId="01606C80"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6B2F270A"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0AF9A1D9"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535A8421"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3B6195F9" w14:textId="77777777" w:rsidR="00636409" w:rsidRPr="00636409" w:rsidRDefault="00636409" w:rsidP="00636409">
            <w:pPr>
              <w:spacing w:after="0"/>
              <w:ind w:left="0" w:firstLine="0"/>
              <w:jc w:val="center"/>
              <w:rPr>
                <w:rFonts w:eastAsia="Times New Roman" w:cs="Arial"/>
                <w:sz w:val="18"/>
                <w:szCs w:val="18"/>
              </w:rPr>
            </w:pPr>
            <w:r w:rsidRPr="00636409">
              <w:rPr>
                <w:rFonts w:eastAsia="Times New Roman" w:cs="Arial"/>
                <w:sz w:val="18"/>
                <w:szCs w:val="18"/>
              </w:rPr>
              <w:t> </w:t>
            </w:r>
          </w:p>
        </w:tc>
        <w:tc>
          <w:tcPr>
            <w:tcW w:w="2441" w:type="pct"/>
            <w:tcBorders>
              <w:top w:val="nil"/>
              <w:left w:val="nil"/>
              <w:bottom w:val="nil"/>
              <w:right w:val="single" w:sz="8" w:space="0" w:color="auto"/>
            </w:tcBorders>
            <w:shd w:val="clear" w:color="auto" w:fill="auto"/>
            <w:noWrap/>
            <w:vAlign w:val="bottom"/>
            <w:hideMark/>
          </w:tcPr>
          <w:p w14:paraId="29C34681"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Business / residential</w:t>
            </w:r>
          </w:p>
        </w:tc>
        <w:tc>
          <w:tcPr>
            <w:tcW w:w="669" w:type="pct"/>
            <w:tcBorders>
              <w:top w:val="nil"/>
              <w:left w:val="nil"/>
              <w:bottom w:val="nil"/>
              <w:right w:val="single" w:sz="8" w:space="0" w:color="auto"/>
            </w:tcBorders>
            <w:shd w:val="clear" w:color="auto" w:fill="auto"/>
            <w:vAlign w:val="center"/>
            <w:hideMark/>
          </w:tcPr>
          <w:p w14:paraId="43747C8F"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66DB4E8B"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0661071C"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1A80109E" w14:textId="77777777" w:rsidTr="00B52A32">
        <w:trPr>
          <w:trHeight w:val="240"/>
        </w:trPr>
        <w:tc>
          <w:tcPr>
            <w:tcW w:w="526" w:type="pct"/>
            <w:tcBorders>
              <w:top w:val="single" w:sz="8" w:space="0" w:color="auto"/>
              <w:left w:val="single" w:sz="8" w:space="0" w:color="auto"/>
              <w:bottom w:val="nil"/>
              <w:right w:val="single" w:sz="8" w:space="0" w:color="auto"/>
            </w:tcBorders>
            <w:shd w:val="clear" w:color="auto" w:fill="auto"/>
            <w:noWrap/>
            <w:vAlign w:val="bottom"/>
            <w:hideMark/>
          </w:tcPr>
          <w:p w14:paraId="528BC05A"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4.3</w:t>
            </w:r>
          </w:p>
        </w:tc>
        <w:tc>
          <w:tcPr>
            <w:tcW w:w="2441" w:type="pct"/>
            <w:tcBorders>
              <w:top w:val="single" w:sz="8" w:space="0" w:color="auto"/>
              <w:left w:val="nil"/>
              <w:bottom w:val="nil"/>
              <w:right w:val="single" w:sz="8" w:space="0" w:color="auto"/>
            </w:tcBorders>
            <w:shd w:val="clear" w:color="auto" w:fill="auto"/>
            <w:noWrap/>
            <w:vAlign w:val="bottom"/>
            <w:hideMark/>
          </w:tcPr>
          <w:p w14:paraId="565F18C8" w14:textId="3B4DE7A5"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 xml:space="preserve">Asymmetric broadband </w:t>
            </w:r>
            <w:r w:rsidR="003E22DA">
              <w:rPr>
                <w:rFonts w:eastAsia="Times New Roman" w:cs="Arial"/>
                <w:b/>
                <w:bCs/>
                <w:color w:val="000000"/>
                <w:sz w:val="18"/>
                <w:szCs w:val="18"/>
              </w:rPr>
              <w:t>i</w:t>
            </w:r>
            <w:r w:rsidRPr="00636409">
              <w:rPr>
                <w:rFonts w:eastAsia="Times New Roman" w:cs="Arial"/>
                <w:b/>
                <w:bCs/>
                <w:color w:val="000000"/>
                <w:sz w:val="18"/>
                <w:szCs w:val="18"/>
              </w:rPr>
              <w:t xml:space="preserve">nternet </w:t>
            </w:r>
            <w:r w:rsidR="003E22DA">
              <w:rPr>
                <w:rFonts w:eastAsia="Times New Roman" w:cs="Arial"/>
                <w:b/>
                <w:bCs/>
                <w:color w:val="000000"/>
                <w:sz w:val="18"/>
                <w:szCs w:val="18"/>
              </w:rPr>
              <w:t>a</w:t>
            </w:r>
            <w:r w:rsidRPr="00636409">
              <w:rPr>
                <w:rFonts w:eastAsia="Times New Roman" w:cs="Arial"/>
                <w:b/>
                <w:bCs/>
                <w:color w:val="000000"/>
                <w:sz w:val="18"/>
                <w:szCs w:val="18"/>
              </w:rPr>
              <w:t>ccess</w:t>
            </w:r>
          </w:p>
        </w:tc>
        <w:tc>
          <w:tcPr>
            <w:tcW w:w="669" w:type="pct"/>
            <w:tcBorders>
              <w:top w:val="single" w:sz="8" w:space="0" w:color="auto"/>
              <w:left w:val="nil"/>
              <w:bottom w:val="nil"/>
              <w:right w:val="single" w:sz="8" w:space="0" w:color="auto"/>
            </w:tcBorders>
            <w:shd w:val="clear" w:color="auto" w:fill="auto"/>
            <w:vAlign w:val="center"/>
            <w:hideMark/>
          </w:tcPr>
          <w:p w14:paraId="19469390"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single" w:sz="8" w:space="0" w:color="auto"/>
              <w:left w:val="nil"/>
              <w:bottom w:val="nil"/>
              <w:right w:val="single" w:sz="8" w:space="0" w:color="auto"/>
            </w:tcBorders>
            <w:shd w:val="clear" w:color="auto" w:fill="auto"/>
            <w:vAlign w:val="center"/>
            <w:hideMark/>
          </w:tcPr>
          <w:p w14:paraId="4397CC29"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single" w:sz="8" w:space="0" w:color="auto"/>
              <w:left w:val="nil"/>
              <w:bottom w:val="nil"/>
              <w:right w:val="single" w:sz="8" w:space="0" w:color="auto"/>
            </w:tcBorders>
            <w:shd w:val="clear" w:color="auto" w:fill="auto"/>
            <w:vAlign w:val="center"/>
            <w:hideMark/>
          </w:tcPr>
          <w:p w14:paraId="31801A5C"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74640236"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3E0A4508"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nil"/>
              <w:bottom w:val="nil"/>
              <w:right w:val="single" w:sz="8" w:space="0" w:color="auto"/>
            </w:tcBorders>
            <w:shd w:val="clear" w:color="auto" w:fill="auto"/>
            <w:noWrap/>
            <w:vAlign w:val="bottom"/>
            <w:hideMark/>
          </w:tcPr>
          <w:p w14:paraId="2B071043"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Business / residential</w:t>
            </w:r>
          </w:p>
        </w:tc>
        <w:tc>
          <w:tcPr>
            <w:tcW w:w="669" w:type="pct"/>
            <w:tcBorders>
              <w:top w:val="nil"/>
              <w:left w:val="nil"/>
              <w:bottom w:val="nil"/>
              <w:right w:val="single" w:sz="8" w:space="0" w:color="auto"/>
            </w:tcBorders>
            <w:shd w:val="clear" w:color="auto" w:fill="auto"/>
            <w:vAlign w:val="center"/>
            <w:hideMark/>
          </w:tcPr>
          <w:p w14:paraId="4907915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425F768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6352A3D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7359E4CE"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3BB5B7AC"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nil"/>
              <w:bottom w:val="nil"/>
              <w:right w:val="single" w:sz="8" w:space="0" w:color="auto"/>
            </w:tcBorders>
            <w:shd w:val="clear" w:color="auto" w:fill="auto"/>
            <w:noWrap/>
            <w:vAlign w:val="bottom"/>
            <w:hideMark/>
          </w:tcPr>
          <w:p w14:paraId="4554043F" w14:textId="36BC72B8"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w:t>
            </w:r>
            <w:r w:rsidR="00392C03">
              <w:rPr>
                <w:rFonts w:eastAsia="Times New Roman" w:cs="Arial"/>
                <w:color w:val="000000"/>
                <w:sz w:val="18"/>
                <w:szCs w:val="18"/>
              </w:rPr>
              <w:t>C</w:t>
            </w:r>
            <w:r w:rsidRPr="00636409">
              <w:rPr>
                <w:rFonts w:eastAsia="Times New Roman" w:cs="Arial"/>
                <w:color w:val="000000"/>
                <w:sz w:val="18"/>
                <w:szCs w:val="18"/>
              </w:rPr>
              <w:t>opper / fibre / fixed wireless</w:t>
            </w:r>
          </w:p>
        </w:tc>
        <w:tc>
          <w:tcPr>
            <w:tcW w:w="669" w:type="pct"/>
            <w:tcBorders>
              <w:top w:val="nil"/>
              <w:left w:val="nil"/>
              <w:bottom w:val="nil"/>
              <w:right w:val="single" w:sz="8" w:space="0" w:color="auto"/>
            </w:tcBorders>
            <w:shd w:val="clear" w:color="auto" w:fill="auto"/>
            <w:vAlign w:val="center"/>
            <w:hideMark/>
          </w:tcPr>
          <w:p w14:paraId="4333B8A8"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323FE1B8"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57C31DC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13D4E1BB" w14:textId="77777777" w:rsidTr="00B52A32">
        <w:trPr>
          <w:trHeight w:val="240"/>
        </w:trPr>
        <w:tc>
          <w:tcPr>
            <w:tcW w:w="526" w:type="pct"/>
            <w:tcBorders>
              <w:top w:val="nil"/>
              <w:left w:val="single" w:sz="8" w:space="0" w:color="auto"/>
              <w:bottom w:val="single" w:sz="8" w:space="0" w:color="auto"/>
              <w:right w:val="single" w:sz="8" w:space="0" w:color="auto"/>
            </w:tcBorders>
            <w:shd w:val="clear" w:color="auto" w:fill="auto"/>
            <w:noWrap/>
            <w:vAlign w:val="bottom"/>
            <w:hideMark/>
          </w:tcPr>
          <w:p w14:paraId="5AABB5A9"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nil"/>
              <w:bottom w:val="single" w:sz="8" w:space="0" w:color="auto"/>
              <w:right w:val="single" w:sz="8" w:space="0" w:color="auto"/>
            </w:tcBorders>
            <w:shd w:val="clear" w:color="auto" w:fill="auto"/>
            <w:noWrap/>
            <w:vAlign w:val="bottom"/>
            <w:hideMark/>
          </w:tcPr>
          <w:p w14:paraId="0864F3EF"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Differentiation by bandwidth size</w:t>
            </w:r>
          </w:p>
        </w:tc>
        <w:tc>
          <w:tcPr>
            <w:tcW w:w="669" w:type="pct"/>
            <w:tcBorders>
              <w:top w:val="nil"/>
              <w:left w:val="nil"/>
              <w:bottom w:val="single" w:sz="8" w:space="0" w:color="auto"/>
              <w:right w:val="single" w:sz="8" w:space="0" w:color="auto"/>
            </w:tcBorders>
            <w:shd w:val="clear" w:color="auto" w:fill="auto"/>
            <w:vAlign w:val="center"/>
            <w:hideMark/>
          </w:tcPr>
          <w:p w14:paraId="23EEBBA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18A155AD"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00609230"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6ED6C6F7"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68E46F71"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4.4</w:t>
            </w:r>
          </w:p>
        </w:tc>
        <w:tc>
          <w:tcPr>
            <w:tcW w:w="2441" w:type="pct"/>
            <w:tcBorders>
              <w:top w:val="nil"/>
              <w:left w:val="nil"/>
              <w:bottom w:val="nil"/>
              <w:right w:val="single" w:sz="8" w:space="0" w:color="auto"/>
            </w:tcBorders>
            <w:shd w:val="clear" w:color="auto" w:fill="auto"/>
            <w:noWrap/>
            <w:vAlign w:val="bottom"/>
            <w:hideMark/>
          </w:tcPr>
          <w:p w14:paraId="1E942637" w14:textId="1E5D2783" w:rsidR="00636409" w:rsidRPr="00636409" w:rsidRDefault="00636409" w:rsidP="00636409">
            <w:pPr>
              <w:spacing w:after="0"/>
              <w:ind w:left="0" w:firstLine="0"/>
              <w:rPr>
                <w:rFonts w:eastAsia="Times New Roman" w:cs="Arial"/>
                <w:b/>
                <w:bCs/>
                <w:color w:val="000000"/>
                <w:sz w:val="18"/>
                <w:szCs w:val="18"/>
              </w:rPr>
            </w:pPr>
            <w:r w:rsidRPr="00636409">
              <w:rPr>
                <w:rFonts w:eastAsia="Times New Roman" w:cs="Arial"/>
                <w:b/>
                <w:bCs/>
                <w:color w:val="000000"/>
                <w:sz w:val="18"/>
                <w:szCs w:val="18"/>
              </w:rPr>
              <w:t xml:space="preserve">Leased lines </w:t>
            </w:r>
            <w:r w:rsidR="003E22DA">
              <w:rPr>
                <w:rFonts w:eastAsia="Times New Roman" w:cs="Arial"/>
                <w:b/>
                <w:bCs/>
                <w:color w:val="000000"/>
                <w:sz w:val="18"/>
                <w:szCs w:val="18"/>
              </w:rPr>
              <w:t>i</w:t>
            </w:r>
            <w:r w:rsidRPr="00636409">
              <w:rPr>
                <w:rFonts w:eastAsia="Times New Roman" w:cs="Arial"/>
                <w:b/>
                <w:bCs/>
                <w:color w:val="000000"/>
                <w:sz w:val="18"/>
                <w:szCs w:val="18"/>
              </w:rPr>
              <w:t xml:space="preserve">nternet </w:t>
            </w:r>
            <w:r w:rsidR="003E22DA">
              <w:rPr>
                <w:rFonts w:eastAsia="Times New Roman" w:cs="Arial"/>
                <w:b/>
                <w:bCs/>
                <w:color w:val="000000"/>
                <w:sz w:val="18"/>
                <w:szCs w:val="18"/>
              </w:rPr>
              <w:t>a</w:t>
            </w:r>
            <w:r w:rsidRPr="00636409">
              <w:rPr>
                <w:rFonts w:eastAsia="Times New Roman" w:cs="Arial"/>
                <w:b/>
                <w:bCs/>
                <w:color w:val="000000"/>
                <w:sz w:val="18"/>
                <w:szCs w:val="18"/>
              </w:rPr>
              <w:t>ccess</w:t>
            </w:r>
          </w:p>
        </w:tc>
        <w:tc>
          <w:tcPr>
            <w:tcW w:w="669" w:type="pct"/>
            <w:tcBorders>
              <w:top w:val="nil"/>
              <w:left w:val="nil"/>
              <w:bottom w:val="nil"/>
              <w:right w:val="single" w:sz="8" w:space="0" w:color="auto"/>
            </w:tcBorders>
            <w:shd w:val="clear" w:color="auto" w:fill="auto"/>
            <w:vAlign w:val="center"/>
            <w:hideMark/>
          </w:tcPr>
          <w:p w14:paraId="348AC1B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4A35F94C"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13A9A97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50B5166F"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409BED4A"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nil"/>
              <w:bottom w:val="nil"/>
              <w:right w:val="single" w:sz="8" w:space="0" w:color="auto"/>
            </w:tcBorders>
            <w:shd w:val="clear" w:color="auto" w:fill="auto"/>
            <w:noWrap/>
            <w:vAlign w:val="bottom"/>
            <w:hideMark/>
          </w:tcPr>
          <w:p w14:paraId="38EAF797" w14:textId="76C184DC"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w:t>
            </w:r>
            <w:r w:rsidR="00383BDC">
              <w:rPr>
                <w:rFonts w:eastAsia="Times New Roman" w:cs="Arial"/>
                <w:color w:val="000000"/>
                <w:sz w:val="18"/>
                <w:szCs w:val="18"/>
              </w:rPr>
              <w:t>C</w:t>
            </w:r>
            <w:r w:rsidRPr="00636409">
              <w:rPr>
                <w:rFonts w:eastAsia="Times New Roman" w:cs="Arial"/>
                <w:color w:val="000000"/>
                <w:sz w:val="18"/>
                <w:szCs w:val="18"/>
              </w:rPr>
              <w:t>opper / fibre / fixed wireless</w:t>
            </w:r>
          </w:p>
        </w:tc>
        <w:tc>
          <w:tcPr>
            <w:tcW w:w="669" w:type="pct"/>
            <w:tcBorders>
              <w:top w:val="nil"/>
              <w:left w:val="nil"/>
              <w:bottom w:val="nil"/>
              <w:right w:val="single" w:sz="8" w:space="0" w:color="auto"/>
            </w:tcBorders>
            <w:shd w:val="clear" w:color="auto" w:fill="auto"/>
            <w:vAlign w:val="center"/>
            <w:hideMark/>
          </w:tcPr>
          <w:p w14:paraId="29292F2D"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2C03AA97"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23B4232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4592BF3B"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4E2A91EA"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nil"/>
              <w:bottom w:val="single" w:sz="8" w:space="0" w:color="auto"/>
              <w:right w:val="single" w:sz="8" w:space="0" w:color="auto"/>
            </w:tcBorders>
            <w:shd w:val="clear" w:color="auto" w:fill="auto"/>
            <w:noWrap/>
            <w:vAlign w:val="bottom"/>
            <w:hideMark/>
          </w:tcPr>
          <w:p w14:paraId="522CA5EF"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Differentiation by bandwidth size</w:t>
            </w:r>
          </w:p>
        </w:tc>
        <w:tc>
          <w:tcPr>
            <w:tcW w:w="669" w:type="pct"/>
            <w:tcBorders>
              <w:top w:val="nil"/>
              <w:left w:val="nil"/>
              <w:bottom w:val="nil"/>
              <w:right w:val="single" w:sz="8" w:space="0" w:color="auto"/>
            </w:tcBorders>
            <w:shd w:val="clear" w:color="auto" w:fill="auto"/>
            <w:vAlign w:val="center"/>
            <w:hideMark/>
          </w:tcPr>
          <w:p w14:paraId="15E69932"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4A8FBEB2"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0793A0F6"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769DEAFE" w14:textId="77777777" w:rsidTr="00B52A32">
        <w:trPr>
          <w:trHeight w:val="240"/>
        </w:trPr>
        <w:tc>
          <w:tcPr>
            <w:tcW w:w="526" w:type="pct"/>
            <w:tcBorders>
              <w:top w:val="single" w:sz="8" w:space="0" w:color="auto"/>
              <w:left w:val="single" w:sz="8" w:space="0" w:color="auto"/>
              <w:bottom w:val="nil"/>
              <w:right w:val="single" w:sz="8" w:space="0" w:color="auto"/>
            </w:tcBorders>
            <w:shd w:val="clear" w:color="auto" w:fill="auto"/>
            <w:noWrap/>
            <w:vAlign w:val="bottom"/>
            <w:hideMark/>
          </w:tcPr>
          <w:p w14:paraId="29BF0750"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4.5</w:t>
            </w:r>
          </w:p>
        </w:tc>
        <w:tc>
          <w:tcPr>
            <w:tcW w:w="2441" w:type="pct"/>
            <w:tcBorders>
              <w:top w:val="nil"/>
              <w:left w:val="nil"/>
              <w:bottom w:val="nil"/>
              <w:right w:val="single" w:sz="8" w:space="0" w:color="auto"/>
            </w:tcBorders>
            <w:shd w:val="clear" w:color="auto" w:fill="auto"/>
            <w:noWrap/>
            <w:vAlign w:val="bottom"/>
            <w:hideMark/>
          </w:tcPr>
          <w:p w14:paraId="2088497A" w14:textId="77777777" w:rsidR="00636409" w:rsidRPr="00636409" w:rsidRDefault="00636409" w:rsidP="00636409">
            <w:pPr>
              <w:spacing w:after="0"/>
              <w:ind w:left="0" w:firstLine="0"/>
              <w:rPr>
                <w:rFonts w:eastAsia="Times New Roman" w:cs="Arial"/>
                <w:b/>
                <w:bCs/>
                <w:sz w:val="18"/>
                <w:szCs w:val="18"/>
              </w:rPr>
            </w:pPr>
            <w:r w:rsidRPr="00636409">
              <w:rPr>
                <w:rFonts w:eastAsia="Times New Roman" w:cs="Arial"/>
                <w:b/>
                <w:bCs/>
                <w:sz w:val="18"/>
                <w:szCs w:val="18"/>
              </w:rPr>
              <w:t>Managed data network services</w:t>
            </w:r>
          </w:p>
        </w:tc>
        <w:tc>
          <w:tcPr>
            <w:tcW w:w="669" w:type="pct"/>
            <w:tcBorders>
              <w:top w:val="single" w:sz="8" w:space="0" w:color="auto"/>
              <w:left w:val="nil"/>
              <w:bottom w:val="nil"/>
              <w:right w:val="single" w:sz="8" w:space="0" w:color="auto"/>
            </w:tcBorders>
            <w:shd w:val="clear" w:color="auto" w:fill="auto"/>
            <w:vAlign w:val="bottom"/>
            <w:hideMark/>
          </w:tcPr>
          <w:p w14:paraId="277796C0"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single" w:sz="8" w:space="0" w:color="auto"/>
              <w:left w:val="nil"/>
              <w:bottom w:val="nil"/>
              <w:right w:val="single" w:sz="8" w:space="0" w:color="auto"/>
            </w:tcBorders>
            <w:shd w:val="clear" w:color="auto" w:fill="auto"/>
            <w:vAlign w:val="bottom"/>
            <w:hideMark/>
          </w:tcPr>
          <w:p w14:paraId="31DF1DE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single" w:sz="8" w:space="0" w:color="auto"/>
              <w:left w:val="nil"/>
              <w:bottom w:val="nil"/>
              <w:right w:val="single" w:sz="8" w:space="0" w:color="auto"/>
            </w:tcBorders>
            <w:shd w:val="clear" w:color="auto" w:fill="auto"/>
            <w:vAlign w:val="bottom"/>
            <w:hideMark/>
          </w:tcPr>
          <w:p w14:paraId="578A7B02"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00493F88" w14:textId="77777777" w:rsidTr="00B52A32">
        <w:trPr>
          <w:trHeight w:val="240"/>
        </w:trPr>
        <w:tc>
          <w:tcPr>
            <w:tcW w:w="526" w:type="pct"/>
            <w:tcBorders>
              <w:top w:val="single" w:sz="8" w:space="0" w:color="auto"/>
              <w:left w:val="single" w:sz="8" w:space="0" w:color="auto"/>
              <w:bottom w:val="nil"/>
              <w:right w:val="single" w:sz="8" w:space="0" w:color="auto"/>
            </w:tcBorders>
            <w:shd w:val="clear" w:color="auto" w:fill="auto"/>
            <w:noWrap/>
            <w:vAlign w:val="bottom"/>
            <w:hideMark/>
          </w:tcPr>
          <w:p w14:paraId="234D085D"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4.6</w:t>
            </w:r>
          </w:p>
        </w:tc>
        <w:tc>
          <w:tcPr>
            <w:tcW w:w="2441" w:type="pct"/>
            <w:tcBorders>
              <w:top w:val="single" w:sz="8" w:space="0" w:color="auto"/>
              <w:left w:val="nil"/>
              <w:bottom w:val="nil"/>
              <w:right w:val="single" w:sz="8" w:space="0" w:color="auto"/>
            </w:tcBorders>
            <w:shd w:val="clear" w:color="auto" w:fill="auto"/>
            <w:noWrap/>
            <w:vAlign w:val="bottom"/>
            <w:hideMark/>
          </w:tcPr>
          <w:p w14:paraId="5D469573" w14:textId="77777777" w:rsidR="00636409" w:rsidRPr="00636409" w:rsidRDefault="00636409" w:rsidP="00636409">
            <w:pPr>
              <w:spacing w:after="0"/>
              <w:ind w:left="0" w:firstLine="0"/>
              <w:rPr>
                <w:rFonts w:eastAsia="Times New Roman" w:cs="Arial"/>
                <w:b/>
                <w:bCs/>
                <w:sz w:val="18"/>
                <w:szCs w:val="18"/>
              </w:rPr>
            </w:pPr>
            <w:r w:rsidRPr="00636409">
              <w:rPr>
                <w:rFonts w:eastAsia="Times New Roman" w:cs="Arial"/>
                <w:b/>
                <w:bCs/>
                <w:sz w:val="18"/>
                <w:szCs w:val="18"/>
              </w:rPr>
              <w:t xml:space="preserve">Leased lines </w:t>
            </w:r>
          </w:p>
        </w:tc>
        <w:tc>
          <w:tcPr>
            <w:tcW w:w="669" w:type="pct"/>
            <w:tcBorders>
              <w:top w:val="single" w:sz="8" w:space="0" w:color="auto"/>
              <w:left w:val="nil"/>
              <w:bottom w:val="nil"/>
              <w:right w:val="single" w:sz="8" w:space="0" w:color="auto"/>
            </w:tcBorders>
            <w:shd w:val="clear" w:color="auto" w:fill="auto"/>
            <w:vAlign w:val="center"/>
            <w:hideMark/>
          </w:tcPr>
          <w:p w14:paraId="77E0496C"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single" w:sz="8" w:space="0" w:color="auto"/>
              <w:left w:val="nil"/>
              <w:bottom w:val="nil"/>
              <w:right w:val="single" w:sz="8" w:space="0" w:color="auto"/>
            </w:tcBorders>
            <w:shd w:val="clear" w:color="auto" w:fill="auto"/>
            <w:vAlign w:val="center"/>
            <w:hideMark/>
          </w:tcPr>
          <w:p w14:paraId="726D9C9B"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single" w:sz="8" w:space="0" w:color="auto"/>
              <w:left w:val="nil"/>
              <w:bottom w:val="nil"/>
              <w:right w:val="single" w:sz="8" w:space="0" w:color="auto"/>
            </w:tcBorders>
            <w:shd w:val="clear" w:color="auto" w:fill="auto"/>
            <w:vAlign w:val="center"/>
            <w:hideMark/>
          </w:tcPr>
          <w:p w14:paraId="721DE78F"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7F5A885B"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1516EB26"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 </w:t>
            </w:r>
          </w:p>
        </w:tc>
        <w:tc>
          <w:tcPr>
            <w:tcW w:w="2441" w:type="pct"/>
            <w:tcBorders>
              <w:top w:val="nil"/>
              <w:left w:val="nil"/>
              <w:bottom w:val="nil"/>
              <w:right w:val="single" w:sz="8" w:space="0" w:color="auto"/>
            </w:tcBorders>
            <w:shd w:val="clear" w:color="auto" w:fill="auto"/>
            <w:noWrap/>
            <w:vAlign w:val="bottom"/>
            <w:hideMark/>
          </w:tcPr>
          <w:p w14:paraId="2B47C0C3" w14:textId="7912D591"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w:t>
            </w:r>
            <w:r w:rsidR="00392C03">
              <w:rPr>
                <w:rFonts w:eastAsia="Times New Roman" w:cs="Arial"/>
                <w:color w:val="000000"/>
                <w:sz w:val="18"/>
                <w:szCs w:val="18"/>
              </w:rPr>
              <w:t>C</w:t>
            </w:r>
            <w:r w:rsidRPr="00636409">
              <w:rPr>
                <w:rFonts w:eastAsia="Times New Roman" w:cs="Arial"/>
                <w:color w:val="000000"/>
                <w:sz w:val="18"/>
                <w:szCs w:val="18"/>
              </w:rPr>
              <w:t>opper / fibre / fixed wireless</w:t>
            </w:r>
          </w:p>
        </w:tc>
        <w:tc>
          <w:tcPr>
            <w:tcW w:w="669" w:type="pct"/>
            <w:tcBorders>
              <w:top w:val="nil"/>
              <w:left w:val="nil"/>
              <w:bottom w:val="nil"/>
              <w:right w:val="single" w:sz="8" w:space="0" w:color="auto"/>
            </w:tcBorders>
            <w:shd w:val="clear" w:color="auto" w:fill="auto"/>
            <w:vAlign w:val="center"/>
            <w:hideMark/>
          </w:tcPr>
          <w:p w14:paraId="7ABAC44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6A088FC3"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6580200D"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2062D2DB" w14:textId="77777777" w:rsidTr="00B52A32">
        <w:trPr>
          <w:trHeight w:val="240"/>
        </w:trPr>
        <w:tc>
          <w:tcPr>
            <w:tcW w:w="526" w:type="pct"/>
            <w:tcBorders>
              <w:top w:val="nil"/>
              <w:left w:val="single" w:sz="8" w:space="0" w:color="auto"/>
              <w:bottom w:val="single" w:sz="8" w:space="0" w:color="auto"/>
              <w:right w:val="single" w:sz="8" w:space="0" w:color="auto"/>
            </w:tcBorders>
            <w:shd w:val="clear" w:color="auto" w:fill="auto"/>
            <w:noWrap/>
            <w:vAlign w:val="bottom"/>
            <w:hideMark/>
          </w:tcPr>
          <w:p w14:paraId="4F2E1201"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 </w:t>
            </w:r>
          </w:p>
        </w:tc>
        <w:tc>
          <w:tcPr>
            <w:tcW w:w="2441" w:type="pct"/>
            <w:tcBorders>
              <w:top w:val="nil"/>
              <w:left w:val="nil"/>
              <w:bottom w:val="single" w:sz="8" w:space="0" w:color="auto"/>
              <w:right w:val="single" w:sz="8" w:space="0" w:color="auto"/>
            </w:tcBorders>
            <w:shd w:val="clear" w:color="auto" w:fill="auto"/>
            <w:noWrap/>
            <w:vAlign w:val="bottom"/>
            <w:hideMark/>
          </w:tcPr>
          <w:p w14:paraId="35758F73" w14:textId="13B61F83"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D</w:t>
            </w:r>
            <w:r w:rsidR="008509EA">
              <w:rPr>
                <w:rFonts w:eastAsia="Times New Roman" w:cs="Arial"/>
                <w:color w:val="000000"/>
                <w:sz w:val="18"/>
                <w:szCs w:val="18"/>
              </w:rPr>
              <w:t>.</w:t>
            </w:r>
            <w:r w:rsidRPr="00636409">
              <w:rPr>
                <w:rFonts w:eastAsia="Times New Roman" w:cs="Arial"/>
                <w:color w:val="000000"/>
                <w:sz w:val="18"/>
                <w:szCs w:val="18"/>
              </w:rPr>
              <w:t>ifferentiation by bandwidth size</w:t>
            </w:r>
          </w:p>
        </w:tc>
        <w:tc>
          <w:tcPr>
            <w:tcW w:w="669" w:type="pct"/>
            <w:tcBorders>
              <w:top w:val="nil"/>
              <w:left w:val="nil"/>
              <w:bottom w:val="single" w:sz="8" w:space="0" w:color="auto"/>
              <w:right w:val="single" w:sz="8" w:space="0" w:color="auto"/>
            </w:tcBorders>
            <w:shd w:val="clear" w:color="auto" w:fill="auto"/>
            <w:vAlign w:val="center"/>
            <w:hideMark/>
          </w:tcPr>
          <w:p w14:paraId="7A0CF582"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5E33680C"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752B7CE2"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59B18370" w14:textId="77777777" w:rsidTr="00B52A32">
        <w:trPr>
          <w:trHeight w:val="250"/>
        </w:trPr>
        <w:tc>
          <w:tcPr>
            <w:tcW w:w="526" w:type="pct"/>
            <w:tcBorders>
              <w:top w:val="nil"/>
              <w:left w:val="single" w:sz="8" w:space="0" w:color="auto"/>
              <w:bottom w:val="single" w:sz="8" w:space="0" w:color="auto"/>
              <w:right w:val="single" w:sz="8" w:space="0" w:color="auto"/>
            </w:tcBorders>
            <w:shd w:val="clear" w:color="000000" w:fill="E7E6E6"/>
            <w:noWrap/>
            <w:vAlign w:val="bottom"/>
            <w:hideMark/>
          </w:tcPr>
          <w:p w14:paraId="0A3FCCA4"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5</w:t>
            </w:r>
          </w:p>
        </w:tc>
        <w:tc>
          <w:tcPr>
            <w:tcW w:w="4474" w:type="pct"/>
            <w:gridSpan w:val="4"/>
            <w:tcBorders>
              <w:top w:val="single" w:sz="8" w:space="0" w:color="auto"/>
              <w:left w:val="nil"/>
              <w:bottom w:val="single" w:sz="8" w:space="0" w:color="auto"/>
              <w:right w:val="single" w:sz="8" w:space="0" w:color="000000"/>
            </w:tcBorders>
            <w:shd w:val="clear" w:color="000000" w:fill="E7E6E6"/>
            <w:vAlign w:val="bottom"/>
            <w:hideMark/>
          </w:tcPr>
          <w:p w14:paraId="4C9A6214" w14:textId="77777777" w:rsidR="00636409" w:rsidRPr="00636409" w:rsidRDefault="00636409" w:rsidP="00636409">
            <w:pPr>
              <w:spacing w:after="0"/>
              <w:ind w:left="0" w:firstLine="0"/>
              <w:jc w:val="center"/>
              <w:rPr>
                <w:rFonts w:eastAsia="Times New Roman" w:cs="Arial"/>
                <w:b/>
                <w:bCs/>
                <w:color w:val="000000"/>
                <w:sz w:val="18"/>
                <w:szCs w:val="18"/>
              </w:rPr>
            </w:pPr>
            <w:r w:rsidRPr="00636409">
              <w:rPr>
                <w:rFonts w:eastAsia="Times New Roman" w:cs="Arial"/>
                <w:b/>
                <w:bCs/>
                <w:color w:val="000000"/>
                <w:sz w:val="18"/>
                <w:szCs w:val="18"/>
              </w:rPr>
              <w:t>RETAIL MOBILE SERVICES</w:t>
            </w:r>
          </w:p>
        </w:tc>
      </w:tr>
      <w:tr w:rsidR="00636409" w:rsidRPr="00636409" w14:paraId="3C5FD78E"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0A0C484A" w14:textId="77777777" w:rsidR="00636409" w:rsidRPr="00636409" w:rsidRDefault="00636409" w:rsidP="00636409">
            <w:pPr>
              <w:spacing w:after="0"/>
              <w:ind w:left="0" w:firstLine="0"/>
              <w:jc w:val="center"/>
              <w:rPr>
                <w:rFonts w:eastAsia="Times New Roman" w:cs="Arial"/>
                <w:b/>
                <w:bCs/>
                <w:sz w:val="18"/>
                <w:szCs w:val="18"/>
              </w:rPr>
            </w:pPr>
            <w:r w:rsidRPr="00636409">
              <w:rPr>
                <w:rFonts w:eastAsia="Times New Roman" w:cs="Arial"/>
                <w:b/>
                <w:bCs/>
                <w:sz w:val="18"/>
                <w:szCs w:val="18"/>
              </w:rPr>
              <w:t>5.1</w:t>
            </w:r>
          </w:p>
        </w:tc>
        <w:tc>
          <w:tcPr>
            <w:tcW w:w="2441" w:type="pct"/>
            <w:tcBorders>
              <w:top w:val="nil"/>
              <w:left w:val="nil"/>
              <w:bottom w:val="nil"/>
              <w:right w:val="single" w:sz="8" w:space="0" w:color="auto"/>
            </w:tcBorders>
            <w:shd w:val="clear" w:color="auto" w:fill="auto"/>
            <w:noWrap/>
            <w:vAlign w:val="bottom"/>
            <w:hideMark/>
          </w:tcPr>
          <w:p w14:paraId="143E083E" w14:textId="77777777" w:rsidR="00636409" w:rsidRPr="00636409" w:rsidRDefault="00636409" w:rsidP="00636409">
            <w:pPr>
              <w:spacing w:after="0"/>
              <w:ind w:left="0" w:firstLine="0"/>
              <w:rPr>
                <w:rFonts w:eastAsia="Times New Roman" w:cs="Arial"/>
                <w:b/>
                <w:bCs/>
                <w:sz w:val="18"/>
                <w:szCs w:val="18"/>
              </w:rPr>
            </w:pPr>
            <w:r w:rsidRPr="00636409">
              <w:rPr>
                <w:rFonts w:eastAsia="Times New Roman" w:cs="Arial"/>
                <w:b/>
                <w:bCs/>
                <w:sz w:val="18"/>
                <w:szCs w:val="18"/>
              </w:rPr>
              <w:t>Retail supply of mobile services</w:t>
            </w:r>
          </w:p>
        </w:tc>
        <w:tc>
          <w:tcPr>
            <w:tcW w:w="669" w:type="pct"/>
            <w:tcBorders>
              <w:top w:val="nil"/>
              <w:left w:val="nil"/>
              <w:bottom w:val="nil"/>
              <w:right w:val="single" w:sz="8" w:space="0" w:color="auto"/>
            </w:tcBorders>
            <w:shd w:val="clear" w:color="auto" w:fill="auto"/>
            <w:vAlign w:val="center"/>
            <w:hideMark/>
          </w:tcPr>
          <w:p w14:paraId="2ACEDF55"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5D5A8B2E"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759A529A"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20B0CF46"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43DD34EF"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nil"/>
              <w:bottom w:val="nil"/>
              <w:right w:val="single" w:sz="8" w:space="0" w:color="auto"/>
            </w:tcBorders>
            <w:shd w:val="clear" w:color="auto" w:fill="auto"/>
            <w:noWrap/>
            <w:vAlign w:val="bottom"/>
            <w:hideMark/>
          </w:tcPr>
          <w:p w14:paraId="1844803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Voice / data / SMS</w:t>
            </w:r>
          </w:p>
        </w:tc>
        <w:tc>
          <w:tcPr>
            <w:tcW w:w="669" w:type="pct"/>
            <w:tcBorders>
              <w:top w:val="nil"/>
              <w:left w:val="nil"/>
              <w:bottom w:val="nil"/>
              <w:right w:val="single" w:sz="8" w:space="0" w:color="auto"/>
            </w:tcBorders>
            <w:shd w:val="clear" w:color="auto" w:fill="auto"/>
            <w:vAlign w:val="center"/>
            <w:hideMark/>
          </w:tcPr>
          <w:p w14:paraId="16F71A6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20BC3D74"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708E5DC9"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22339831" w14:textId="77777777" w:rsidTr="00B52A32">
        <w:trPr>
          <w:trHeight w:val="240"/>
        </w:trPr>
        <w:tc>
          <w:tcPr>
            <w:tcW w:w="526" w:type="pct"/>
            <w:tcBorders>
              <w:top w:val="nil"/>
              <w:left w:val="single" w:sz="8" w:space="0" w:color="auto"/>
              <w:bottom w:val="nil"/>
              <w:right w:val="single" w:sz="8" w:space="0" w:color="auto"/>
            </w:tcBorders>
            <w:shd w:val="clear" w:color="auto" w:fill="auto"/>
            <w:noWrap/>
            <w:vAlign w:val="bottom"/>
            <w:hideMark/>
          </w:tcPr>
          <w:p w14:paraId="3A0C6F98" w14:textId="77777777" w:rsidR="00636409" w:rsidRPr="00636409" w:rsidRDefault="00636409" w:rsidP="00636409">
            <w:pPr>
              <w:spacing w:after="0"/>
              <w:ind w:left="0" w:firstLine="0"/>
              <w:jc w:val="center"/>
              <w:rPr>
                <w:rFonts w:eastAsia="Times New Roman" w:cs="Arial"/>
                <w:color w:val="000000"/>
                <w:sz w:val="18"/>
                <w:szCs w:val="18"/>
              </w:rPr>
            </w:pPr>
            <w:r w:rsidRPr="00636409">
              <w:rPr>
                <w:rFonts w:eastAsia="Times New Roman" w:cs="Arial"/>
                <w:color w:val="000000"/>
                <w:sz w:val="18"/>
                <w:szCs w:val="18"/>
              </w:rPr>
              <w:t> </w:t>
            </w:r>
          </w:p>
        </w:tc>
        <w:tc>
          <w:tcPr>
            <w:tcW w:w="2441" w:type="pct"/>
            <w:tcBorders>
              <w:top w:val="nil"/>
              <w:left w:val="nil"/>
              <w:bottom w:val="nil"/>
              <w:right w:val="single" w:sz="8" w:space="0" w:color="auto"/>
            </w:tcBorders>
            <w:shd w:val="clear" w:color="auto" w:fill="auto"/>
            <w:noWrap/>
            <w:vAlign w:val="bottom"/>
            <w:hideMark/>
          </w:tcPr>
          <w:p w14:paraId="0A21F8C8"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Business / residential / machine-to-machine</w:t>
            </w:r>
          </w:p>
        </w:tc>
        <w:tc>
          <w:tcPr>
            <w:tcW w:w="669" w:type="pct"/>
            <w:tcBorders>
              <w:top w:val="nil"/>
              <w:left w:val="nil"/>
              <w:bottom w:val="nil"/>
              <w:right w:val="single" w:sz="8" w:space="0" w:color="auto"/>
            </w:tcBorders>
            <w:shd w:val="clear" w:color="auto" w:fill="auto"/>
            <w:vAlign w:val="center"/>
            <w:hideMark/>
          </w:tcPr>
          <w:p w14:paraId="5451CCF9"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nil"/>
              <w:right w:val="single" w:sz="8" w:space="0" w:color="auto"/>
            </w:tcBorders>
            <w:shd w:val="clear" w:color="auto" w:fill="auto"/>
            <w:vAlign w:val="center"/>
            <w:hideMark/>
          </w:tcPr>
          <w:p w14:paraId="61314EC3"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nil"/>
              <w:right w:val="single" w:sz="8" w:space="0" w:color="auto"/>
            </w:tcBorders>
            <w:shd w:val="clear" w:color="auto" w:fill="auto"/>
            <w:vAlign w:val="center"/>
            <w:hideMark/>
          </w:tcPr>
          <w:p w14:paraId="3BA774AB"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r w:rsidR="00636409" w:rsidRPr="00636409" w14:paraId="06C58961" w14:textId="77777777" w:rsidTr="00B52A32">
        <w:trPr>
          <w:trHeight w:val="240"/>
        </w:trPr>
        <w:tc>
          <w:tcPr>
            <w:tcW w:w="526" w:type="pct"/>
            <w:tcBorders>
              <w:top w:val="nil"/>
              <w:left w:val="single" w:sz="8" w:space="0" w:color="auto"/>
              <w:bottom w:val="single" w:sz="8" w:space="0" w:color="auto"/>
              <w:right w:val="single" w:sz="8" w:space="0" w:color="auto"/>
            </w:tcBorders>
            <w:shd w:val="clear" w:color="auto" w:fill="auto"/>
            <w:noWrap/>
            <w:vAlign w:val="bottom"/>
            <w:hideMark/>
          </w:tcPr>
          <w:p w14:paraId="30626200" w14:textId="77777777" w:rsidR="00636409" w:rsidRPr="00636409" w:rsidRDefault="00636409" w:rsidP="00636409">
            <w:pPr>
              <w:spacing w:after="0"/>
              <w:ind w:left="0" w:firstLine="0"/>
              <w:jc w:val="center"/>
              <w:rPr>
                <w:rFonts w:eastAsia="Times New Roman" w:cs="Arial"/>
                <w:b/>
                <w:bCs/>
                <w:color w:val="000000"/>
                <w:sz w:val="18"/>
                <w:szCs w:val="18"/>
              </w:rPr>
            </w:pPr>
            <w:r w:rsidRPr="00636409">
              <w:rPr>
                <w:rFonts w:eastAsia="Times New Roman" w:cs="Arial"/>
                <w:b/>
                <w:bCs/>
                <w:color w:val="000000"/>
                <w:sz w:val="18"/>
                <w:szCs w:val="18"/>
              </w:rPr>
              <w:t> </w:t>
            </w:r>
          </w:p>
        </w:tc>
        <w:tc>
          <w:tcPr>
            <w:tcW w:w="2441" w:type="pct"/>
            <w:tcBorders>
              <w:top w:val="nil"/>
              <w:left w:val="nil"/>
              <w:bottom w:val="single" w:sz="8" w:space="0" w:color="auto"/>
              <w:right w:val="single" w:sz="8" w:space="0" w:color="auto"/>
            </w:tcBorders>
            <w:shd w:val="clear" w:color="auto" w:fill="auto"/>
            <w:noWrap/>
            <w:vAlign w:val="bottom"/>
            <w:hideMark/>
          </w:tcPr>
          <w:p w14:paraId="49565771"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xml:space="preserve">     - Prepaid / postpaid</w:t>
            </w:r>
          </w:p>
        </w:tc>
        <w:tc>
          <w:tcPr>
            <w:tcW w:w="669" w:type="pct"/>
            <w:tcBorders>
              <w:top w:val="nil"/>
              <w:left w:val="nil"/>
              <w:bottom w:val="single" w:sz="8" w:space="0" w:color="auto"/>
              <w:right w:val="single" w:sz="8" w:space="0" w:color="auto"/>
            </w:tcBorders>
            <w:shd w:val="clear" w:color="auto" w:fill="auto"/>
            <w:vAlign w:val="center"/>
            <w:hideMark/>
          </w:tcPr>
          <w:p w14:paraId="106561CC"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663" w:type="pct"/>
            <w:tcBorders>
              <w:top w:val="nil"/>
              <w:left w:val="nil"/>
              <w:bottom w:val="single" w:sz="8" w:space="0" w:color="auto"/>
              <w:right w:val="single" w:sz="8" w:space="0" w:color="auto"/>
            </w:tcBorders>
            <w:shd w:val="clear" w:color="auto" w:fill="auto"/>
            <w:vAlign w:val="center"/>
            <w:hideMark/>
          </w:tcPr>
          <w:p w14:paraId="1C657720"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14:paraId="7B97B9F3" w14:textId="77777777" w:rsidR="00636409" w:rsidRPr="00636409" w:rsidRDefault="00636409" w:rsidP="00636409">
            <w:pPr>
              <w:spacing w:after="0"/>
              <w:ind w:left="0" w:firstLine="0"/>
              <w:rPr>
                <w:rFonts w:eastAsia="Times New Roman" w:cs="Arial"/>
                <w:color w:val="000000"/>
                <w:sz w:val="18"/>
                <w:szCs w:val="18"/>
              </w:rPr>
            </w:pPr>
            <w:r w:rsidRPr="00636409">
              <w:rPr>
                <w:rFonts w:eastAsia="Times New Roman" w:cs="Arial"/>
                <w:color w:val="000000"/>
                <w:sz w:val="18"/>
                <w:szCs w:val="18"/>
              </w:rPr>
              <w:t> </w:t>
            </w:r>
          </w:p>
        </w:tc>
      </w:tr>
    </w:tbl>
    <w:p w14:paraId="1685876A" w14:textId="7604B3F0" w:rsidR="00004CE2" w:rsidRDefault="00004CE2" w:rsidP="00465CE4">
      <w:pPr>
        <w:pStyle w:val="GUnnumb3"/>
        <w:ind w:left="-720"/>
      </w:pPr>
      <w:r>
        <w:lastRenderedPageBreak/>
        <w:t xml:space="preserve">Purchase of </w:t>
      </w:r>
      <w:r w:rsidR="005F3673">
        <w:t>electronic communications</w:t>
      </w:r>
      <w:r>
        <w:t xml:space="preserve"> products and services</w:t>
      </w:r>
    </w:p>
    <w:p w14:paraId="7A7E7981" w14:textId="7EE31400" w:rsidR="006133AB" w:rsidRDefault="0055106C" w:rsidP="00465CE4">
      <w:pPr>
        <w:pStyle w:val="GNormal"/>
        <w:ind w:left="-720"/>
      </w:pPr>
      <w:r>
        <w:t>The following questions pertain</w:t>
      </w:r>
      <w:r w:rsidR="001869B5">
        <w:t xml:space="preserve"> to your business operations as a </w:t>
      </w:r>
      <w:r w:rsidR="001869B5" w:rsidRPr="00005091">
        <w:t xml:space="preserve">Customer of </w:t>
      </w:r>
      <w:r w:rsidR="005F3673" w:rsidRPr="00005091">
        <w:t>electronic communications</w:t>
      </w:r>
      <w:r w:rsidR="001869B5" w:rsidRPr="00005091">
        <w:t xml:space="preserve"> products and services.</w:t>
      </w:r>
      <w:r w:rsidR="001869B5">
        <w:t xml:space="preserve"> </w:t>
      </w:r>
      <w:r w:rsidR="008E086D" w:rsidRPr="001561A9">
        <w:rPr>
          <w:u w:val="single"/>
        </w:rPr>
        <w:t xml:space="preserve">The questions </w:t>
      </w:r>
      <w:r w:rsidR="00496AF5" w:rsidRPr="001561A9">
        <w:rPr>
          <w:u w:val="single"/>
        </w:rPr>
        <w:t xml:space="preserve">should be answered separately for each </w:t>
      </w:r>
      <w:r w:rsidR="00840BA7" w:rsidRPr="001561A9">
        <w:rPr>
          <w:u w:val="single"/>
        </w:rPr>
        <w:t xml:space="preserve">broad </w:t>
      </w:r>
      <w:r w:rsidR="00496AF5" w:rsidRPr="001561A9">
        <w:rPr>
          <w:u w:val="single"/>
        </w:rPr>
        <w:t>product or service</w:t>
      </w:r>
      <w:r w:rsidR="007D6BF3" w:rsidRPr="001561A9">
        <w:rPr>
          <w:u w:val="single"/>
        </w:rPr>
        <w:t xml:space="preserve"> market</w:t>
      </w:r>
      <w:r w:rsidR="001723E2" w:rsidRPr="001561A9">
        <w:rPr>
          <w:u w:val="single"/>
        </w:rPr>
        <w:t xml:space="preserve"> </w:t>
      </w:r>
      <w:r w:rsidR="00491D87" w:rsidRPr="001561A9">
        <w:rPr>
          <w:u w:val="single"/>
        </w:rPr>
        <w:t>where</w:t>
      </w:r>
      <w:r w:rsidR="00496AF5" w:rsidRPr="001561A9">
        <w:rPr>
          <w:u w:val="single"/>
        </w:rPr>
        <w:t xml:space="preserve"> you have cited your business as a Customer</w:t>
      </w:r>
      <w:r w:rsidR="00496AF5">
        <w:t>.</w:t>
      </w:r>
      <w:r w:rsidR="00491D87">
        <w:t xml:space="preserve"> Indicate clearly which product or service</w:t>
      </w:r>
      <w:r w:rsidR="001723E2">
        <w:t xml:space="preserve"> </w:t>
      </w:r>
      <w:r w:rsidR="00491D87">
        <w:t>the re</w:t>
      </w:r>
      <w:r w:rsidR="00A93ABF">
        <w:t>sponses are</w:t>
      </w:r>
      <w:r w:rsidR="001869B5">
        <w:t xml:space="preserve"> intended to address</w:t>
      </w:r>
      <w:r w:rsidR="00491D87">
        <w:t xml:space="preserve">. </w:t>
      </w:r>
      <w:r w:rsidR="001869B5">
        <w:t>For each of the market</w:t>
      </w:r>
      <w:r w:rsidR="00B4126D">
        <w:t>s</w:t>
      </w:r>
      <w:r w:rsidR="001869B5">
        <w:t xml:space="preserve"> where you </w:t>
      </w:r>
      <w:r w:rsidR="00604C57">
        <w:t xml:space="preserve">have </w:t>
      </w:r>
      <w:r w:rsidR="001869B5">
        <w:t>cited your business as a Customer</w:t>
      </w:r>
      <w:r w:rsidR="00715D5B" w:rsidRPr="00715D5B">
        <w:t xml:space="preserve"> </w:t>
      </w:r>
      <w:r w:rsidR="009C31AD">
        <w:t>(</w:t>
      </w:r>
      <w:r w:rsidR="00715D5B">
        <w:t>as well as for any alternative list of market segments you have identified</w:t>
      </w:r>
      <w:r w:rsidR="008B43B9">
        <w:t xml:space="preserve"> </w:t>
      </w:r>
      <w:r w:rsidR="00715D5B">
        <w:t>where you are a Customer</w:t>
      </w:r>
      <w:r w:rsidR="009C31AD">
        <w:t>)</w:t>
      </w:r>
      <w:r w:rsidR="001869B5">
        <w:t>, answer the following questions:</w:t>
      </w:r>
    </w:p>
    <w:p w14:paraId="61084B30" w14:textId="18C0CE3C" w:rsidR="00ED7C34" w:rsidRDefault="006133AB"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8B1524">
        <w:rPr>
          <w:b/>
        </w:rPr>
        <w:t xml:space="preserve">Question </w:t>
      </w:r>
      <w:r w:rsidR="008852AF">
        <w:rPr>
          <w:b/>
        </w:rPr>
        <w:t>11</w:t>
      </w:r>
      <w:r>
        <w:t>:</w:t>
      </w:r>
      <w:r w:rsidR="00B436AF">
        <w:t xml:space="preserve"> Provide the specific name</w:t>
      </w:r>
      <w:r w:rsidR="00840BA7">
        <w:t>/s</w:t>
      </w:r>
      <w:r w:rsidR="00B436AF">
        <w:t xml:space="preserve"> of the</w:t>
      </w:r>
      <w:r w:rsidR="001723E2">
        <w:t xml:space="preserve"> </w:t>
      </w:r>
      <w:r w:rsidR="00B436AF">
        <w:t>product</w:t>
      </w:r>
      <w:r w:rsidR="00840BA7">
        <w:t>s</w:t>
      </w:r>
      <w:r w:rsidR="00985848">
        <w:t xml:space="preserve"> </w:t>
      </w:r>
      <w:r w:rsidR="00F802F3">
        <w:t>and/</w:t>
      </w:r>
      <w:r w:rsidR="00985848">
        <w:t>or</w:t>
      </w:r>
      <w:r w:rsidR="00376099">
        <w:t xml:space="preserve"> </w:t>
      </w:r>
      <w:r w:rsidR="00B436AF">
        <w:t>service</w:t>
      </w:r>
      <w:r w:rsidR="00840BA7">
        <w:t>s</w:t>
      </w:r>
      <w:r w:rsidR="00B436AF">
        <w:t xml:space="preserve"> </w:t>
      </w:r>
      <w:r w:rsidR="00187274">
        <w:t>purchased</w:t>
      </w:r>
      <w:r w:rsidR="0093674F">
        <w:t xml:space="preserve"> or leased</w:t>
      </w:r>
      <w:r w:rsidR="00187274">
        <w:t xml:space="preserve"> </w:t>
      </w:r>
      <w:r w:rsidR="00ED7C34">
        <w:t>and the name</w:t>
      </w:r>
      <w:r w:rsidR="008852AF">
        <w:t>/s</w:t>
      </w:r>
      <w:r w:rsidR="00ED7C34">
        <w:t xml:space="preserve"> of the supplier</w:t>
      </w:r>
      <w:r w:rsidR="008852AF">
        <w:t xml:space="preserve">/s and </w:t>
      </w:r>
      <w:r w:rsidR="00ED7C34">
        <w:t>provider</w:t>
      </w:r>
      <w:r w:rsidR="008852AF">
        <w:t>/s</w:t>
      </w:r>
      <w:r w:rsidR="00ED7C34">
        <w:t>.</w:t>
      </w:r>
    </w:p>
    <w:p w14:paraId="16395E0F" w14:textId="37B48507" w:rsidR="00985848" w:rsidRDefault="00985848"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Question 12</w:t>
      </w:r>
      <w:r>
        <w:t>: Identify the alternative suppliers and providers for the p</w:t>
      </w:r>
      <w:r w:rsidR="008E086D">
        <w:t>roduct</w:t>
      </w:r>
      <w:r w:rsidR="001723E2">
        <w:t>s</w:t>
      </w:r>
      <w:r w:rsidR="008E086D">
        <w:t xml:space="preserve"> </w:t>
      </w:r>
      <w:r w:rsidR="00F802F3">
        <w:t>and/</w:t>
      </w:r>
      <w:r w:rsidR="008E086D">
        <w:t>or service</w:t>
      </w:r>
      <w:r w:rsidR="001723E2">
        <w:t>s</w:t>
      </w:r>
      <w:r w:rsidR="008E086D">
        <w:t xml:space="preserve"> that </w:t>
      </w:r>
      <w:r w:rsidR="001723E2">
        <w:t>are</w:t>
      </w:r>
      <w:r w:rsidR="008E086D">
        <w:t xml:space="preserve"> purchased or leased</w:t>
      </w:r>
      <w:r w:rsidR="00A002AC">
        <w:t xml:space="preserve"> (in other words, who are the competitors to your current suppliers and providers?)</w:t>
      </w:r>
      <w:r>
        <w:t>.</w:t>
      </w:r>
      <w:r w:rsidR="003D5096">
        <w:t xml:space="preserve"> </w:t>
      </w:r>
    </w:p>
    <w:p w14:paraId="1B3C7CC2" w14:textId="323E041A" w:rsidR="00ED7C34" w:rsidRDefault="00ED7C34"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8B1524">
        <w:rPr>
          <w:b/>
        </w:rPr>
        <w:t xml:space="preserve">Question </w:t>
      </w:r>
      <w:r w:rsidR="00300C13">
        <w:rPr>
          <w:b/>
        </w:rPr>
        <w:t>13</w:t>
      </w:r>
      <w:r>
        <w:t>: Explain how the product</w:t>
      </w:r>
      <w:r w:rsidR="001723E2">
        <w:t>s</w:t>
      </w:r>
      <w:r>
        <w:t xml:space="preserve"> </w:t>
      </w:r>
      <w:r w:rsidR="001723E2">
        <w:t>and/</w:t>
      </w:r>
      <w:r w:rsidR="00985848">
        <w:t>or service</w:t>
      </w:r>
      <w:r w:rsidR="001723E2">
        <w:t>s are</w:t>
      </w:r>
      <w:r>
        <w:t xml:space="preserve"> used as an i</w:t>
      </w:r>
      <w:r w:rsidR="00187274">
        <w:t>nput in</w:t>
      </w:r>
      <w:r w:rsidR="00A002AC">
        <w:t>to the provision of products or</w:t>
      </w:r>
      <w:r w:rsidR="00187274">
        <w:t xml:space="preserve"> services supplied by your </w:t>
      </w:r>
      <w:r w:rsidR="008852AF">
        <w:t xml:space="preserve">own </w:t>
      </w:r>
      <w:r w:rsidR="00187274">
        <w:t>business (for example, national transmission line</w:t>
      </w:r>
      <w:r w:rsidR="00D34223">
        <w:t>s acquired as an input for building the V</w:t>
      </w:r>
      <w:r w:rsidR="00FD1F81">
        <w:t>irtual Private Network (</w:t>
      </w:r>
      <w:r w:rsidR="00A04B6F">
        <w:t>V</w:t>
      </w:r>
      <w:r w:rsidR="00D34223">
        <w:t>PN</w:t>
      </w:r>
      <w:r w:rsidR="00A04B6F">
        <w:t>)</w:t>
      </w:r>
      <w:r w:rsidR="00D34223">
        <w:t xml:space="preserve"> core national network)</w:t>
      </w:r>
      <w:r w:rsidR="008852AF">
        <w:t>.</w:t>
      </w:r>
      <w:r w:rsidR="00187274">
        <w:t xml:space="preserve"> </w:t>
      </w:r>
    </w:p>
    <w:p w14:paraId="7A8ADC84" w14:textId="2D90D435" w:rsidR="00A002AC" w:rsidRDefault="003D5096"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 xml:space="preserve">Question </w:t>
      </w:r>
      <w:r w:rsidR="00300C13">
        <w:rPr>
          <w:b/>
        </w:rPr>
        <w:t>14</w:t>
      </w:r>
      <w:r w:rsidR="00A002AC">
        <w:t xml:space="preserve">: </w:t>
      </w:r>
      <w:r w:rsidR="00496AF5">
        <w:t>Do the product</w:t>
      </w:r>
      <w:r w:rsidR="001723E2">
        <w:t>s</w:t>
      </w:r>
      <w:r w:rsidR="00496AF5">
        <w:t xml:space="preserve"> </w:t>
      </w:r>
      <w:r w:rsidR="001723E2">
        <w:t>and/</w:t>
      </w:r>
      <w:r w:rsidR="00496AF5">
        <w:t>or service</w:t>
      </w:r>
      <w:r w:rsidR="001723E2">
        <w:t>s</w:t>
      </w:r>
      <w:r w:rsidR="00496AF5">
        <w:t xml:space="preserve"> constitute a minor or major input cost for your business? Motivate your response</w:t>
      </w:r>
      <w:r w:rsidR="00B065F4">
        <w:t xml:space="preserve"> and, if available</w:t>
      </w:r>
      <w:r w:rsidR="00A00A22">
        <w:t>,</w:t>
      </w:r>
      <w:r w:rsidR="00B065F4">
        <w:t xml:space="preserve"> provide any supporting evidence or data</w:t>
      </w:r>
      <w:r w:rsidR="00300C13">
        <w:t xml:space="preserve"> of the precise cost contribution of these products and/or services</w:t>
      </w:r>
      <w:r w:rsidR="00B065F4">
        <w:t>.</w:t>
      </w:r>
    </w:p>
    <w:p w14:paraId="3C3A9D14" w14:textId="6C129793" w:rsidR="000A47F3" w:rsidRPr="00491D87" w:rsidRDefault="003D5096"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r>
        <w:rPr>
          <w:b/>
        </w:rPr>
        <w:t xml:space="preserve">Question </w:t>
      </w:r>
      <w:r w:rsidR="00300C13">
        <w:rPr>
          <w:b/>
        </w:rPr>
        <w:t>15</w:t>
      </w:r>
      <w:r w:rsidR="00985848" w:rsidRPr="00985848">
        <w:rPr>
          <w:b/>
        </w:rPr>
        <w:t>:</w:t>
      </w:r>
      <w:r w:rsidR="00A002AC">
        <w:rPr>
          <w:b/>
        </w:rPr>
        <w:t xml:space="preserve"> </w:t>
      </w:r>
      <w:r w:rsidR="00300C13">
        <w:t>I</w:t>
      </w:r>
      <w:r w:rsidR="00300C13" w:rsidRPr="00A002AC">
        <w:t>ndicate</w:t>
      </w:r>
      <w:r w:rsidR="00300C13">
        <w:t xml:space="preserve"> if</w:t>
      </w:r>
      <w:r w:rsidR="00300C13" w:rsidRPr="00A002AC">
        <w:t xml:space="preserve"> prices </w:t>
      </w:r>
      <w:r w:rsidR="00300C13">
        <w:t xml:space="preserve">for the purchased products </w:t>
      </w:r>
      <w:r w:rsidR="00DE678B">
        <w:t>and</w:t>
      </w:r>
      <w:r w:rsidR="00300C13">
        <w:t>/</w:t>
      </w:r>
      <w:r w:rsidR="00DE678B">
        <w:t>or</w:t>
      </w:r>
      <w:r w:rsidR="00300C13">
        <w:t xml:space="preserve"> services </w:t>
      </w:r>
      <w:r w:rsidR="00300C13" w:rsidRPr="00A002AC">
        <w:t xml:space="preserve">have been increasing or decreasing </w:t>
      </w:r>
      <w:r w:rsidR="00300C13">
        <w:t>over</w:t>
      </w:r>
      <w:r w:rsidR="00300C13" w:rsidRPr="00A002AC">
        <w:t xml:space="preserve"> the past </w:t>
      </w:r>
      <w:r w:rsidR="00300C13">
        <w:t xml:space="preserve">five years, as well as the relative magnitude of the price increases or decreases. </w:t>
      </w:r>
      <w:r w:rsidR="00496AF5">
        <w:t>Where</w:t>
      </w:r>
      <w:r w:rsidR="00A002AC" w:rsidRPr="00A002AC">
        <w:t xml:space="preserve"> possible, provide</w:t>
      </w:r>
      <w:r w:rsidR="00491D87">
        <w:t xml:space="preserve"> the</w:t>
      </w:r>
      <w:r w:rsidR="00A002AC" w:rsidRPr="00A002AC">
        <w:t xml:space="preserve"> </w:t>
      </w:r>
      <w:r w:rsidR="00300C13">
        <w:t xml:space="preserve">actual </w:t>
      </w:r>
      <w:r w:rsidR="00A002AC" w:rsidRPr="00A002AC">
        <w:t>prices charged</w:t>
      </w:r>
      <w:r w:rsidR="00496AF5">
        <w:t xml:space="preserve"> by the supplier for the product</w:t>
      </w:r>
      <w:r w:rsidR="00B065F4">
        <w:t>s</w:t>
      </w:r>
      <w:r w:rsidR="00496AF5">
        <w:t xml:space="preserve"> </w:t>
      </w:r>
      <w:r w:rsidR="00F802F3">
        <w:t>and/</w:t>
      </w:r>
      <w:r w:rsidR="00496AF5">
        <w:t>or service</w:t>
      </w:r>
      <w:r w:rsidR="00B065F4">
        <w:t>s</w:t>
      </w:r>
      <w:r w:rsidR="00A002AC" w:rsidRPr="00A002AC">
        <w:t xml:space="preserve"> your business acquires</w:t>
      </w:r>
      <w:r w:rsidR="008E086D">
        <w:t xml:space="preserve"> or leases</w:t>
      </w:r>
      <w:r w:rsidR="00A002AC" w:rsidRPr="00A002AC">
        <w:t xml:space="preserve"> for the past five years (January 2012 – December 2016). </w:t>
      </w:r>
      <w:r w:rsidR="00B065F4">
        <w:t xml:space="preserve">Please also include any necessary explanation of </w:t>
      </w:r>
      <w:r w:rsidR="00040989">
        <w:t xml:space="preserve">what is included in the prices and </w:t>
      </w:r>
      <w:r w:rsidR="00B065F4">
        <w:t>how the</w:t>
      </w:r>
      <w:r w:rsidR="00040989">
        <w:t xml:space="preserve">y </w:t>
      </w:r>
      <w:r w:rsidR="00B065F4">
        <w:t xml:space="preserve">have been compiled. </w:t>
      </w:r>
    </w:p>
    <w:p w14:paraId="2FA8DC1D" w14:textId="011ED0BB" w:rsidR="00ED7C34" w:rsidRDefault="003D5096"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 xml:space="preserve">Question </w:t>
      </w:r>
      <w:r w:rsidR="00300C13">
        <w:rPr>
          <w:b/>
        </w:rPr>
        <w:t>16</w:t>
      </w:r>
      <w:r w:rsidR="00491D87">
        <w:t xml:space="preserve">: Has </w:t>
      </w:r>
      <w:r w:rsidR="000660DB">
        <w:t>there been entry into the</w:t>
      </w:r>
      <w:r w:rsidR="00491D87">
        <w:t xml:space="preserve"> </w:t>
      </w:r>
      <w:r w:rsidR="008E086D">
        <w:t xml:space="preserve">product or service </w:t>
      </w:r>
      <w:r w:rsidR="00491D87">
        <w:t>market</w:t>
      </w:r>
      <w:r w:rsidR="00B27543">
        <w:t xml:space="preserve"> </w:t>
      </w:r>
      <w:r w:rsidR="000660DB">
        <w:t>in question</w:t>
      </w:r>
      <w:r w:rsidR="00491D87">
        <w:t xml:space="preserve"> over the past five years </w:t>
      </w:r>
      <w:r w:rsidR="00491D87" w:rsidRPr="00A002AC">
        <w:t>(2012 –2016)</w:t>
      </w:r>
      <w:r w:rsidR="00491D87">
        <w:t>? If yes, list the entrants</w:t>
      </w:r>
      <w:r w:rsidR="00300C13">
        <w:t>, their date of entry</w:t>
      </w:r>
      <w:r w:rsidR="00B065F4">
        <w:t xml:space="preserve"> and the specific products and services they provide</w:t>
      </w:r>
      <w:r w:rsidR="00300C13">
        <w:t xml:space="preserve">. Indicate </w:t>
      </w:r>
      <w:r w:rsidR="00491D87">
        <w:t>whether</w:t>
      </w:r>
      <w:r w:rsidR="00EB0BE5">
        <w:t xml:space="preserve"> or not the entrant has made an</w:t>
      </w:r>
      <w:r w:rsidR="00491D87">
        <w:t xml:space="preserve"> impact on the market</w:t>
      </w:r>
      <w:r w:rsidR="00300C13">
        <w:t>, providing reasons</w:t>
      </w:r>
      <w:r w:rsidR="00B27543" w:rsidRPr="00B27543">
        <w:t xml:space="preserve"> </w:t>
      </w:r>
      <w:r w:rsidR="00B27543">
        <w:t>and examples if relevant</w:t>
      </w:r>
      <w:r w:rsidR="00B065F4">
        <w:t>.</w:t>
      </w:r>
      <w:r w:rsidR="00491D87">
        <w:t xml:space="preserve"> </w:t>
      </w:r>
    </w:p>
    <w:p w14:paraId="26809E81" w14:textId="1E750FD1" w:rsidR="00D74D1E" w:rsidRPr="001561A9" w:rsidRDefault="00D74D1E"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r w:rsidRPr="00DF4ACD">
        <w:rPr>
          <w:b/>
        </w:rPr>
        <w:t>Question 1</w:t>
      </w:r>
      <w:r w:rsidR="00300C13">
        <w:rPr>
          <w:b/>
        </w:rPr>
        <w:t>7</w:t>
      </w:r>
      <w:r w:rsidRPr="00DF4ACD">
        <w:t>: To what extent is self-supply of the input</w:t>
      </w:r>
      <w:r>
        <w:t>s</w:t>
      </w:r>
      <w:r w:rsidRPr="00DF4ACD">
        <w:t xml:space="preserve"> </w:t>
      </w:r>
      <w:r>
        <w:t xml:space="preserve">in question </w:t>
      </w:r>
      <w:r w:rsidRPr="00DF4ACD">
        <w:t xml:space="preserve">a viable </w:t>
      </w:r>
      <w:r>
        <w:t xml:space="preserve">commercial </w:t>
      </w:r>
      <w:r w:rsidRPr="00DF4ACD">
        <w:t xml:space="preserve">option? In your response, explain </w:t>
      </w:r>
      <w:r>
        <w:t xml:space="preserve">what are the practical and commercial barriers to self-supply, and the reasons why self-supply is either possible or not. To the extent self-supply is feasible, indicate the timelines required for self-supply and the </w:t>
      </w:r>
      <w:r w:rsidRPr="00DF4ACD">
        <w:t>extent your business would still need to purchase inputs from third-party suppliers.</w:t>
      </w:r>
      <w:r>
        <w:t xml:space="preserve"> </w:t>
      </w:r>
    </w:p>
    <w:p w14:paraId="7BF3A5D1" w14:textId="77777777" w:rsidR="008F495D" w:rsidRDefault="008F495D" w:rsidP="00465CE4">
      <w:pPr>
        <w:ind w:left="0" w:firstLine="0"/>
        <w:rPr>
          <w:rFonts w:eastAsiaTheme="minorHAnsi" w:cstheme="minorBidi"/>
        </w:rPr>
      </w:pPr>
      <w:r>
        <w:br w:type="page"/>
      </w:r>
    </w:p>
    <w:p w14:paraId="7C1101D3" w14:textId="2B8805E9" w:rsidR="00DB7601" w:rsidRDefault="00DB7601" w:rsidP="00465CE4">
      <w:pPr>
        <w:pStyle w:val="GParagraphNumb"/>
        <w:numPr>
          <w:ilvl w:val="0"/>
          <w:numId w:val="0"/>
        </w:numPr>
        <w:ind w:left="-720"/>
      </w:pPr>
      <w:r>
        <w:lastRenderedPageBreak/>
        <w:t xml:space="preserve">In some instances, </w:t>
      </w:r>
      <w:r w:rsidR="00300C13">
        <w:t xml:space="preserve">an active wholesale market may not </w:t>
      </w:r>
      <w:r w:rsidR="00DE678B">
        <w:t>exist for a particular product or</w:t>
      </w:r>
      <w:r w:rsidR="00300C13">
        <w:t xml:space="preserve"> service because the current supplier(s) </w:t>
      </w:r>
      <w:r w:rsidR="00DE678B">
        <w:t>of the relevant infrastructure or</w:t>
      </w:r>
      <w:r w:rsidR="00300C13">
        <w:t xml:space="preserve"> product may choose to self-supply and o</w:t>
      </w:r>
      <w:r w:rsidR="00DE678B">
        <w:t>nly offer a downstream product or</w:t>
      </w:r>
      <w:r w:rsidR="00300C13">
        <w:t xml:space="preserve"> service. </w:t>
      </w:r>
      <w:r w:rsidR="00C61065">
        <w:t>If there are</w:t>
      </w:r>
      <w:r>
        <w:t xml:space="preserve"> instances where your business would be a potential</w:t>
      </w:r>
      <w:r w:rsidR="00383923">
        <w:t xml:space="preserve"> C</w:t>
      </w:r>
      <w:r>
        <w:t>ustomer</w:t>
      </w:r>
      <w:r w:rsidR="00E71538">
        <w:t xml:space="preserve"> if </w:t>
      </w:r>
      <w:r w:rsidR="00C61065">
        <w:t xml:space="preserve">an active wholesale market existed for certain </w:t>
      </w:r>
      <w:r w:rsidR="00E71538">
        <w:t>products or services</w:t>
      </w:r>
      <w:r w:rsidR="00DE678B">
        <w:t>,</w:t>
      </w:r>
      <w:r w:rsidR="00E71538">
        <w:t xml:space="preserve"> </w:t>
      </w:r>
      <w:r w:rsidR="00C61065">
        <w:t>then please</w:t>
      </w:r>
      <w:r w:rsidR="00E71538">
        <w:t xml:space="preserve"> answer the following questions:</w:t>
      </w:r>
    </w:p>
    <w:p w14:paraId="337FEBD2" w14:textId="08D6C713" w:rsidR="00E71538" w:rsidRDefault="00E71538"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E71538">
        <w:rPr>
          <w:b/>
        </w:rPr>
        <w:t>Question 18</w:t>
      </w:r>
      <w:r>
        <w:t xml:space="preserve">: </w:t>
      </w:r>
      <w:r w:rsidR="00C61065">
        <w:t xml:space="preserve">Indicate which </w:t>
      </w:r>
      <w:r w:rsidR="00DE678B">
        <w:t>product or service</w:t>
      </w:r>
      <w:r>
        <w:t xml:space="preserve"> your business</w:t>
      </w:r>
      <w:r w:rsidR="00DE678B">
        <w:t xml:space="preserve"> would</w:t>
      </w:r>
      <w:r>
        <w:t xml:space="preserve"> acquire</w:t>
      </w:r>
      <w:r w:rsidR="00C61065">
        <w:t xml:space="preserve"> were they to be available at a wholesale level</w:t>
      </w:r>
      <w:r>
        <w:t>?</w:t>
      </w:r>
      <w:r w:rsidR="00C61065">
        <w:t xml:space="preserve"> Furthermore, for each </w:t>
      </w:r>
      <w:r w:rsidR="00DE678B">
        <w:t xml:space="preserve">product or </w:t>
      </w:r>
      <w:r w:rsidR="00C61065">
        <w:t>service</w:t>
      </w:r>
      <w:r w:rsidR="00DE678B">
        <w:t>,</w:t>
      </w:r>
      <w:r w:rsidR="00C61065">
        <w:t xml:space="preserve"> indicate which firms currently have the ca</w:t>
      </w:r>
      <w:r w:rsidR="00DE678B">
        <w:t>pability to supply the product or</w:t>
      </w:r>
      <w:r w:rsidR="00C61065">
        <w:t xml:space="preserve"> service and the reasons why they do not provide it on a wholesale level. </w:t>
      </w:r>
    </w:p>
    <w:p w14:paraId="42CD5618" w14:textId="03E096C0" w:rsidR="00DB7601" w:rsidRPr="00DB7601" w:rsidRDefault="00E71538"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E71538">
        <w:rPr>
          <w:b/>
        </w:rPr>
        <w:t>Question 19</w:t>
      </w:r>
      <w:r>
        <w:t xml:space="preserve">: How would your business use the product or service </w:t>
      </w:r>
      <w:r w:rsidR="00E96431">
        <w:t>as an input into your business and how would this</w:t>
      </w:r>
      <w:r w:rsidR="00A03D69">
        <w:t xml:space="preserve"> affect your ability to compete</w:t>
      </w:r>
      <w:r w:rsidR="00C61065">
        <w:t xml:space="preserve"> in the markets in which you are active</w:t>
      </w:r>
      <w:r w:rsidR="00A03D69">
        <w:t>?</w:t>
      </w:r>
      <w:r w:rsidR="00E96431">
        <w:t xml:space="preserve"> Motivate your response </w:t>
      </w:r>
      <w:r w:rsidR="00C61065">
        <w:t xml:space="preserve">by providing </w:t>
      </w:r>
      <w:r w:rsidR="00E96431">
        <w:t>reasons</w:t>
      </w:r>
      <w:r w:rsidR="00C61065">
        <w:t xml:space="preserve"> and supporting data</w:t>
      </w:r>
      <w:r w:rsidR="00E96431">
        <w:t xml:space="preserve">. </w:t>
      </w:r>
    </w:p>
    <w:p w14:paraId="1AA38085" w14:textId="3B2001D9" w:rsidR="00C61065" w:rsidRDefault="00C61065" w:rsidP="00465CE4">
      <w:pPr>
        <w:pStyle w:val="GUnnumb3"/>
        <w:ind w:left="-720"/>
      </w:pPr>
      <w:r>
        <w:t xml:space="preserve">Sale of </w:t>
      </w:r>
      <w:r w:rsidR="005F3673">
        <w:t>electronic communications</w:t>
      </w:r>
      <w:r>
        <w:t xml:space="preserve"> products / services</w:t>
      </w:r>
    </w:p>
    <w:p w14:paraId="5A6C9D60" w14:textId="3B2E329F" w:rsidR="001869B5" w:rsidRDefault="0055106C" w:rsidP="00465CE4">
      <w:pPr>
        <w:pStyle w:val="GNormal"/>
        <w:ind w:left="-720"/>
      </w:pPr>
      <w:r>
        <w:t>The following questions pertain</w:t>
      </w:r>
      <w:r w:rsidR="001869B5">
        <w:t xml:space="preserve"> to your business operations as a </w:t>
      </w:r>
      <w:r w:rsidR="001869B5" w:rsidRPr="00005091">
        <w:t xml:space="preserve">Seller of </w:t>
      </w:r>
      <w:r w:rsidR="005F3673" w:rsidRPr="00005091">
        <w:t>electronic communications</w:t>
      </w:r>
      <w:r w:rsidR="001869B5" w:rsidRPr="00005091">
        <w:t xml:space="preserve"> products and services</w:t>
      </w:r>
      <w:r w:rsidR="001869B5">
        <w:t xml:space="preserve">. </w:t>
      </w:r>
      <w:r w:rsidR="001869B5" w:rsidRPr="001561A9">
        <w:rPr>
          <w:u w:val="single"/>
        </w:rPr>
        <w:t xml:space="preserve">The questions should be answered separately for each </w:t>
      </w:r>
      <w:r w:rsidR="00734F12" w:rsidRPr="001561A9">
        <w:rPr>
          <w:u w:val="single"/>
        </w:rPr>
        <w:t xml:space="preserve">broad </w:t>
      </w:r>
      <w:r w:rsidR="001869B5" w:rsidRPr="001561A9">
        <w:rPr>
          <w:u w:val="single"/>
        </w:rPr>
        <w:t xml:space="preserve">product or service </w:t>
      </w:r>
      <w:r w:rsidR="00D85C39" w:rsidRPr="001561A9">
        <w:rPr>
          <w:u w:val="single"/>
        </w:rPr>
        <w:t xml:space="preserve">market </w:t>
      </w:r>
      <w:r w:rsidR="001869B5" w:rsidRPr="001561A9">
        <w:rPr>
          <w:u w:val="single"/>
        </w:rPr>
        <w:t>where you have cited your business as a Seller</w:t>
      </w:r>
      <w:r w:rsidR="0063390D" w:rsidRPr="001561A9">
        <w:rPr>
          <w:u w:val="single"/>
        </w:rPr>
        <w:t>.</w:t>
      </w:r>
      <w:r w:rsidR="0063390D">
        <w:t xml:space="preserve"> In all instances, the term ‘provide’ is intended to include </w:t>
      </w:r>
      <w:r w:rsidR="00C61065">
        <w:t xml:space="preserve">all forms of sale and </w:t>
      </w:r>
      <w:r w:rsidR="0063390D">
        <w:t>leasing arrangements with customers.</w:t>
      </w:r>
      <w:r w:rsidR="00A854A8">
        <w:t xml:space="preserve"> Indicate clearly</w:t>
      </w:r>
      <w:r w:rsidR="00DE678B">
        <w:t xml:space="preserve"> </w:t>
      </w:r>
      <w:r w:rsidR="001869B5">
        <w:t>which product or service the</w:t>
      </w:r>
      <w:r w:rsidR="00A93ABF">
        <w:t xml:space="preserve"> responses are</w:t>
      </w:r>
      <w:r w:rsidR="001869B5">
        <w:t xml:space="preserve"> intended to address. For each of the markets</w:t>
      </w:r>
      <w:r w:rsidR="00B065F4">
        <w:t xml:space="preserve"> </w:t>
      </w:r>
      <w:r w:rsidR="001869B5">
        <w:t>where you cited your business as a Seller</w:t>
      </w:r>
      <w:r w:rsidR="00715D5B">
        <w:t xml:space="preserve"> </w:t>
      </w:r>
      <w:r w:rsidR="009C31AD">
        <w:t>(</w:t>
      </w:r>
      <w:r w:rsidR="00715D5B">
        <w:t>as well as for any alternative list of market segments you have identified where you are a Seller</w:t>
      </w:r>
      <w:r w:rsidR="009C31AD">
        <w:t>)</w:t>
      </w:r>
      <w:r w:rsidR="001869B5">
        <w:t>, answer the following questions:</w:t>
      </w:r>
    </w:p>
    <w:p w14:paraId="13DE50BB" w14:textId="3CA921EA" w:rsidR="00EC319F" w:rsidRPr="009C31AD" w:rsidRDefault="0093674F"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8B1524">
        <w:rPr>
          <w:b/>
        </w:rPr>
        <w:t>Questi</w:t>
      </w:r>
      <w:r w:rsidRPr="009C31AD">
        <w:rPr>
          <w:b/>
        </w:rPr>
        <w:t xml:space="preserve">on </w:t>
      </w:r>
      <w:r w:rsidR="008E48DB" w:rsidRPr="009C31AD">
        <w:rPr>
          <w:b/>
        </w:rPr>
        <w:t>20</w:t>
      </w:r>
      <w:r w:rsidRPr="009C31AD">
        <w:t>: Provide the specific name</w:t>
      </w:r>
      <w:r w:rsidR="00B065F4" w:rsidRPr="009C31AD">
        <w:t>s</w:t>
      </w:r>
      <w:r w:rsidRPr="009C31AD">
        <w:t xml:space="preserve"> of the produc</w:t>
      </w:r>
      <w:r w:rsidR="0063390D" w:rsidRPr="009C31AD">
        <w:t>t</w:t>
      </w:r>
      <w:r w:rsidR="00734F12" w:rsidRPr="009C31AD">
        <w:t>s</w:t>
      </w:r>
      <w:r w:rsidR="0063390D" w:rsidRPr="009C31AD">
        <w:t xml:space="preserve"> </w:t>
      </w:r>
      <w:r w:rsidR="00B065F4" w:rsidRPr="009C31AD">
        <w:t>and/</w:t>
      </w:r>
      <w:r w:rsidR="0063390D" w:rsidRPr="009C31AD">
        <w:t>or service</w:t>
      </w:r>
      <w:r w:rsidR="00734F12" w:rsidRPr="009C31AD">
        <w:t>s</w:t>
      </w:r>
      <w:r w:rsidR="0063390D" w:rsidRPr="009C31AD">
        <w:t xml:space="preserve"> provided</w:t>
      </w:r>
      <w:r w:rsidR="006D34DA" w:rsidRPr="009C31AD">
        <w:t>.</w:t>
      </w:r>
      <w:r w:rsidR="00840BA7" w:rsidRPr="009C31AD">
        <w:t xml:space="preserve"> </w:t>
      </w:r>
    </w:p>
    <w:p w14:paraId="52CBDC24" w14:textId="4224CAA2" w:rsidR="0093674F" w:rsidRDefault="0093674F"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9C31AD">
        <w:rPr>
          <w:b/>
        </w:rPr>
        <w:t>Questi</w:t>
      </w:r>
      <w:r w:rsidRPr="008B1524">
        <w:rPr>
          <w:b/>
        </w:rPr>
        <w:t xml:space="preserve">on </w:t>
      </w:r>
      <w:r w:rsidR="008E48DB">
        <w:rPr>
          <w:b/>
        </w:rPr>
        <w:t>21</w:t>
      </w:r>
      <w:r>
        <w:t xml:space="preserve">: </w:t>
      </w:r>
      <w:r w:rsidR="00C61065">
        <w:t xml:space="preserve">What </w:t>
      </w:r>
      <w:r w:rsidR="00C633C9">
        <w:t xml:space="preserve">are the </w:t>
      </w:r>
      <w:r w:rsidR="00C61065">
        <w:t xml:space="preserve">target </w:t>
      </w:r>
      <w:r w:rsidR="00C633C9">
        <w:t>customer</w:t>
      </w:r>
      <w:r w:rsidR="00C61065">
        <w:t xml:space="preserve"> group</w:t>
      </w:r>
      <w:r w:rsidR="00C633C9">
        <w:t xml:space="preserve">s for the </w:t>
      </w:r>
      <w:r w:rsidR="00A4562A">
        <w:t xml:space="preserve">specific </w:t>
      </w:r>
      <w:r w:rsidR="00C633C9">
        <w:t>product</w:t>
      </w:r>
      <w:r w:rsidR="00A4562A">
        <w:t>s</w:t>
      </w:r>
      <w:r w:rsidR="00C633C9">
        <w:t xml:space="preserve"> </w:t>
      </w:r>
      <w:r w:rsidR="00F802F3">
        <w:t>and/</w:t>
      </w:r>
      <w:r w:rsidR="00C633C9">
        <w:t>or service</w:t>
      </w:r>
      <w:r w:rsidR="00A4562A">
        <w:t>s</w:t>
      </w:r>
      <w:r w:rsidR="00C633C9">
        <w:t xml:space="preserve"> your business provides</w:t>
      </w:r>
      <w:r w:rsidR="00DE678B">
        <w:t xml:space="preserve"> (for example,</w:t>
      </w:r>
      <w:r w:rsidR="00C61065">
        <w:t xml:space="preserve"> other licensed operators, corporates, SMEs, general public)</w:t>
      </w:r>
      <w:r w:rsidR="00C633C9">
        <w:t xml:space="preserve">? </w:t>
      </w:r>
    </w:p>
    <w:p w14:paraId="14E07EE8" w14:textId="23339C5E" w:rsidR="008B43B9" w:rsidRDefault="008E48DB"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Question 22</w:t>
      </w:r>
      <w:r w:rsidR="0093674F" w:rsidRPr="00985848">
        <w:rPr>
          <w:b/>
        </w:rPr>
        <w:t>:</w:t>
      </w:r>
      <w:r w:rsidR="0093674F">
        <w:rPr>
          <w:b/>
        </w:rPr>
        <w:t xml:space="preserve"> </w:t>
      </w:r>
      <w:r w:rsidR="00B71AB4" w:rsidRPr="00B71AB4">
        <w:t xml:space="preserve">For the </w:t>
      </w:r>
      <w:r w:rsidR="00A4562A">
        <w:t xml:space="preserve">specific </w:t>
      </w:r>
      <w:r w:rsidR="00B71AB4" w:rsidRPr="00B71AB4">
        <w:t>product</w:t>
      </w:r>
      <w:r w:rsidR="00A4562A">
        <w:t>s</w:t>
      </w:r>
      <w:r w:rsidR="00B71AB4" w:rsidRPr="00B71AB4">
        <w:t xml:space="preserve"> </w:t>
      </w:r>
      <w:r w:rsidR="00F802F3">
        <w:t>and/</w:t>
      </w:r>
      <w:r w:rsidR="00B71AB4" w:rsidRPr="00B71AB4">
        <w:t>or service</w:t>
      </w:r>
      <w:r w:rsidR="00A4562A">
        <w:t>s</w:t>
      </w:r>
      <w:r w:rsidR="00B71AB4" w:rsidRPr="00B71AB4">
        <w:t xml:space="preserve"> in question, </w:t>
      </w:r>
      <w:r w:rsidR="00B71AB4">
        <w:t>p</w:t>
      </w:r>
      <w:r w:rsidR="0093674F" w:rsidRPr="00A002AC">
        <w:t>rovide</w:t>
      </w:r>
      <w:r w:rsidR="003F68EF">
        <w:t xml:space="preserve"> p</w:t>
      </w:r>
      <w:r w:rsidR="0093674F" w:rsidRPr="00A002AC">
        <w:t>rices charged</w:t>
      </w:r>
      <w:r w:rsidR="0093674F">
        <w:t xml:space="preserve"> by</w:t>
      </w:r>
      <w:r w:rsidR="009632C5">
        <w:t xml:space="preserve"> your business </w:t>
      </w:r>
      <w:r w:rsidR="0093674F" w:rsidRPr="00A002AC">
        <w:t xml:space="preserve">for the past five years (January 2012 – December 2016). </w:t>
      </w:r>
      <w:r w:rsidR="006D34DA">
        <w:t>P</w:t>
      </w:r>
      <w:r w:rsidR="00A4562A">
        <w:t>rovide</w:t>
      </w:r>
      <w:r w:rsidR="008B43B9">
        <w:t xml:space="preserve"> </w:t>
      </w:r>
      <w:r w:rsidR="006D34DA">
        <w:t xml:space="preserve">any </w:t>
      </w:r>
      <w:r w:rsidR="00A4562A">
        <w:t>explanation</w:t>
      </w:r>
      <w:r w:rsidR="008B43B9">
        <w:t>s</w:t>
      </w:r>
      <w:r w:rsidR="00A4562A">
        <w:t xml:space="preserve"> </w:t>
      </w:r>
      <w:r w:rsidR="003F68EF">
        <w:t xml:space="preserve">necessary to interpret </w:t>
      </w:r>
      <w:r w:rsidR="006D34DA">
        <w:t xml:space="preserve">the </w:t>
      </w:r>
      <w:r w:rsidR="00C61065">
        <w:t xml:space="preserve">pricing </w:t>
      </w:r>
      <w:r w:rsidR="006D34DA">
        <w:t xml:space="preserve">data that has been provided, </w:t>
      </w:r>
      <w:r w:rsidR="008B43B9">
        <w:t>s</w:t>
      </w:r>
      <w:r w:rsidR="00A4562A">
        <w:t>uch as what is included in the prices and how they were derived.</w:t>
      </w:r>
    </w:p>
    <w:p w14:paraId="4EA29DFB" w14:textId="70F67FAE" w:rsidR="009632C5" w:rsidRPr="009C31AD" w:rsidRDefault="003F68EF"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Question 23</w:t>
      </w:r>
      <w:r w:rsidRPr="00985848">
        <w:rPr>
          <w:b/>
        </w:rPr>
        <w:t>:</w:t>
      </w:r>
      <w:r>
        <w:rPr>
          <w:b/>
        </w:rPr>
        <w:t xml:space="preserve"> </w:t>
      </w:r>
      <w:r w:rsidR="00451792">
        <w:t>P</w:t>
      </w:r>
      <w:r w:rsidRPr="00A002AC">
        <w:t>rovide</w:t>
      </w:r>
      <w:r>
        <w:t xml:space="preserve"> t</w:t>
      </w:r>
      <w:r w:rsidR="00997E87">
        <w:t xml:space="preserve">he </w:t>
      </w:r>
      <w:r w:rsidR="00451792">
        <w:t xml:space="preserve">annual </w:t>
      </w:r>
      <w:r w:rsidR="00997E87">
        <w:t xml:space="preserve">sales </w:t>
      </w:r>
      <w:r w:rsidR="00451792">
        <w:t xml:space="preserve">volumes and Rand </w:t>
      </w:r>
      <w:r w:rsidR="00997E87">
        <w:t xml:space="preserve">value </w:t>
      </w:r>
      <w:r w:rsidR="009632C5">
        <w:t xml:space="preserve">earned by your business </w:t>
      </w:r>
      <w:r w:rsidR="009632C5" w:rsidRPr="00A002AC">
        <w:t xml:space="preserve">for </w:t>
      </w:r>
      <w:r w:rsidR="00451792">
        <w:t xml:space="preserve">each of </w:t>
      </w:r>
      <w:r w:rsidR="009632C5" w:rsidRPr="00A002AC">
        <w:t xml:space="preserve">the </w:t>
      </w:r>
      <w:r w:rsidR="00DE678B">
        <w:t>products or</w:t>
      </w:r>
      <w:r w:rsidR="00451792">
        <w:t xml:space="preserve"> services for the </w:t>
      </w:r>
      <w:r w:rsidR="009632C5" w:rsidRPr="00A002AC">
        <w:t>past five years (</w:t>
      </w:r>
      <w:r w:rsidR="00F33B21">
        <w:t xml:space="preserve">January </w:t>
      </w:r>
      <w:r w:rsidR="009632C5">
        <w:t>2012 to</w:t>
      </w:r>
      <w:r w:rsidR="00F33B21">
        <w:t xml:space="preserve"> December</w:t>
      </w:r>
      <w:r w:rsidR="009632C5">
        <w:t xml:space="preserve"> </w:t>
      </w:r>
      <w:r w:rsidR="009632C5" w:rsidRPr="00A002AC">
        <w:t>2016).</w:t>
      </w:r>
      <w:r w:rsidR="00997E87">
        <w:t xml:space="preserve"> </w:t>
      </w:r>
      <w:r w:rsidR="00451792">
        <w:t xml:space="preserve">For volumes, provide the </w:t>
      </w:r>
      <w:r w:rsidR="00DE678B">
        <w:t>appropriate unit of measure (for example, subscribers, lines, fibre kilometres</w:t>
      </w:r>
      <w:r w:rsidR="00451792">
        <w:t>, etc</w:t>
      </w:r>
      <w:r w:rsidR="00465CE4">
        <w:t>.</w:t>
      </w:r>
      <w:r w:rsidR="00451792">
        <w:t xml:space="preserve">). </w:t>
      </w:r>
      <w:r w:rsidR="006D34DA" w:rsidRPr="009C31AD">
        <w:t>Provide any explanations necessary to understan</w:t>
      </w:r>
      <w:r w:rsidR="00DE678B">
        <w:t xml:space="preserve">d what is included in the </w:t>
      </w:r>
      <w:r w:rsidR="006D34DA" w:rsidRPr="009C31AD">
        <w:t>values provided.</w:t>
      </w:r>
    </w:p>
    <w:p w14:paraId="3F2C0473" w14:textId="5369E3C8" w:rsidR="00DE678B" w:rsidRDefault="003F68EF"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 xml:space="preserve">Question </w:t>
      </w:r>
      <w:r w:rsidR="00451792">
        <w:rPr>
          <w:b/>
        </w:rPr>
        <w:t>24</w:t>
      </w:r>
      <w:r w:rsidRPr="003F68EF">
        <w:rPr>
          <w:b/>
        </w:rPr>
        <w:t>:</w:t>
      </w:r>
      <w:r>
        <w:t xml:space="preserve"> </w:t>
      </w:r>
      <w:r w:rsidR="00451792">
        <w:t>Where your firm owns infrastructure in order t</w:t>
      </w:r>
      <w:r w:rsidR="00DE678B">
        <w:t>o provide the specific product or</w:t>
      </w:r>
      <w:r w:rsidR="00451792">
        <w:t xml:space="preserve"> service, provide the capacity (using an appropriate measure</w:t>
      </w:r>
      <w:r w:rsidR="00DE678B">
        <w:t>, for example,</w:t>
      </w:r>
      <w:r w:rsidR="00244E43">
        <w:t xml:space="preserve"> fibre kilometres</w:t>
      </w:r>
      <w:r w:rsidR="00451792">
        <w:t>) and geographic re</w:t>
      </w:r>
      <w:r w:rsidR="00DE678B">
        <w:t>ach of your infrastructure (for example,</w:t>
      </w:r>
      <w:r w:rsidR="00451792">
        <w:t xml:space="preserve"> </w:t>
      </w:r>
      <w:r w:rsidR="00244E43">
        <w:t>national or in specific cities / regions only)</w:t>
      </w:r>
      <w:r w:rsidR="00DE678B">
        <w:t>.</w:t>
      </w:r>
    </w:p>
    <w:p w14:paraId="4F93856B" w14:textId="2E50130F" w:rsidR="008836AA" w:rsidRDefault="003F68EF"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r>
        <w:rPr>
          <w:b/>
        </w:rPr>
        <w:t xml:space="preserve">Question </w:t>
      </w:r>
      <w:r w:rsidR="00244E43">
        <w:rPr>
          <w:b/>
        </w:rPr>
        <w:t>25</w:t>
      </w:r>
      <w:r w:rsidR="008E48DB">
        <w:t xml:space="preserve">: </w:t>
      </w:r>
      <w:r w:rsidR="008836AA">
        <w:t>Identify the alterna</w:t>
      </w:r>
      <w:r w:rsidR="00B71AB4">
        <w:t>tive suppliers and providers of</w:t>
      </w:r>
      <w:r w:rsidR="008836AA">
        <w:t xml:space="preserve"> the product</w:t>
      </w:r>
      <w:r w:rsidR="00B27543">
        <w:t>s</w:t>
      </w:r>
      <w:r w:rsidR="008836AA">
        <w:t xml:space="preserve"> or ser</w:t>
      </w:r>
      <w:r w:rsidR="00B71AB4">
        <w:t>vice</w:t>
      </w:r>
      <w:r w:rsidR="00B27543">
        <w:t>s</w:t>
      </w:r>
      <w:r w:rsidR="00B71AB4">
        <w:t xml:space="preserve"> in question</w:t>
      </w:r>
      <w:r w:rsidR="008836AA">
        <w:t xml:space="preserve"> (in other words, who are </w:t>
      </w:r>
      <w:r w:rsidR="00B71AB4">
        <w:t>your main</w:t>
      </w:r>
      <w:r w:rsidR="008836AA">
        <w:t xml:space="preserve"> competitors in the market?).</w:t>
      </w:r>
      <w:r w:rsidR="00244E43">
        <w:t xml:space="preserve"> Where possible, indicate the strength of each competitor on the basis of their capacity and geographic reach. </w:t>
      </w:r>
    </w:p>
    <w:p w14:paraId="34F5885F" w14:textId="3945C64C" w:rsidR="00F04356" w:rsidRPr="00F04356" w:rsidRDefault="00A854A8" w:rsidP="00F04356">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Question 26</w:t>
      </w:r>
      <w:r w:rsidR="00997E87">
        <w:t xml:space="preserve">: Has there been entry into the product or service market in question over the past five years </w:t>
      </w:r>
      <w:r w:rsidR="00F33B21">
        <w:t xml:space="preserve">(2012 – </w:t>
      </w:r>
      <w:r w:rsidR="00997E87" w:rsidRPr="00A002AC">
        <w:t>2016)</w:t>
      </w:r>
      <w:r w:rsidR="00997E87">
        <w:t>? If yes, list the entrants</w:t>
      </w:r>
      <w:r w:rsidR="00451792">
        <w:t>, their dates of entry</w:t>
      </w:r>
      <w:r w:rsidR="00997E87">
        <w:t xml:space="preserve"> </w:t>
      </w:r>
      <w:r w:rsidR="00B27543">
        <w:t>and the specific products and services they provide</w:t>
      </w:r>
      <w:r w:rsidR="00F33B21">
        <w:t>, also i</w:t>
      </w:r>
      <w:r w:rsidR="00B27543">
        <w:t>ndicating</w:t>
      </w:r>
      <w:r w:rsidR="00997E87">
        <w:t xml:space="preserve"> whether or not the entrant</w:t>
      </w:r>
      <w:r w:rsidR="00451792">
        <w:t>(s)</w:t>
      </w:r>
      <w:r w:rsidR="00997E87">
        <w:t xml:space="preserve"> </w:t>
      </w:r>
      <w:r w:rsidR="00451792">
        <w:t xml:space="preserve">have </w:t>
      </w:r>
      <w:r w:rsidR="00997E87">
        <w:t>made an impact on the market and on your business. Motivate your response</w:t>
      </w:r>
      <w:r w:rsidR="00B27543">
        <w:t xml:space="preserve"> </w:t>
      </w:r>
      <w:r w:rsidR="00451792">
        <w:t xml:space="preserve">with reasons and </w:t>
      </w:r>
      <w:r w:rsidR="00B27543">
        <w:t>examples if relevant.</w:t>
      </w:r>
      <w:r w:rsidR="00465CE4">
        <w:br w:type="page"/>
      </w:r>
    </w:p>
    <w:p w14:paraId="4CCBF2E3" w14:textId="77777777" w:rsidR="00F04356" w:rsidRDefault="00F04356" w:rsidP="00F04356">
      <w:pPr>
        <w:pStyle w:val="GParagraphNumb"/>
        <w:numPr>
          <w:ilvl w:val="0"/>
          <w:numId w:val="0"/>
        </w:numPr>
        <w:spacing w:before="0"/>
        <w:ind w:left="-720"/>
        <w:rPr>
          <w:b/>
        </w:rPr>
      </w:pPr>
    </w:p>
    <w:p w14:paraId="5C7047B6" w14:textId="5D00C6ED" w:rsidR="009632C5" w:rsidRDefault="009632C5" w:rsidP="00F04356">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Question 2</w:t>
      </w:r>
      <w:r w:rsidR="00A854A8">
        <w:rPr>
          <w:b/>
        </w:rPr>
        <w:t>7</w:t>
      </w:r>
      <w:r w:rsidR="008836AA">
        <w:rPr>
          <w:b/>
        </w:rPr>
        <w:t xml:space="preserve">: </w:t>
      </w:r>
      <w:r w:rsidR="00E56B0D">
        <w:t>Provide an</w:t>
      </w:r>
      <w:r w:rsidR="00E974B3" w:rsidRPr="00E974B3">
        <w:t xml:space="preserve"> </w:t>
      </w:r>
      <w:r w:rsidR="00E56B0D">
        <w:t>estimate of your business’ market share for the past five years (</w:t>
      </w:r>
      <w:r w:rsidR="00F33B21">
        <w:t>2012 –</w:t>
      </w:r>
      <w:r>
        <w:t xml:space="preserve"> </w:t>
      </w:r>
      <w:r w:rsidR="00383923">
        <w:t>2016</w:t>
      </w:r>
      <w:r w:rsidR="00E56B0D">
        <w:t>)</w:t>
      </w:r>
      <w:r w:rsidR="00E974B3" w:rsidRPr="00E974B3">
        <w:t>.</w:t>
      </w:r>
      <w:r w:rsidR="00E56B0D">
        <w:t xml:space="preserve"> Explain the basis for the market share estimation</w:t>
      </w:r>
      <w:r w:rsidR="00B27543">
        <w:t xml:space="preserve"> and, if available, provide any underlying data.</w:t>
      </w:r>
    </w:p>
    <w:p w14:paraId="5A7BFA51" w14:textId="163A3ED9" w:rsidR="008B1524" w:rsidRDefault="009632C5" w:rsidP="00F04356">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9632C5">
        <w:rPr>
          <w:b/>
        </w:rPr>
        <w:t>Question</w:t>
      </w:r>
      <w:r w:rsidR="009C31AD">
        <w:rPr>
          <w:b/>
        </w:rPr>
        <w:t xml:space="preserve"> 2</w:t>
      </w:r>
      <w:r w:rsidR="00A854A8">
        <w:rPr>
          <w:b/>
        </w:rPr>
        <w:t>8</w:t>
      </w:r>
      <w:r w:rsidR="007A1627">
        <w:t>:</w:t>
      </w:r>
      <w:r>
        <w:t xml:space="preserve"> To the extent that the information is available, provide market share estimates for your competitors f</w:t>
      </w:r>
      <w:r w:rsidR="00F33B21">
        <w:t>or the past five years (2012 –</w:t>
      </w:r>
      <w:r>
        <w:t xml:space="preserve"> </w:t>
      </w:r>
      <w:r w:rsidRPr="00A002AC">
        <w:t>2016</w:t>
      </w:r>
      <w:r>
        <w:t>)</w:t>
      </w:r>
      <w:r w:rsidRPr="00E974B3">
        <w:t>.</w:t>
      </w:r>
      <w:r>
        <w:t xml:space="preserve"> Explain the basis for the estimation of the market shares</w:t>
      </w:r>
      <w:r w:rsidR="00B27543">
        <w:t xml:space="preserve"> and, if available, provide any underlying data.</w:t>
      </w:r>
    </w:p>
    <w:p w14:paraId="20D130BA" w14:textId="5CAB8F2A" w:rsidR="00244E43" w:rsidRDefault="00244E43" w:rsidP="00465CE4">
      <w:pPr>
        <w:pStyle w:val="GUnnumb3"/>
        <w:ind w:left="-720"/>
      </w:pPr>
      <w:r>
        <w:t>Potential future entry</w:t>
      </w:r>
    </w:p>
    <w:p w14:paraId="613ED02A" w14:textId="1967B4D5" w:rsidR="00F10289" w:rsidRDefault="00F10289" w:rsidP="00465CE4">
      <w:pPr>
        <w:pStyle w:val="GNormal"/>
        <w:ind w:left="-720"/>
      </w:pPr>
      <w:r>
        <w:t xml:space="preserve">The following questions pertain to your business operations as a </w:t>
      </w:r>
      <w:r w:rsidR="00244E43" w:rsidRPr="00005091">
        <w:t xml:space="preserve">potential </w:t>
      </w:r>
      <w:r w:rsidRPr="00005091">
        <w:t xml:space="preserve">future Seller of </w:t>
      </w:r>
      <w:r w:rsidR="005F3673" w:rsidRPr="00005091">
        <w:t>electronic communications</w:t>
      </w:r>
      <w:r w:rsidRPr="00005091">
        <w:t xml:space="preserve"> products and services.</w:t>
      </w:r>
      <w:r>
        <w:t xml:space="preserve"> </w:t>
      </w:r>
      <w:r w:rsidRPr="001561A9">
        <w:rPr>
          <w:u w:val="single"/>
        </w:rPr>
        <w:t>The questions should be answered separately for each product or service where you have cited your business as a future potential Seller.</w:t>
      </w:r>
      <w:r w:rsidR="00A854A8">
        <w:t xml:space="preserve"> Indicate clearly</w:t>
      </w:r>
      <w:r w:rsidR="00F04356">
        <w:t xml:space="preserve"> </w:t>
      </w:r>
      <w:r>
        <w:t>which product or service the response is intended to address. For each of the markets where you cited your business as a future potential Seller</w:t>
      </w:r>
      <w:r w:rsidR="00715D5B" w:rsidRPr="00715D5B">
        <w:t xml:space="preserve"> </w:t>
      </w:r>
      <w:r w:rsidR="00F04356">
        <w:t>(</w:t>
      </w:r>
      <w:r w:rsidR="00715D5B">
        <w:t>as well as for any alternative list of market segments you have identified where you are a future potential Seller</w:t>
      </w:r>
      <w:r w:rsidR="00F04356">
        <w:t>)</w:t>
      </w:r>
      <w:r>
        <w:t>, answer the following questions:</w:t>
      </w:r>
    </w:p>
    <w:p w14:paraId="41C4B3D3" w14:textId="64D32704" w:rsidR="00F10289" w:rsidRDefault="00F10289"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8B1524">
        <w:rPr>
          <w:b/>
        </w:rPr>
        <w:t xml:space="preserve">Question </w:t>
      </w:r>
      <w:r w:rsidR="00A854A8">
        <w:rPr>
          <w:b/>
        </w:rPr>
        <w:t>29</w:t>
      </w:r>
      <w:r>
        <w:t xml:space="preserve">: </w:t>
      </w:r>
      <w:r w:rsidR="00FB0B69">
        <w:t>Describe the</w:t>
      </w:r>
      <w:r>
        <w:t xml:space="preserve"> product</w:t>
      </w:r>
      <w:r w:rsidR="00B27543">
        <w:t>s</w:t>
      </w:r>
      <w:r>
        <w:t xml:space="preserve"> or service</w:t>
      </w:r>
      <w:r w:rsidR="00B27543">
        <w:t>s</w:t>
      </w:r>
      <w:r w:rsidR="00FB0B69">
        <w:t xml:space="preserve"> </w:t>
      </w:r>
      <w:r w:rsidR="00244E43">
        <w:t xml:space="preserve">your firm intends to provide </w:t>
      </w:r>
      <w:r w:rsidR="007A1627">
        <w:t xml:space="preserve">and the intended </w:t>
      </w:r>
      <w:r w:rsidR="00244E43">
        <w:t xml:space="preserve">target </w:t>
      </w:r>
      <w:r w:rsidR="007A1627">
        <w:t>customer</w:t>
      </w:r>
      <w:r w:rsidR="00244E43">
        <w:t xml:space="preserve"> group</w:t>
      </w:r>
      <w:r w:rsidR="007A1627">
        <w:t>s.</w:t>
      </w:r>
    </w:p>
    <w:p w14:paraId="323373F4" w14:textId="62025633" w:rsidR="00F10289" w:rsidRDefault="00F10289"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8B1524">
        <w:rPr>
          <w:b/>
        </w:rPr>
        <w:t xml:space="preserve">Question </w:t>
      </w:r>
      <w:r w:rsidR="00A854A8">
        <w:rPr>
          <w:b/>
        </w:rPr>
        <w:t>30</w:t>
      </w:r>
      <w:r>
        <w:t xml:space="preserve">: </w:t>
      </w:r>
      <w:r w:rsidR="00FF46DC">
        <w:t xml:space="preserve">Provide </w:t>
      </w:r>
      <w:r w:rsidR="00063975">
        <w:t xml:space="preserve">reasons for future entry as well as </w:t>
      </w:r>
      <w:r w:rsidR="00FF46DC">
        <w:t>the</w:t>
      </w:r>
      <w:r w:rsidR="002A7D45">
        <w:t xml:space="preserve"> planned</w:t>
      </w:r>
      <w:r w:rsidR="001B5AD1">
        <w:t xml:space="preserve"> date of rollout and entry.</w:t>
      </w:r>
    </w:p>
    <w:p w14:paraId="6FE0139C" w14:textId="69531F98" w:rsidR="00465CE4" w:rsidRDefault="00A854A8"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Question 31</w:t>
      </w:r>
      <w:r w:rsidR="00C227C1">
        <w:rPr>
          <w:b/>
        </w:rPr>
        <w:t>:</w:t>
      </w:r>
      <w:r w:rsidR="000C6D4D">
        <w:rPr>
          <w:b/>
        </w:rPr>
        <w:t xml:space="preserve"> </w:t>
      </w:r>
      <w:r w:rsidR="00244E43">
        <w:t>Where your firm intends to roll out infrastructure in order t</w:t>
      </w:r>
      <w:r w:rsidR="00F04356">
        <w:t>o provide the specific product or</w:t>
      </w:r>
      <w:r w:rsidR="00244E43">
        <w:t xml:space="preserve"> service, provide the intended capacity (using an ap</w:t>
      </w:r>
      <w:r w:rsidR="00F04356">
        <w:t xml:space="preserve">propriate measure, for example, </w:t>
      </w:r>
      <w:r w:rsidR="00244E43">
        <w:t>fibre kilometres) and geographic re</w:t>
      </w:r>
      <w:r w:rsidR="00F04356">
        <w:t>ach of that infrastructure (for example,</w:t>
      </w:r>
      <w:r w:rsidR="00244E43">
        <w:t xml:space="preserve"> national or in </w:t>
      </w:r>
      <w:bookmarkStart w:id="10" w:name="_Toc476505799"/>
      <w:r w:rsidR="008F495D">
        <w:t>specific cities / regions only).</w:t>
      </w:r>
    </w:p>
    <w:p w14:paraId="7AF42A5C" w14:textId="62ABB232" w:rsidR="00255109" w:rsidRDefault="00255109"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rPr>
          <w:rFonts w:ascii="Arial Bold" w:eastAsiaTheme="majorEastAsia" w:hAnsi="Arial Bold" w:cstheme="majorBidi" w:hint="eastAsia"/>
          <w:b/>
          <w:bCs/>
          <w:caps/>
          <w:color w:val="595959"/>
          <w:sz w:val="28"/>
          <w:szCs w:val="28"/>
        </w:rPr>
      </w:pPr>
      <w:r>
        <w:br w:type="page"/>
      </w:r>
    </w:p>
    <w:p w14:paraId="0409F9A5" w14:textId="0094EDB8" w:rsidR="00CA695E" w:rsidRDefault="008B1524" w:rsidP="00465CE4">
      <w:pPr>
        <w:pStyle w:val="GUnnumb2"/>
        <w:ind w:left="-720"/>
        <w:rPr>
          <w:rFonts w:hint="eastAsia"/>
        </w:rPr>
      </w:pPr>
      <w:r>
        <w:lastRenderedPageBreak/>
        <w:t xml:space="preserve">Section 3: </w:t>
      </w:r>
      <w:r w:rsidR="00176612">
        <w:t xml:space="preserve">Features and </w:t>
      </w:r>
      <w:r w:rsidR="00375D31">
        <w:t xml:space="preserve">competitive </w:t>
      </w:r>
      <w:r w:rsidR="00CA695E">
        <w:t xml:space="preserve">dynamics </w:t>
      </w:r>
      <w:r w:rsidR="00B52A32">
        <w:t xml:space="preserve">in the </w:t>
      </w:r>
      <w:r w:rsidR="005F3673">
        <w:t>electronic communications</w:t>
      </w:r>
      <w:r w:rsidR="00CA695E">
        <w:t xml:space="preserve"> </w:t>
      </w:r>
      <w:bookmarkEnd w:id="10"/>
      <w:r w:rsidR="00B52A32">
        <w:t>sector</w:t>
      </w:r>
    </w:p>
    <w:p w14:paraId="0DBAE9EA" w14:textId="3F0A92AA" w:rsidR="00756C76" w:rsidRPr="008F495D" w:rsidRDefault="00F9537E" w:rsidP="00465CE4">
      <w:pPr>
        <w:pStyle w:val="GNormal"/>
        <w:ind w:left="-720"/>
      </w:pPr>
      <w:r>
        <w:t xml:space="preserve">This section </w:t>
      </w:r>
      <w:r w:rsidR="00375D31">
        <w:t xml:space="preserve">identifies features </w:t>
      </w:r>
      <w:r w:rsidR="009C6350">
        <w:t xml:space="preserve">of the market and competitive dynamics. It seeks to determine </w:t>
      </w:r>
      <w:r w:rsidR="009C6350" w:rsidRPr="00005091">
        <w:t>the state of competition currently, as well as how this is e</w:t>
      </w:r>
      <w:r w:rsidR="002B68F4" w:rsidRPr="00005091">
        <w:t>xpected to change in the future</w:t>
      </w:r>
      <w:r w:rsidR="009C6350" w:rsidRPr="00005091">
        <w:t xml:space="preserve"> given the dynamic nature of the </w:t>
      </w:r>
      <w:r w:rsidR="005F3673" w:rsidRPr="00005091">
        <w:t>electronic communications</w:t>
      </w:r>
      <w:r w:rsidR="009C6350" w:rsidRPr="00005091">
        <w:t xml:space="preserve"> market.</w:t>
      </w:r>
      <w:r w:rsidR="009C6350">
        <w:t xml:space="preserve"> These f</w:t>
      </w:r>
      <w:r w:rsidR="00375D31">
        <w:t xml:space="preserve">actors </w:t>
      </w:r>
      <w:r w:rsidR="009C6350">
        <w:t xml:space="preserve">are </w:t>
      </w:r>
      <w:r w:rsidR="00375D31">
        <w:t xml:space="preserve">relevant to the identification of priority markets. </w:t>
      </w:r>
      <w:r w:rsidR="00D718AD">
        <w:t>This</w:t>
      </w:r>
      <w:r w:rsidR="00A71D53">
        <w:t xml:space="preserve"> section also</w:t>
      </w:r>
      <w:r w:rsidR="00D718AD">
        <w:t xml:space="preserve"> provides the opportunity for market participa</w:t>
      </w:r>
      <w:r w:rsidR="00D718AD" w:rsidRPr="008F495D">
        <w:t xml:space="preserve">nts and industry stakeholders to provide </w:t>
      </w:r>
      <w:r w:rsidR="00FB10E5" w:rsidRPr="008F495D">
        <w:t>views on which markets</w:t>
      </w:r>
      <w:r w:rsidR="003F56C5" w:rsidRPr="008F495D">
        <w:t xml:space="preserve"> </w:t>
      </w:r>
      <w:r w:rsidR="00FB10E5" w:rsidRPr="008F495D">
        <w:t xml:space="preserve">should be </w:t>
      </w:r>
      <w:r w:rsidR="003F56C5" w:rsidRPr="008F495D">
        <w:t xml:space="preserve">considered as priority market for </w:t>
      </w:r>
      <w:r w:rsidR="00D718AD" w:rsidRPr="008F495D">
        <w:t xml:space="preserve">possible </w:t>
      </w:r>
      <w:r w:rsidR="00D718AD" w:rsidRPr="008F495D">
        <w:rPr>
          <w:i/>
        </w:rPr>
        <w:t>ex-ante</w:t>
      </w:r>
      <w:r w:rsidR="00D718AD" w:rsidRPr="008F495D">
        <w:t xml:space="preserve"> regulation. </w:t>
      </w:r>
    </w:p>
    <w:p w14:paraId="56AC679C" w14:textId="77777777" w:rsidR="00CD003F" w:rsidRPr="008F495D" w:rsidRDefault="00034519" w:rsidP="00465CE4">
      <w:pPr>
        <w:pStyle w:val="GParagraphNumb"/>
        <w:numPr>
          <w:ilvl w:val="0"/>
          <w:numId w:val="0"/>
        </w:numPr>
        <w:ind w:left="-720"/>
      </w:pPr>
      <w:r w:rsidRPr="008F495D">
        <w:t>In this section, you are required to respond to questions relevant to current and future market conditions and trends.</w:t>
      </w:r>
    </w:p>
    <w:p w14:paraId="2F0FAEF4" w14:textId="77777777" w:rsidR="00034519" w:rsidRPr="008F495D" w:rsidRDefault="00034519" w:rsidP="001C5CF3">
      <w:pPr>
        <w:pStyle w:val="GParagraphNumb"/>
        <w:numPr>
          <w:ilvl w:val="0"/>
          <w:numId w:val="12"/>
        </w:numPr>
        <w:ind w:left="-360"/>
      </w:pPr>
      <w:r w:rsidRPr="008F495D">
        <w:t xml:space="preserve">The relevant time horizon for </w:t>
      </w:r>
      <w:r w:rsidR="009D3F39" w:rsidRPr="008F495D">
        <w:t xml:space="preserve">the </w:t>
      </w:r>
      <w:r w:rsidRPr="008F495D">
        <w:t>consideration of future trends and dynamics is the next five years, which extends from the present to the end of 2021.</w:t>
      </w:r>
    </w:p>
    <w:p w14:paraId="07B793F8" w14:textId="57D6A8E8" w:rsidR="00CD003F" w:rsidRPr="008F495D" w:rsidRDefault="005B41E6" w:rsidP="001C5CF3">
      <w:pPr>
        <w:pStyle w:val="GParagraphNumb"/>
        <w:numPr>
          <w:ilvl w:val="0"/>
          <w:numId w:val="10"/>
        </w:numPr>
        <w:ind w:left="-360"/>
      </w:pPr>
      <w:r w:rsidRPr="008F495D">
        <w:t>Provide responses for each product or service market</w:t>
      </w:r>
      <w:r w:rsidR="00AC0F9F" w:rsidRPr="008F495D">
        <w:t xml:space="preserve"> segment as provided in Table 1 that is relevant </w:t>
      </w:r>
      <w:r w:rsidR="003500A5" w:rsidRPr="008F495D">
        <w:t xml:space="preserve">to your business as a </w:t>
      </w:r>
      <w:r w:rsidR="00CD2082">
        <w:t xml:space="preserve">(current and future) </w:t>
      </w:r>
      <w:r w:rsidR="003500A5" w:rsidRPr="008F495D">
        <w:t>provider and/or consumer</w:t>
      </w:r>
      <w:r w:rsidR="00AC0F9F" w:rsidRPr="008F495D">
        <w:t xml:space="preserve"> of products or services</w:t>
      </w:r>
      <w:r w:rsidR="004E1F9B" w:rsidRPr="008F495D">
        <w:t>.</w:t>
      </w:r>
      <w:r w:rsidR="00CD2082">
        <w:t xml:space="preserve"> </w:t>
      </w:r>
      <w:r w:rsidR="00CD2082" w:rsidRPr="008F495D">
        <w:t>This includes instances where a market may currently not exist (for example, due to the lack of an active wholesale market), but where your business would be a potential customer if the products or services became available.</w:t>
      </w:r>
      <w:r w:rsidR="00697DE8">
        <w:t xml:space="preserve"> </w:t>
      </w:r>
      <w:r w:rsidR="00B27543" w:rsidRPr="008F495D">
        <w:t>Insofar as Table 1 is different to the alternative list of market segments you have identified</w:t>
      </w:r>
      <w:r w:rsidR="00F802F3" w:rsidRPr="008F495D">
        <w:t>,</w:t>
      </w:r>
      <w:r w:rsidR="00B27543" w:rsidRPr="008F495D">
        <w:t xml:space="preserve"> please also answer the questions below based on your altern</w:t>
      </w:r>
      <w:r w:rsidR="005376F2">
        <w:t xml:space="preserve">ative list of market segments. </w:t>
      </w:r>
    </w:p>
    <w:p w14:paraId="28B455F4" w14:textId="22A31348" w:rsidR="009D3F39" w:rsidRPr="008F495D" w:rsidRDefault="009D3F39" w:rsidP="001C5CF3">
      <w:pPr>
        <w:pStyle w:val="GParagraphNumb"/>
        <w:numPr>
          <w:ilvl w:val="0"/>
          <w:numId w:val="10"/>
        </w:numPr>
        <w:ind w:left="-360"/>
      </w:pPr>
      <w:r w:rsidRPr="008F495D">
        <w:rPr>
          <w:u w:val="single"/>
        </w:rPr>
        <w:t>The questions should be answered separately for each product or service</w:t>
      </w:r>
      <w:r w:rsidR="00B27543" w:rsidRPr="008F495D">
        <w:rPr>
          <w:u w:val="single"/>
        </w:rPr>
        <w:t xml:space="preserve"> segment</w:t>
      </w:r>
      <w:r w:rsidRPr="008F495D">
        <w:rPr>
          <w:u w:val="single"/>
        </w:rPr>
        <w:t xml:space="preserve"> that is relevant to your business as a provider and/or customer.</w:t>
      </w:r>
      <w:r w:rsidRPr="008F495D">
        <w:t xml:space="preserve"> Indicate clearly which product or service</w:t>
      </w:r>
      <w:r w:rsidR="00B27543" w:rsidRPr="008F495D">
        <w:t xml:space="preserve"> segment</w:t>
      </w:r>
      <w:r w:rsidRPr="008F495D">
        <w:t xml:space="preserve"> the responses are intended to address.</w:t>
      </w:r>
    </w:p>
    <w:p w14:paraId="54BC2424" w14:textId="05AA79D9" w:rsidR="00034519" w:rsidRPr="008F495D" w:rsidRDefault="00034519" w:rsidP="001C5CF3">
      <w:pPr>
        <w:pStyle w:val="GParagraphNumb"/>
        <w:numPr>
          <w:ilvl w:val="0"/>
          <w:numId w:val="10"/>
        </w:numPr>
        <w:ind w:left="-360"/>
      </w:pPr>
      <w:r w:rsidRPr="008F495D">
        <w:t xml:space="preserve">Interested stakeholders </w:t>
      </w:r>
      <w:r w:rsidR="00A93ABF" w:rsidRPr="008F495D">
        <w:t>who are not necessarily participants in the market</w:t>
      </w:r>
      <w:r w:rsidR="00B27543" w:rsidRPr="008F495D">
        <w:t xml:space="preserve"> segment</w:t>
      </w:r>
      <w:r w:rsidR="00EC7D7C" w:rsidRPr="008F495D">
        <w:t xml:space="preserve"> (as sellers or customers)</w:t>
      </w:r>
      <w:r w:rsidR="00A93ABF" w:rsidRPr="008F495D">
        <w:t xml:space="preserve"> </w:t>
      </w:r>
      <w:r w:rsidRPr="008F495D">
        <w:t xml:space="preserve">are encouraged to respond </w:t>
      </w:r>
      <w:r w:rsidR="00666D34" w:rsidRPr="008F495D">
        <w:t>and</w:t>
      </w:r>
      <w:r w:rsidR="009D3F39" w:rsidRPr="008F495D">
        <w:t xml:space="preserve"> provide</w:t>
      </w:r>
      <w:r w:rsidR="00666D34" w:rsidRPr="008F495D">
        <w:t xml:space="preserve"> valuable</w:t>
      </w:r>
      <w:r w:rsidR="002B68F4" w:rsidRPr="008F495D">
        <w:t xml:space="preserve"> input that is relevant for the Study. </w:t>
      </w:r>
      <w:r w:rsidRPr="008F495D">
        <w:t xml:space="preserve"> </w:t>
      </w:r>
      <w:r w:rsidR="003F56C5" w:rsidRPr="008F495D">
        <w:t xml:space="preserve"> </w:t>
      </w:r>
    </w:p>
    <w:p w14:paraId="50C3517E" w14:textId="3EC66914" w:rsidR="00656AA1" w:rsidRPr="008F495D" w:rsidRDefault="00656AA1" w:rsidP="001C5CF3">
      <w:pPr>
        <w:pStyle w:val="GParagraphNumb"/>
        <w:numPr>
          <w:ilvl w:val="0"/>
          <w:numId w:val="10"/>
        </w:numPr>
        <w:ind w:left="-360"/>
      </w:pPr>
      <w:r w:rsidRPr="008F495D">
        <w:t>Please be as specific as possible in your responses</w:t>
      </w:r>
      <w:r w:rsidR="00D718AD" w:rsidRPr="008F495D">
        <w:t>, and motivate the responses provided</w:t>
      </w:r>
      <w:r w:rsidRPr="008F495D">
        <w:t xml:space="preserve">. </w:t>
      </w:r>
      <w:r w:rsidR="00D718AD" w:rsidRPr="008F495D">
        <w:t xml:space="preserve">Where possible, </w:t>
      </w:r>
      <w:r w:rsidRPr="008F495D">
        <w:t>support your responses</w:t>
      </w:r>
      <w:r w:rsidR="00A854A8">
        <w:t xml:space="preserve"> with evidence and data.</w:t>
      </w:r>
    </w:p>
    <w:p w14:paraId="701A357F" w14:textId="654EC886" w:rsidR="004D002C" w:rsidRDefault="004D002C">
      <w:pPr>
        <w:rPr>
          <w:rFonts w:eastAsiaTheme="minorHAnsi" w:cstheme="minorBidi"/>
        </w:rPr>
      </w:pPr>
      <w:r>
        <w:br w:type="page"/>
      </w:r>
    </w:p>
    <w:p w14:paraId="00CD757E" w14:textId="191C8A63" w:rsidR="00890B1E" w:rsidRDefault="00C06F48"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pPr>
      <w:r>
        <w:rPr>
          <w:noProof/>
        </w:rPr>
        <w:lastRenderedPageBreak/>
        <mc:AlternateContent>
          <mc:Choice Requires="wps">
            <w:drawing>
              <wp:anchor distT="0" distB="0" distL="114300" distR="114300" simplePos="0" relativeHeight="251651072" behindDoc="1" locked="0" layoutInCell="1" allowOverlap="1" wp14:anchorId="617C3719" wp14:editId="4E2CFEB0">
                <wp:simplePos x="0" y="0"/>
                <wp:positionH relativeFrom="column">
                  <wp:posOffset>-333375</wp:posOffset>
                </wp:positionH>
                <wp:positionV relativeFrom="paragraph">
                  <wp:posOffset>504825</wp:posOffset>
                </wp:positionV>
                <wp:extent cx="5467350" cy="19526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467350" cy="1952625"/>
                        </a:xfrm>
                        <a:prstGeom prst="rect">
                          <a:avLst/>
                        </a:prstGeom>
                        <a:solidFill>
                          <a:schemeClr val="lt1"/>
                        </a:solidFill>
                        <a:ln w="6350">
                          <a:noFill/>
                        </a:ln>
                      </wps:spPr>
                      <wps:txbx>
                        <w:txbxContent>
                          <w:p w14:paraId="10DFBA6D" w14:textId="64FE5D15" w:rsidR="00E56E27" w:rsidRPr="00E25E9D" w:rsidRDefault="00E56E27" w:rsidP="005C7C5C">
                            <w:pPr>
                              <w:pStyle w:val="GParagraphNumb"/>
                              <w:numPr>
                                <w:ilvl w:val="0"/>
                                <w:numId w:val="0"/>
                              </w:numPr>
                            </w:pPr>
                            <w:r w:rsidRPr="00E25E9D">
                              <w:t xml:space="preserve">(i) </w:t>
                            </w:r>
                            <w:r>
                              <w:t>T</w:t>
                            </w:r>
                            <w:r w:rsidRPr="00E25E9D">
                              <w:t>he number of suppliers in the market and entry into the market;</w:t>
                            </w:r>
                          </w:p>
                          <w:p w14:paraId="71FF9753" w14:textId="07648DE4" w:rsidR="00E56E27" w:rsidRPr="00E25E9D" w:rsidRDefault="00E56E27" w:rsidP="005C7C5C">
                            <w:pPr>
                              <w:pStyle w:val="GParagraphNumb"/>
                              <w:numPr>
                                <w:ilvl w:val="0"/>
                                <w:numId w:val="0"/>
                              </w:numPr>
                            </w:pPr>
                            <w:r w:rsidRPr="00E25E9D">
                              <w:t xml:space="preserve">(ii) </w:t>
                            </w:r>
                            <w:r>
                              <w:t>P</w:t>
                            </w:r>
                            <w:r w:rsidRPr="00E25E9D">
                              <w:t>ricing levels in th</w:t>
                            </w:r>
                            <w:r>
                              <w:t>e market and the pricing structu</w:t>
                            </w:r>
                            <w:r w:rsidRPr="00E25E9D">
                              <w:t>re;</w:t>
                            </w:r>
                          </w:p>
                          <w:p w14:paraId="755D400A" w14:textId="77777777" w:rsidR="00E56E27" w:rsidRPr="00E25E9D" w:rsidRDefault="00E56E27" w:rsidP="005C7C5C">
                            <w:pPr>
                              <w:pStyle w:val="GParagraphNumb"/>
                              <w:numPr>
                                <w:ilvl w:val="0"/>
                                <w:numId w:val="0"/>
                              </w:numPr>
                            </w:pPr>
                            <w:r w:rsidRPr="00E25E9D">
                              <w:t xml:space="preserve">(iii) </w:t>
                            </w:r>
                            <w:r>
                              <w:t>T</w:t>
                            </w:r>
                            <w:r w:rsidRPr="00E25E9D">
                              <w:t>he quality of the product or service supplied;</w:t>
                            </w:r>
                          </w:p>
                          <w:p w14:paraId="156EA743" w14:textId="1BDDF78C" w:rsidR="00E56E27" w:rsidRDefault="00E56E27" w:rsidP="005C7C5C">
                            <w:pPr>
                              <w:pStyle w:val="GParagraphNumb"/>
                              <w:numPr>
                                <w:ilvl w:val="0"/>
                                <w:numId w:val="0"/>
                              </w:numPr>
                            </w:pPr>
                            <w:r>
                              <w:t>(iv) The level of innovation in terms of new or modified products and services;</w:t>
                            </w:r>
                          </w:p>
                          <w:p w14:paraId="1C809842" w14:textId="4945671B" w:rsidR="00E56E27" w:rsidRDefault="00E56E27" w:rsidP="005C7C5C">
                            <w:pPr>
                              <w:pStyle w:val="GParagraphNumb"/>
                              <w:numPr>
                                <w:ilvl w:val="0"/>
                                <w:numId w:val="0"/>
                              </w:numPr>
                            </w:pPr>
                            <w:r>
                              <w:t xml:space="preserve">(v) The terms and conditions of the sale (this may include bundling of products or services, the structure of rental agreements, the duration of the contract, interconnection arrangements, etc.). </w:t>
                            </w:r>
                          </w:p>
                          <w:p w14:paraId="327EC362" w14:textId="08E7DEC5" w:rsidR="00E56E27" w:rsidRDefault="00E56E27">
                            <w:pPr>
                              <w:ind w:left="0"/>
                            </w:pPr>
                            <w:r w:rsidRPr="00E25E9D">
                              <w:t>d cond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C3719" id="_x0000_t202" coordsize="21600,21600" o:spt="202" path="m,l,21600r21600,l21600,xe">
                <v:stroke joinstyle="miter"/>
                <v:path gradientshapeok="t" o:connecttype="rect"/>
              </v:shapetype>
              <v:shape id="Text Box 1" o:spid="_x0000_s1026" type="#_x0000_t202" style="position:absolute;left:0;text-align:left;margin-left:-26.25pt;margin-top:39.75pt;width:430.5pt;height:1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" fillcolor="white [3201]" stroked="f" strokeweight=".5pt">
                <v:textbox>
                  <w:txbxContent>
                    <w:p w14:paraId="10DFBA6D" w14:textId="64FE5D15" w:rsidR="00E56E27" w:rsidRPr="00E25E9D" w:rsidRDefault="00E56E27" w:rsidP="005C7C5C">
                      <w:pPr>
                        <w:pStyle w:val="GParagraphNumb"/>
                        <w:numPr>
                          <w:ilvl w:val="0"/>
                          <w:numId w:val="0"/>
                        </w:numPr>
                      </w:pPr>
                      <w:r w:rsidRPr="00E25E9D">
                        <w:t xml:space="preserve">(i) </w:t>
                      </w:r>
                      <w:r>
                        <w:t>T</w:t>
                      </w:r>
                      <w:r w:rsidRPr="00E25E9D">
                        <w:t>he number of suppliers in the market and entry into the market;</w:t>
                      </w:r>
                    </w:p>
                    <w:p w14:paraId="71FF9753" w14:textId="07648DE4" w:rsidR="00E56E27" w:rsidRPr="00E25E9D" w:rsidRDefault="00E56E27" w:rsidP="005C7C5C">
                      <w:pPr>
                        <w:pStyle w:val="GParagraphNumb"/>
                        <w:numPr>
                          <w:ilvl w:val="0"/>
                          <w:numId w:val="0"/>
                        </w:numPr>
                      </w:pPr>
                      <w:r w:rsidRPr="00E25E9D">
                        <w:t xml:space="preserve">(ii) </w:t>
                      </w:r>
                      <w:r>
                        <w:t>P</w:t>
                      </w:r>
                      <w:r w:rsidRPr="00E25E9D">
                        <w:t>ricing levels in th</w:t>
                      </w:r>
                      <w:r>
                        <w:t>e market and the pricing structu</w:t>
                      </w:r>
                      <w:r w:rsidRPr="00E25E9D">
                        <w:t>re;</w:t>
                      </w:r>
                    </w:p>
                    <w:p w14:paraId="755D400A" w14:textId="77777777" w:rsidR="00E56E27" w:rsidRPr="00E25E9D" w:rsidRDefault="00E56E27" w:rsidP="005C7C5C">
                      <w:pPr>
                        <w:pStyle w:val="GParagraphNumb"/>
                        <w:numPr>
                          <w:ilvl w:val="0"/>
                          <w:numId w:val="0"/>
                        </w:numPr>
                      </w:pPr>
                      <w:r w:rsidRPr="00E25E9D">
                        <w:t xml:space="preserve">(iii) </w:t>
                      </w:r>
                      <w:r>
                        <w:t>T</w:t>
                      </w:r>
                      <w:r w:rsidRPr="00E25E9D">
                        <w:t>he quality of the product or service supplied;</w:t>
                      </w:r>
                    </w:p>
                    <w:p w14:paraId="156EA743" w14:textId="1BDDF78C" w:rsidR="00E56E27" w:rsidRDefault="00E56E27" w:rsidP="005C7C5C">
                      <w:pPr>
                        <w:pStyle w:val="GParagraphNumb"/>
                        <w:numPr>
                          <w:ilvl w:val="0"/>
                          <w:numId w:val="0"/>
                        </w:numPr>
                      </w:pPr>
                      <w:r>
                        <w:t>(iv) The level of innovation in terms of new or modified products and services;</w:t>
                      </w:r>
                    </w:p>
                    <w:p w14:paraId="1C809842" w14:textId="4945671B" w:rsidR="00E56E27" w:rsidRDefault="00E56E27" w:rsidP="005C7C5C">
                      <w:pPr>
                        <w:pStyle w:val="GParagraphNumb"/>
                        <w:numPr>
                          <w:ilvl w:val="0"/>
                          <w:numId w:val="0"/>
                        </w:numPr>
                      </w:pPr>
                      <w:r>
                        <w:t xml:space="preserve">(v) The terms and conditions of the sale (this may include bundling of products or services, the structure of rental agreements, the duration of the contract, interconnection arrangements, etc.). </w:t>
                      </w:r>
                    </w:p>
                    <w:p w14:paraId="327EC362" w14:textId="08E7DEC5" w:rsidR="00E56E27" w:rsidRDefault="00E56E27">
                      <w:pPr>
                        <w:ind w:left="0"/>
                      </w:pPr>
                      <w:r w:rsidRPr="00E25E9D">
                        <w:t>d cond</w:t>
                      </w:r>
                    </w:p>
                  </w:txbxContent>
                </v:textbox>
              </v:shape>
            </w:pict>
          </mc:Fallback>
        </mc:AlternateContent>
      </w:r>
      <w:r w:rsidR="00A854A8">
        <w:rPr>
          <w:b/>
        </w:rPr>
        <w:t>Question 32</w:t>
      </w:r>
      <w:r w:rsidR="00B40182" w:rsidRPr="00E25E9D">
        <w:rPr>
          <w:b/>
        </w:rPr>
        <w:t>:</w:t>
      </w:r>
      <w:r w:rsidR="00B40182" w:rsidRPr="00E25E9D">
        <w:t xml:space="preserve"> Would you describe the supply and provision of product</w:t>
      </w:r>
      <w:r w:rsidR="00B40182">
        <w:t>s</w:t>
      </w:r>
      <w:r w:rsidR="00B40182" w:rsidRPr="00E25E9D">
        <w:t xml:space="preserve"> or service</w:t>
      </w:r>
      <w:r w:rsidR="00B40182">
        <w:t>s in the market</w:t>
      </w:r>
      <w:r w:rsidR="00B40182" w:rsidRPr="00E25E9D">
        <w:t xml:space="preserve"> in question as competitive? Motivate your response </w:t>
      </w:r>
      <w:r w:rsidR="00B40182">
        <w:t>by providing reasons and any supporting evidence or data.</w:t>
      </w:r>
      <w:r w:rsidR="00B40182" w:rsidRPr="00E25E9D">
        <w:t xml:space="preserve"> In your response, consider, where relevant, factors related to:</w:t>
      </w:r>
    </w:p>
    <w:p w14:paraId="0D41CAE2" w14:textId="5344FFF7" w:rsidR="00890B1E" w:rsidRDefault="00890B1E"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16B4CA30" w14:textId="77777777" w:rsidR="00890B1E" w:rsidRDefault="00890B1E"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523DBF8C" w14:textId="77777777" w:rsidR="00890B1E" w:rsidRDefault="00890B1E"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35E4BC95" w14:textId="77777777" w:rsidR="00890B1E" w:rsidRDefault="00890B1E"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1D044E22" w14:textId="77777777" w:rsidR="00890B1E" w:rsidRDefault="00890B1E"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7B5CE75D" w14:textId="77777777" w:rsidR="00890B1E" w:rsidRDefault="00890B1E"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38834A77" w14:textId="3C426840" w:rsidR="009D3F39" w:rsidRDefault="00C06F48"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pPr>
      <w:r>
        <w:rPr>
          <w:noProof/>
        </w:rPr>
        <mc:AlternateContent>
          <mc:Choice Requires="wps">
            <w:drawing>
              <wp:anchor distT="0" distB="0" distL="114300" distR="114300" simplePos="0" relativeHeight="251659264" behindDoc="1" locked="0" layoutInCell="1" allowOverlap="1" wp14:anchorId="61C6750E" wp14:editId="5E45281F">
                <wp:simplePos x="0" y="0"/>
                <wp:positionH relativeFrom="column">
                  <wp:posOffset>-333375</wp:posOffset>
                </wp:positionH>
                <wp:positionV relativeFrom="paragraph">
                  <wp:posOffset>727075</wp:posOffset>
                </wp:positionV>
                <wp:extent cx="5467350" cy="1790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67350" cy="1790700"/>
                        </a:xfrm>
                        <a:prstGeom prst="rect">
                          <a:avLst/>
                        </a:prstGeom>
                        <a:solidFill>
                          <a:schemeClr val="lt1"/>
                        </a:solidFill>
                        <a:ln w="6350">
                          <a:noFill/>
                        </a:ln>
                      </wps:spPr>
                      <wps:txbx>
                        <w:txbxContent>
                          <w:p w14:paraId="0F30FDE1" w14:textId="77777777" w:rsidR="00E56E27" w:rsidRDefault="00E56E27" w:rsidP="005C7C5C">
                            <w:pPr>
                              <w:pStyle w:val="GParagraphNumb"/>
                              <w:numPr>
                                <w:ilvl w:val="0"/>
                                <w:numId w:val="0"/>
                              </w:numPr>
                            </w:pPr>
                            <w:r>
                              <w:t>(i) Structural factors including factors such as high sunk costs, economies of scale and/or scope and capacity constraints;</w:t>
                            </w:r>
                          </w:p>
                          <w:p w14:paraId="658848AC" w14:textId="77777777" w:rsidR="00E56E27" w:rsidRDefault="00E56E27" w:rsidP="005C7C5C">
                            <w:pPr>
                              <w:pStyle w:val="GParagraphNumb"/>
                              <w:numPr>
                                <w:ilvl w:val="0"/>
                                <w:numId w:val="0"/>
                              </w:numPr>
                            </w:pPr>
                            <w:r>
                              <w:t xml:space="preserve">(ii) Legal factors (for example, regulatory or licensing requirements); </w:t>
                            </w:r>
                          </w:p>
                          <w:p w14:paraId="3858E792" w14:textId="3B7336FC" w:rsidR="00E56E27" w:rsidRDefault="00E56E27" w:rsidP="005C7C5C">
                            <w:pPr>
                              <w:pStyle w:val="GParagraphNumb"/>
                              <w:numPr>
                                <w:ilvl w:val="0"/>
                                <w:numId w:val="0"/>
                              </w:numPr>
                            </w:pPr>
                            <w:r>
                              <w:t>(iii) Factors related to the behaviour of incumbents in the market (for example, refusal to provide access to essential inputs, the use of loyalty schemes, requiring customers to purchase a range of products, etc.) and</w:t>
                            </w:r>
                          </w:p>
                          <w:p w14:paraId="45B893E5" w14:textId="3F798BD8" w:rsidR="00E56E27" w:rsidRDefault="00E56E27" w:rsidP="005C7C5C">
                            <w:pPr>
                              <w:pStyle w:val="GParagraphNumb"/>
                              <w:numPr>
                                <w:ilvl w:val="0"/>
                                <w:numId w:val="0"/>
                              </w:numPr>
                            </w:pPr>
                            <w:r>
                              <w:t>(iv) Other factors which in your view are likely to impede entry.</w:t>
                            </w:r>
                          </w:p>
                          <w:p w14:paraId="6C5A8B8C" w14:textId="77777777" w:rsidR="00E56E27" w:rsidRDefault="00E56E27" w:rsidP="00C06F48">
                            <w:pPr>
                              <w:ind w:left="0"/>
                            </w:pPr>
                            <w:r w:rsidRPr="00E25E9D">
                              <w:t>d cond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6750E" id="Text Box 2" o:spid="_x0000_s1027" type="#_x0000_t202" style="position:absolute;left:0;text-align:left;margin-left:-26.25pt;margin-top:57.25pt;width:430.5pt;height:1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" fillcolor="white [3201]" stroked="f" strokeweight=".5pt">
                <v:textbox inset=",0,,0">
                  <w:txbxContent>
                    <w:p w14:paraId="0F30FDE1" w14:textId="77777777" w:rsidR="00E56E27" w:rsidRDefault="00E56E27" w:rsidP="005C7C5C">
                      <w:pPr>
                        <w:pStyle w:val="GParagraphNumb"/>
                        <w:numPr>
                          <w:ilvl w:val="0"/>
                          <w:numId w:val="0"/>
                        </w:numPr>
                      </w:pPr>
                      <w:r>
                        <w:t>(i) Structural factors including factors such as high sunk costs, economies of scale and/or scope and capacity constraints;</w:t>
                      </w:r>
                    </w:p>
                    <w:p w14:paraId="658848AC" w14:textId="77777777" w:rsidR="00E56E27" w:rsidRDefault="00E56E27" w:rsidP="005C7C5C">
                      <w:pPr>
                        <w:pStyle w:val="GParagraphNumb"/>
                        <w:numPr>
                          <w:ilvl w:val="0"/>
                          <w:numId w:val="0"/>
                        </w:numPr>
                      </w:pPr>
                      <w:r>
                        <w:t xml:space="preserve">(ii) Legal factors (for example, regulatory or licensing requirements); </w:t>
                      </w:r>
                    </w:p>
                    <w:p w14:paraId="3858E792" w14:textId="3B7336FC" w:rsidR="00E56E27" w:rsidRDefault="00E56E27" w:rsidP="005C7C5C">
                      <w:pPr>
                        <w:pStyle w:val="GParagraphNumb"/>
                        <w:numPr>
                          <w:ilvl w:val="0"/>
                          <w:numId w:val="0"/>
                        </w:numPr>
                      </w:pPr>
                      <w:r>
                        <w:t>(iii) Factors related to the behaviour of incumbents in the market (for example, refusal to provide access to essential inputs, the use of loyalty schemes, requiring customers to purchase a range of products, etc.) and</w:t>
                      </w:r>
                    </w:p>
                    <w:p w14:paraId="45B893E5" w14:textId="3F798BD8" w:rsidR="00E56E27" w:rsidRDefault="00E56E27" w:rsidP="005C7C5C">
                      <w:pPr>
                        <w:pStyle w:val="GParagraphNumb"/>
                        <w:numPr>
                          <w:ilvl w:val="0"/>
                          <w:numId w:val="0"/>
                        </w:numPr>
                      </w:pPr>
                      <w:r>
                        <w:t>(iv) Other factors which in your view are likely to impede entry.</w:t>
                      </w:r>
                    </w:p>
                    <w:p w14:paraId="6C5A8B8C" w14:textId="77777777" w:rsidR="00E56E27" w:rsidRDefault="00E56E27" w:rsidP="00C06F48">
                      <w:pPr>
                        <w:ind w:left="0"/>
                      </w:pPr>
                      <w:r w:rsidRPr="00E25E9D">
                        <w:t>d cond</w:t>
                      </w:r>
                    </w:p>
                  </w:txbxContent>
                </v:textbox>
              </v:shape>
            </w:pict>
          </mc:Fallback>
        </mc:AlternateContent>
      </w:r>
      <w:r w:rsidR="003F68EF">
        <w:rPr>
          <w:b/>
        </w:rPr>
        <w:t>Question 33</w:t>
      </w:r>
      <w:r w:rsidR="009D3F39" w:rsidRPr="002A7D45">
        <w:rPr>
          <w:b/>
        </w:rPr>
        <w:t>:</w:t>
      </w:r>
      <w:r w:rsidR="004D002C">
        <w:rPr>
          <w:b/>
        </w:rPr>
        <w:t xml:space="preserve"> </w:t>
      </w:r>
      <w:r w:rsidR="00B40182" w:rsidRPr="001561A9">
        <w:t xml:space="preserve">For </w:t>
      </w:r>
      <w:r w:rsidR="00DD5D63">
        <w:t>markets that</w:t>
      </w:r>
      <w:r w:rsidR="00B40182" w:rsidRPr="001561A9">
        <w:t xml:space="preserve"> you consider concentrated and/or lacking sufficient competition, </w:t>
      </w:r>
      <w:r w:rsidR="00CD0139">
        <w:t>identify</w:t>
      </w:r>
      <w:r w:rsidR="004D002C" w:rsidRPr="004D002C">
        <w:t xml:space="preserve"> </w:t>
      </w:r>
      <w:r w:rsidR="009D3F39">
        <w:t>w</w:t>
      </w:r>
      <w:r w:rsidR="009D3F39" w:rsidRPr="00071171">
        <w:t>hat are the barriers to ent</w:t>
      </w:r>
      <w:r w:rsidR="0096038A">
        <w:t xml:space="preserve">ering </w:t>
      </w:r>
      <w:r w:rsidR="0034377F" w:rsidRPr="0034377F">
        <w:t xml:space="preserve">and </w:t>
      </w:r>
      <w:r w:rsidR="0096038A" w:rsidRPr="0034377F">
        <w:t>compet</w:t>
      </w:r>
      <w:r w:rsidR="0096038A">
        <w:t>ing</w:t>
      </w:r>
      <w:r w:rsidR="0096038A" w:rsidRPr="0034377F">
        <w:t xml:space="preserve"> </w:t>
      </w:r>
      <w:r w:rsidR="0034377F" w:rsidRPr="0034377F">
        <w:t>effectively in the market</w:t>
      </w:r>
      <w:r w:rsidR="00521469">
        <w:t xml:space="preserve"> for the identified product or</w:t>
      </w:r>
      <w:r w:rsidR="0096038A">
        <w:t xml:space="preserve"> service</w:t>
      </w:r>
      <w:r w:rsidR="0034377F" w:rsidRPr="0034377F">
        <w:t xml:space="preserve">? </w:t>
      </w:r>
      <w:r w:rsidR="0034377F">
        <w:t>In responding to this question</w:t>
      </w:r>
      <w:r w:rsidR="00561116">
        <w:t>,</w:t>
      </w:r>
      <w:r w:rsidR="0034377F">
        <w:t xml:space="preserve"> please consider the following</w:t>
      </w:r>
      <w:r w:rsidR="0096038A">
        <w:t xml:space="preserve"> possible barriers to entry and indicate the significance of any identified barrier to entry</w:t>
      </w:r>
      <w:r w:rsidR="009D3F39">
        <w:t>:</w:t>
      </w:r>
      <w:r w:rsidR="009D3F39" w:rsidRPr="00071171">
        <w:t xml:space="preserve"> </w:t>
      </w:r>
    </w:p>
    <w:p w14:paraId="1AD3802E" w14:textId="0D0B3016" w:rsidR="00C06F48" w:rsidRDefault="00C06F48"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20E6DDA7" w14:textId="6EB3EDE3" w:rsidR="00C06F48" w:rsidRDefault="00C06F48"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7A97B873" w14:textId="2476AC19" w:rsidR="00C06F48" w:rsidRDefault="00C06F48"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77B4F3CD" w14:textId="5DFBB222" w:rsidR="00C06F48" w:rsidRDefault="00C06F48"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1BEDBB37" w14:textId="5BE47A17" w:rsidR="00C06F48" w:rsidRDefault="00C06F48"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34B8EA7B" w14:textId="75C50792" w:rsidR="00C06F48" w:rsidRDefault="00C06F48" w:rsidP="00C06F48">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723244DA" w14:textId="701688B4" w:rsidR="00DD5D63" w:rsidRDefault="0034377F" w:rsidP="00C06F48">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w:t>
      </w:r>
      <w:r w:rsidR="00E25E9D">
        <w:rPr>
          <w:b/>
        </w:rPr>
        <w:t xml:space="preserve">uestion </w:t>
      </w:r>
      <w:r>
        <w:rPr>
          <w:b/>
        </w:rPr>
        <w:t>3</w:t>
      </w:r>
      <w:r w:rsidR="00A854A8">
        <w:rPr>
          <w:b/>
        </w:rPr>
        <w:t>4</w:t>
      </w:r>
      <w:r>
        <w:rPr>
          <w:b/>
        </w:rPr>
        <w:t xml:space="preserve">: </w:t>
      </w:r>
      <w:r w:rsidR="00DD5D63">
        <w:t>For markets that</w:t>
      </w:r>
      <w:r w:rsidR="00B40182" w:rsidRPr="008E06B0">
        <w:t xml:space="preserve"> you consider concentrated and/or lacking sufficient competition, </w:t>
      </w:r>
      <w:r w:rsidR="00B40182" w:rsidRPr="001561A9">
        <w:t xml:space="preserve">what are the </w:t>
      </w:r>
      <w:r w:rsidR="00B40182">
        <w:t xml:space="preserve">barriers to </w:t>
      </w:r>
      <w:r w:rsidR="009C1F60">
        <w:t>expansion</w:t>
      </w:r>
      <w:r w:rsidR="00B40182">
        <w:t xml:space="preserve"> (including product range, capacity and geographic reach) </w:t>
      </w:r>
      <w:r w:rsidR="003E22DA">
        <w:t>for</w:t>
      </w:r>
      <w:r w:rsidR="00E25E9D" w:rsidRPr="00E25E9D">
        <w:t xml:space="preserve"> new entrants and smaller firms </w:t>
      </w:r>
      <w:r w:rsidR="00B40182">
        <w:t>in order to</w:t>
      </w:r>
      <w:r w:rsidR="00E25E9D" w:rsidRPr="00E25E9D">
        <w:t xml:space="preserve"> become effective competitors</w:t>
      </w:r>
      <w:r w:rsidR="003E22DA">
        <w:t xml:space="preserve"> in the </w:t>
      </w:r>
      <w:r w:rsidR="009C1F60">
        <w:t>market?</w:t>
      </w:r>
      <w:r w:rsidR="00B40182">
        <w:t xml:space="preserve"> Such factors may include those ide</w:t>
      </w:r>
      <w:r w:rsidR="00DD5D63">
        <w:t>ntified in response to question 33</w:t>
      </w:r>
      <w:r w:rsidR="00B40182">
        <w:t xml:space="preserve">. </w:t>
      </w:r>
    </w:p>
    <w:p w14:paraId="14E52252" w14:textId="0E501293" w:rsidR="00222C75" w:rsidRDefault="00460A01" w:rsidP="00C06F48">
      <w:pPr>
        <w:pStyle w:val="GParagraphNumb"/>
        <w:numPr>
          <w:ilvl w:val="0"/>
          <w:numId w:val="0"/>
        </w:numPr>
        <w:pBdr>
          <w:top w:val="single" w:sz="4" w:space="1" w:color="auto"/>
          <w:left w:val="single" w:sz="4" w:space="4" w:color="auto"/>
          <w:bottom w:val="single" w:sz="4" w:space="1" w:color="auto"/>
          <w:right w:val="single" w:sz="4" w:space="4" w:color="auto"/>
        </w:pBdr>
        <w:ind w:left="-720"/>
      </w:pPr>
      <w:r>
        <w:rPr>
          <w:noProof/>
        </w:rPr>
        <mc:AlternateContent>
          <mc:Choice Requires="wps">
            <w:drawing>
              <wp:anchor distT="0" distB="0" distL="114300" distR="114300" simplePos="0" relativeHeight="251661312" behindDoc="1" locked="0" layoutInCell="1" allowOverlap="1" wp14:anchorId="4504AD28" wp14:editId="66210FF9">
                <wp:simplePos x="0" y="0"/>
                <wp:positionH relativeFrom="column">
                  <wp:posOffset>-333375</wp:posOffset>
                </wp:positionH>
                <wp:positionV relativeFrom="paragraph">
                  <wp:posOffset>751204</wp:posOffset>
                </wp:positionV>
                <wp:extent cx="5467350" cy="1952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467350" cy="1952625"/>
                        </a:xfrm>
                        <a:prstGeom prst="rect">
                          <a:avLst/>
                        </a:prstGeom>
                        <a:solidFill>
                          <a:schemeClr val="lt1"/>
                        </a:solidFill>
                        <a:ln w="6350">
                          <a:noFill/>
                        </a:ln>
                      </wps:spPr>
                      <wps:txbx>
                        <w:txbxContent>
                          <w:p w14:paraId="6EF05EB1" w14:textId="1C0FA05A" w:rsidR="00E56E27" w:rsidRDefault="00E56E27" w:rsidP="005C7C5C">
                            <w:pPr>
                              <w:pStyle w:val="GParagraphNumb"/>
                              <w:numPr>
                                <w:ilvl w:val="0"/>
                                <w:numId w:val="0"/>
                              </w:numPr>
                            </w:pPr>
                            <w:r>
                              <w:t>(i) Imposition of regulations by ICASA (please specify what type of regulations you consider sufficient to address the barrier);</w:t>
                            </w:r>
                          </w:p>
                          <w:p w14:paraId="166D9461" w14:textId="4F59D7E6" w:rsidR="00E56E27" w:rsidRDefault="00E56E27" w:rsidP="005C7C5C">
                            <w:pPr>
                              <w:pStyle w:val="GParagraphNumb"/>
                              <w:numPr>
                                <w:ilvl w:val="0"/>
                                <w:numId w:val="0"/>
                              </w:numPr>
                            </w:pPr>
                            <w:r>
                              <w:t>(ii) Investigation of dominant firm behaviour and the imposition of remedial actions by the Competition Commission (specify what behavior should be investigated and what remedies may be appropriate);</w:t>
                            </w:r>
                          </w:p>
                          <w:p w14:paraId="04E20C42" w14:textId="5B644F6F" w:rsidR="00E56E27" w:rsidRDefault="00E56E27" w:rsidP="005C7C5C">
                            <w:pPr>
                              <w:pStyle w:val="GParagraphNumb"/>
                              <w:numPr>
                                <w:ilvl w:val="0"/>
                                <w:numId w:val="0"/>
                              </w:numPr>
                            </w:pPr>
                            <w:r>
                              <w:t xml:space="preserve">(iii) </w:t>
                            </w:r>
                            <w:r w:rsidR="005F3673">
                              <w:t>P</w:t>
                            </w:r>
                            <w:r w:rsidRPr="005F3673">
                              <w:t>olicy</w:t>
                            </w:r>
                            <w:r>
                              <w:t xml:space="preserve"> changes by the Department of Telecommunications and Postal Services (specify what </w:t>
                            </w:r>
                            <w:r w:rsidR="005F3673">
                              <w:t>policy</w:t>
                            </w:r>
                            <w:r>
                              <w:t xml:space="preserve"> changes would remedy the problem); </w:t>
                            </w:r>
                          </w:p>
                          <w:p w14:paraId="6EFCEA3C" w14:textId="7F88C76E" w:rsidR="00E56E27" w:rsidRDefault="00E56E27" w:rsidP="005C7C5C">
                            <w:pPr>
                              <w:pStyle w:val="GParagraphNumb"/>
                              <w:numPr>
                                <w:ilvl w:val="0"/>
                                <w:numId w:val="0"/>
                              </w:numPr>
                            </w:pPr>
                            <w:r>
                              <w:t>(iv) A combination of the above.</w:t>
                            </w:r>
                          </w:p>
                          <w:p w14:paraId="7B1DDE21" w14:textId="417E7A4C" w:rsidR="00E56E27" w:rsidRDefault="00E56E27" w:rsidP="00460A01">
                            <w:pPr>
                              <w:pStyle w:val="GParagraphNumb"/>
                              <w:numPr>
                                <w:ilvl w:val="0"/>
                                <w:numId w:val="0"/>
                              </w:numPr>
                              <w:ind w:left="360" w:hanging="360"/>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4AD28" id="Text Box 3" o:spid="_x0000_s1028" type="#_x0000_t202" style="position:absolute;left:0;text-align:left;margin-left:-26.25pt;margin-top:59.15pt;width:430.5pt;height:15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" fillcolor="white [3201]" stroked="f" strokeweight=".5pt">
                <v:textbox inset=",0,,0">
                  <w:txbxContent>
                    <w:p w14:paraId="6EF05EB1" w14:textId="1C0FA05A" w:rsidR="00E56E27" w:rsidRDefault="00E56E27" w:rsidP="005C7C5C">
                      <w:pPr>
                        <w:pStyle w:val="GParagraphNumb"/>
                        <w:numPr>
                          <w:ilvl w:val="0"/>
                          <w:numId w:val="0"/>
                        </w:numPr>
                      </w:pPr>
                      <w:r>
                        <w:t>(i) Imposition of regulations by ICASA (please specify what type of regulations you consider sufficient to address the barrier);</w:t>
                      </w:r>
                    </w:p>
                    <w:p w14:paraId="166D9461" w14:textId="4F59D7E6" w:rsidR="00E56E27" w:rsidRDefault="00E56E27" w:rsidP="005C7C5C">
                      <w:pPr>
                        <w:pStyle w:val="GParagraphNumb"/>
                        <w:numPr>
                          <w:ilvl w:val="0"/>
                          <w:numId w:val="0"/>
                        </w:numPr>
                      </w:pPr>
                      <w:r>
                        <w:t>(ii) Investigation of dominant firm behaviour and the imposition of remedial actions by the Competition Commission (specify what behavior should be investigated and what remedies may be appropriate);</w:t>
                      </w:r>
                    </w:p>
                    <w:p w14:paraId="04E20C42" w14:textId="5B644F6F" w:rsidR="00E56E27" w:rsidRDefault="00E56E27" w:rsidP="005C7C5C">
                      <w:pPr>
                        <w:pStyle w:val="GParagraphNumb"/>
                        <w:numPr>
                          <w:ilvl w:val="0"/>
                          <w:numId w:val="0"/>
                        </w:numPr>
                      </w:pPr>
                      <w:r>
                        <w:t xml:space="preserve">(iii) </w:t>
                      </w:r>
                      <w:r w:rsidR="005F3673">
                        <w:t>P</w:t>
                      </w:r>
                      <w:r w:rsidRPr="005F3673">
                        <w:t>olicy</w:t>
                      </w:r>
                      <w:r>
                        <w:t xml:space="preserve"> changes by the Department of Telecommunications and Postal Services (specify what </w:t>
                      </w:r>
                      <w:r w:rsidR="005F3673">
                        <w:t>policy</w:t>
                      </w:r>
                      <w:r>
                        <w:t xml:space="preserve"> changes would remedy the problem); </w:t>
                      </w:r>
                    </w:p>
                    <w:p w14:paraId="6EFCEA3C" w14:textId="7F88C76E" w:rsidR="00E56E27" w:rsidRDefault="00E56E27" w:rsidP="005C7C5C">
                      <w:pPr>
                        <w:pStyle w:val="GParagraphNumb"/>
                        <w:numPr>
                          <w:ilvl w:val="0"/>
                          <w:numId w:val="0"/>
                        </w:numPr>
                      </w:pPr>
                      <w:r>
                        <w:t>(iv) A combination of the above.</w:t>
                      </w:r>
                    </w:p>
                    <w:p w14:paraId="7B1DDE21" w14:textId="417E7A4C" w:rsidR="00E56E27" w:rsidRDefault="00E56E27" w:rsidP="00460A01">
                      <w:pPr>
                        <w:pStyle w:val="GParagraphNumb"/>
                        <w:numPr>
                          <w:ilvl w:val="0"/>
                          <w:numId w:val="0"/>
                        </w:numPr>
                        <w:ind w:left="360" w:hanging="360"/>
                      </w:pPr>
                    </w:p>
                  </w:txbxContent>
                </v:textbox>
              </v:shape>
            </w:pict>
          </mc:Fallback>
        </mc:AlternateContent>
      </w:r>
      <w:r w:rsidR="00DD5D63">
        <w:rPr>
          <w:b/>
        </w:rPr>
        <w:t>Question 35</w:t>
      </w:r>
      <w:r w:rsidR="00222C75">
        <w:rPr>
          <w:b/>
        </w:rPr>
        <w:t xml:space="preserve">: </w:t>
      </w:r>
      <w:r w:rsidR="005E08D7" w:rsidRPr="005E08D7">
        <w:t xml:space="preserve">Where you have described </w:t>
      </w:r>
      <w:r w:rsidR="0096038A">
        <w:t xml:space="preserve">a </w:t>
      </w:r>
      <w:r w:rsidR="005E08D7" w:rsidRPr="005E08D7">
        <w:t xml:space="preserve">barrier to entry </w:t>
      </w:r>
      <w:r w:rsidR="00B40182">
        <w:t xml:space="preserve">or expansion </w:t>
      </w:r>
      <w:r w:rsidR="005E08D7" w:rsidRPr="005E08D7">
        <w:t xml:space="preserve">as </w:t>
      </w:r>
      <w:r w:rsidR="0096038A">
        <w:t xml:space="preserve">significant, identify whether you believe regulatory action can be used to reduce </w:t>
      </w:r>
      <w:r w:rsidR="00222C75" w:rsidRPr="005E08D7">
        <w:t xml:space="preserve">the </w:t>
      </w:r>
      <w:r w:rsidR="00023042" w:rsidRPr="005E08D7">
        <w:t>barrier</w:t>
      </w:r>
      <w:r w:rsidR="005E08D7" w:rsidRPr="005E08D7">
        <w:t xml:space="preserve"> to entry</w:t>
      </w:r>
      <w:r w:rsidR="0096038A">
        <w:t xml:space="preserve">. </w:t>
      </w:r>
      <w:r w:rsidR="005E08D7" w:rsidRPr="00E25E9D">
        <w:t>Motivate your response</w:t>
      </w:r>
      <w:r w:rsidR="009A4117">
        <w:t xml:space="preserve"> by</w:t>
      </w:r>
      <w:r w:rsidR="005E08D7" w:rsidRPr="00E25E9D">
        <w:t xml:space="preserve"> </w:t>
      </w:r>
      <w:r w:rsidR="009A4117">
        <w:t>providing reasons and any supporting evidence or data.</w:t>
      </w:r>
      <w:r w:rsidR="005E08D7">
        <w:t xml:space="preserve"> </w:t>
      </w:r>
      <w:r w:rsidR="00222C75">
        <w:t>In responding to this question, consider the following</w:t>
      </w:r>
      <w:r w:rsidR="00B40182">
        <w:t xml:space="preserve"> forms of regulatory action</w:t>
      </w:r>
      <w:r w:rsidR="00222C75">
        <w:t>:</w:t>
      </w:r>
    </w:p>
    <w:p w14:paraId="21BBAF15" w14:textId="7649F52F" w:rsidR="00460A01" w:rsidRDefault="00460A01" w:rsidP="00C06F48">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73A499D8" w14:textId="4133F367" w:rsidR="00460A01" w:rsidRDefault="00460A01" w:rsidP="00C06F48">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010D8A58" w14:textId="5CA421DF" w:rsidR="00460A01" w:rsidRDefault="00460A01" w:rsidP="00C06F48">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1FB44766" w14:textId="4FA3074D" w:rsidR="00460A01" w:rsidRDefault="00460A01" w:rsidP="00C06F48">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3C5BF5B5" w14:textId="3B2A1200" w:rsidR="00460A01" w:rsidRDefault="00460A01" w:rsidP="00C06F48">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58015A06" w14:textId="77777777" w:rsidR="00460A01" w:rsidRDefault="00460A01" w:rsidP="00C06F48">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7C4B96C6" w14:textId="400A8696" w:rsidR="00617D4E" w:rsidRDefault="00617D4E" w:rsidP="00890B1E">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4A993844" w14:textId="75225E66" w:rsidR="00C41A3E" w:rsidRPr="00617D4E" w:rsidRDefault="00C41A3E">
      <w:pPr>
        <w:rPr>
          <w:rFonts w:eastAsiaTheme="minorHAnsi" w:cstheme="minorBidi"/>
          <w:b/>
          <w:sz w:val="16"/>
          <w:szCs w:val="16"/>
        </w:rPr>
      </w:pPr>
    </w:p>
    <w:p w14:paraId="50061C18" w14:textId="45238BEB" w:rsidR="00C579C0" w:rsidRDefault="00CA363A"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pPr>
      <w:r>
        <w:rPr>
          <w:noProof/>
        </w:rPr>
        <mc:AlternateContent>
          <mc:Choice Requires="wps">
            <w:drawing>
              <wp:anchor distT="0" distB="0" distL="114300" distR="114300" simplePos="0" relativeHeight="251664384" behindDoc="1" locked="0" layoutInCell="1" allowOverlap="1" wp14:anchorId="3447B6C7" wp14:editId="48064E00">
                <wp:simplePos x="0" y="0"/>
                <wp:positionH relativeFrom="column">
                  <wp:posOffset>-314325</wp:posOffset>
                </wp:positionH>
                <wp:positionV relativeFrom="paragraph">
                  <wp:posOffset>862330</wp:posOffset>
                </wp:positionV>
                <wp:extent cx="5467350" cy="1952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467350" cy="1952625"/>
                        </a:xfrm>
                        <a:prstGeom prst="rect">
                          <a:avLst/>
                        </a:prstGeom>
                        <a:solidFill>
                          <a:schemeClr val="lt1"/>
                        </a:solidFill>
                        <a:ln w="6350">
                          <a:noFill/>
                        </a:ln>
                      </wps:spPr>
                      <wps:txbx>
                        <w:txbxContent>
                          <w:p w14:paraId="63FD3C37" w14:textId="77777777" w:rsidR="00E56E27" w:rsidRDefault="00E56E27" w:rsidP="005C7C5C">
                            <w:pPr>
                              <w:pStyle w:val="GParagraphNumb"/>
                              <w:numPr>
                                <w:ilvl w:val="0"/>
                                <w:numId w:val="0"/>
                              </w:numPr>
                            </w:pPr>
                            <w:r>
                              <w:t>(i) Imposition of regulations by ICASA (please specify what type of regulations you consider sufficient to address the barrier);</w:t>
                            </w:r>
                          </w:p>
                          <w:p w14:paraId="04FBEAA4" w14:textId="77777777" w:rsidR="00E56E27" w:rsidRDefault="00E56E27" w:rsidP="005C7C5C">
                            <w:pPr>
                              <w:pStyle w:val="GParagraphNumb"/>
                              <w:numPr>
                                <w:ilvl w:val="0"/>
                                <w:numId w:val="0"/>
                              </w:numPr>
                            </w:pPr>
                            <w:r>
                              <w:t>(ii) Investigation of dominant firm behaviour and the imposition of remedial actions by the Competition Commission (specify what behavior should be investigated and what remedies may be appropriate);</w:t>
                            </w:r>
                          </w:p>
                          <w:p w14:paraId="4F655531" w14:textId="1848C9E4" w:rsidR="00E56E27" w:rsidRDefault="00E56E27" w:rsidP="005C7C5C">
                            <w:pPr>
                              <w:pStyle w:val="GParagraphNumb"/>
                              <w:numPr>
                                <w:ilvl w:val="0"/>
                                <w:numId w:val="0"/>
                              </w:numPr>
                            </w:pPr>
                            <w:r>
                              <w:t xml:space="preserve">(iii) </w:t>
                            </w:r>
                            <w:r w:rsidR="005F3673">
                              <w:t>P</w:t>
                            </w:r>
                            <w:r w:rsidRPr="005F3673">
                              <w:t>olicy</w:t>
                            </w:r>
                            <w:r>
                              <w:t xml:space="preserve"> changes by the Department of Telecommunications and Postal Services (specify what </w:t>
                            </w:r>
                            <w:r w:rsidR="005F3673">
                              <w:t>policy</w:t>
                            </w:r>
                            <w:r>
                              <w:t xml:space="preserve"> changes would remedy the problem); </w:t>
                            </w:r>
                          </w:p>
                          <w:p w14:paraId="7D821ACE" w14:textId="52EBA208" w:rsidR="00E56E27" w:rsidRDefault="00E56E27" w:rsidP="005C7C5C">
                            <w:pPr>
                              <w:pStyle w:val="GParagraphNumb"/>
                              <w:numPr>
                                <w:ilvl w:val="0"/>
                                <w:numId w:val="0"/>
                              </w:numPr>
                            </w:pPr>
                            <w:r>
                              <w:t>(iv) A combination of the above.</w:t>
                            </w:r>
                          </w:p>
                          <w:p w14:paraId="034B4128" w14:textId="77777777" w:rsidR="00E56E27" w:rsidRDefault="00E56E27" w:rsidP="00EC4CE8">
                            <w:pPr>
                              <w:pStyle w:val="GParagraphNumb"/>
                              <w:numPr>
                                <w:ilvl w:val="0"/>
                                <w:numId w:val="0"/>
                              </w:numPr>
                              <w:ind w:left="360" w:hanging="360"/>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7B6C7" id="Text Box 4" o:spid="_x0000_s1029" type="#_x0000_t202" style="position:absolute;left:0;text-align:left;margin-left:-24.75pt;margin-top:67.9pt;width:430.5pt;height:15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" fillcolor="white [3201]" stroked="f" strokeweight=".5pt">
                <v:textbox inset=",0,,0">
                  <w:txbxContent>
                    <w:p w14:paraId="63FD3C37" w14:textId="77777777" w:rsidR="00E56E27" w:rsidRDefault="00E56E27" w:rsidP="005C7C5C">
                      <w:pPr>
                        <w:pStyle w:val="GParagraphNumb"/>
                        <w:numPr>
                          <w:ilvl w:val="0"/>
                          <w:numId w:val="0"/>
                        </w:numPr>
                      </w:pPr>
                      <w:r>
                        <w:t>(i) Imposition of regulations by ICASA (please specify what type of regulations you consider sufficient to address the barrier);</w:t>
                      </w:r>
                    </w:p>
                    <w:p w14:paraId="04FBEAA4" w14:textId="77777777" w:rsidR="00E56E27" w:rsidRDefault="00E56E27" w:rsidP="005C7C5C">
                      <w:pPr>
                        <w:pStyle w:val="GParagraphNumb"/>
                        <w:numPr>
                          <w:ilvl w:val="0"/>
                          <w:numId w:val="0"/>
                        </w:numPr>
                      </w:pPr>
                      <w:r>
                        <w:t>(ii) Investigation of dominant firm behaviour and the imposition of remedial actions by the Competition Commission (specify what behavior should be investigated and what remedies may be appropriate);</w:t>
                      </w:r>
                    </w:p>
                    <w:p w14:paraId="4F655531" w14:textId="1848C9E4" w:rsidR="00E56E27" w:rsidRDefault="00E56E27" w:rsidP="005C7C5C">
                      <w:pPr>
                        <w:pStyle w:val="GParagraphNumb"/>
                        <w:numPr>
                          <w:ilvl w:val="0"/>
                          <w:numId w:val="0"/>
                        </w:numPr>
                      </w:pPr>
                      <w:r>
                        <w:t xml:space="preserve">(iii) </w:t>
                      </w:r>
                      <w:r w:rsidR="005F3673">
                        <w:t>P</w:t>
                      </w:r>
                      <w:r w:rsidRPr="005F3673">
                        <w:t>olicy</w:t>
                      </w:r>
                      <w:r>
                        <w:t xml:space="preserve"> changes by the Department of Telecommunications and Postal Services (specify what </w:t>
                      </w:r>
                      <w:r w:rsidR="005F3673">
                        <w:t>policy</w:t>
                      </w:r>
                      <w:r>
                        <w:t xml:space="preserve"> changes would remedy the problem); </w:t>
                      </w:r>
                    </w:p>
                    <w:p w14:paraId="7D821ACE" w14:textId="52EBA208" w:rsidR="00E56E27" w:rsidRDefault="00E56E27" w:rsidP="005C7C5C">
                      <w:pPr>
                        <w:pStyle w:val="GParagraphNumb"/>
                        <w:numPr>
                          <w:ilvl w:val="0"/>
                          <w:numId w:val="0"/>
                        </w:numPr>
                      </w:pPr>
                      <w:r>
                        <w:t>(iv) A combination of the above.</w:t>
                      </w:r>
                    </w:p>
                    <w:p w14:paraId="034B4128" w14:textId="77777777" w:rsidR="00E56E27" w:rsidRDefault="00E56E27" w:rsidP="00EC4CE8">
                      <w:pPr>
                        <w:pStyle w:val="GParagraphNumb"/>
                        <w:numPr>
                          <w:ilvl w:val="0"/>
                          <w:numId w:val="0"/>
                        </w:numPr>
                        <w:ind w:left="360" w:hanging="360"/>
                      </w:pPr>
                    </w:p>
                  </w:txbxContent>
                </v:textbox>
              </v:shape>
            </w:pict>
          </mc:Fallback>
        </mc:AlternateContent>
      </w:r>
      <w:r w:rsidR="005E08D7">
        <w:rPr>
          <w:b/>
        </w:rPr>
        <w:t>Questi</w:t>
      </w:r>
      <w:r w:rsidR="00DD5D63">
        <w:rPr>
          <w:b/>
        </w:rPr>
        <w:t>on 36</w:t>
      </w:r>
      <w:r w:rsidR="007E4421">
        <w:rPr>
          <w:b/>
        </w:rPr>
        <w:t xml:space="preserve">: </w:t>
      </w:r>
      <w:r w:rsidR="00EC4CE8">
        <w:t>For markets that</w:t>
      </w:r>
      <w:r w:rsidR="00C579C0" w:rsidRPr="008E06B0">
        <w:t xml:space="preserve"> you consider concentrated and/or lacking sufficient competition,</w:t>
      </w:r>
      <w:r w:rsidR="00C579C0">
        <w:t xml:space="preserve"> identify whether you believe regulatory action can be used to ensure more competitive pricing in the short term. </w:t>
      </w:r>
      <w:r w:rsidR="00C579C0" w:rsidRPr="00E25E9D">
        <w:t>Motivate your response</w:t>
      </w:r>
      <w:r w:rsidR="00C579C0">
        <w:t xml:space="preserve"> by</w:t>
      </w:r>
      <w:r w:rsidR="00C579C0" w:rsidRPr="00E25E9D">
        <w:t xml:space="preserve"> </w:t>
      </w:r>
      <w:r w:rsidR="00C579C0">
        <w:t>providing reasons and any supporting evidence or data. In responding to this question, consider the following forms of regulatory action:</w:t>
      </w:r>
    </w:p>
    <w:p w14:paraId="6147D892" w14:textId="0BAE9F57" w:rsidR="00EC4CE8" w:rsidRDefault="00EC4CE8"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35E1C7A4" w14:textId="77777777" w:rsidR="00EC4CE8" w:rsidRDefault="00EC4CE8"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5F452E3E" w14:textId="77777777" w:rsidR="00EC4CE8" w:rsidRDefault="00EC4CE8"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2D74F001" w14:textId="77777777" w:rsidR="00EC4CE8" w:rsidRDefault="00EC4CE8"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13C2CFD2" w14:textId="77777777" w:rsidR="00EC4CE8" w:rsidRDefault="00EC4CE8"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70383E40" w14:textId="77777777" w:rsidR="00EC4CE8" w:rsidRDefault="00EC4CE8"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2FD81F28" w14:textId="77777777" w:rsidR="00EC4CE8" w:rsidRDefault="00EC4CE8"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p>
    <w:p w14:paraId="1A72EC3C" w14:textId="2A33A204" w:rsidR="003F68EF" w:rsidRDefault="00A854A8"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rPr>
          <w:b/>
        </w:rPr>
      </w:pPr>
      <w:r>
        <w:rPr>
          <w:b/>
        </w:rPr>
        <w:t>Questi</w:t>
      </w:r>
      <w:r w:rsidR="00DD5D63">
        <w:rPr>
          <w:b/>
        </w:rPr>
        <w:t>on 37</w:t>
      </w:r>
      <w:r w:rsidR="003F68EF">
        <w:rPr>
          <w:b/>
        </w:rPr>
        <w:t xml:space="preserve">: </w:t>
      </w:r>
      <w:r w:rsidR="003F68EF">
        <w:t xml:space="preserve">If relevant to the product or service market in question, explain whether the Telkom Settlement Agreement with the Competition Commission (including revisions in subsequent mergers) has been sufficient in addressing concerns of price discrimination and margin squeeze. </w:t>
      </w:r>
      <w:r w:rsidR="003F68EF" w:rsidRPr="00E25E9D">
        <w:t xml:space="preserve">Motivate your response </w:t>
      </w:r>
      <w:r w:rsidR="003F68EF">
        <w:t>by providing reasons and any supporting evidence or data.</w:t>
      </w:r>
    </w:p>
    <w:p w14:paraId="5FE3E8FB" w14:textId="21418A82" w:rsidR="003914C8" w:rsidRDefault="003F68EF"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Qu</w:t>
      </w:r>
      <w:r w:rsidR="00DD5D63">
        <w:rPr>
          <w:b/>
        </w:rPr>
        <w:t>estion 38</w:t>
      </w:r>
      <w:r w:rsidR="00E25E9D">
        <w:t xml:space="preserve">: </w:t>
      </w:r>
      <w:r w:rsidR="007D4536">
        <w:t>In your view, what are the main future trends and developments affecting the product or service</w:t>
      </w:r>
      <w:r w:rsidR="009A4117">
        <w:t xml:space="preserve"> market segment</w:t>
      </w:r>
      <w:r w:rsidR="007D4536">
        <w:t xml:space="preserve"> in ques</w:t>
      </w:r>
      <w:r w:rsidR="00CB43A0">
        <w:t xml:space="preserve">tion within the next five years (for example, this may include, the growth of </w:t>
      </w:r>
      <w:r w:rsidR="003E22DA">
        <w:t>o</w:t>
      </w:r>
      <w:r w:rsidR="00E65C1F">
        <w:t>ver</w:t>
      </w:r>
      <w:r w:rsidR="003E22DA">
        <w:t>-</w:t>
      </w:r>
      <w:r w:rsidR="00E65C1F">
        <w:t>the</w:t>
      </w:r>
      <w:r w:rsidR="003E22DA">
        <w:t>-t</w:t>
      </w:r>
      <w:r w:rsidR="00E65C1F">
        <w:t>op (“</w:t>
      </w:r>
      <w:r w:rsidR="00CB43A0">
        <w:t>OTT</w:t>
      </w:r>
      <w:r w:rsidR="00E65C1F">
        <w:t>”)</w:t>
      </w:r>
      <w:r w:rsidR="00CB43A0">
        <w:t xml:space="preserve"> products and services, the increasing roll out of </w:t>
      </w:r>
      <w:r w:rsidR="003E22DA">
        <w:t>n</w:t>
      </w:r>
      <w:r w:rsidR="00E65C1F">
        <w:t>ext generation networks</w:t>
      </w:r>
      <w:r w:rsidR="003E22DA">
        <w:t xml:space="preserve"> (“NGN”)</w:t>
      </w:r>
      <w:r w:rsidR="00E65C1F">
        <w:t xml:space="preserve">, </w:t>
      </w:r>
      <w:r w:rsidR="00CB43A0">
        <w:t>etc.</w:t>
      </w:r>
      <w:r w:rsidR="00B016C6">
        <w:t>)?</w:t>
      </w:r>
      <w:r w:rsidR="00CB43A0">
        <w:t xml:space="preserve"> </w:t>
      </w:r>
      <w:r w:rsidR="009A4117">
        <w:t>Please elaborate</w:t>
      </w:r>
      <w:r w:rsidR="00561116">
        <w:t xml:space="preserve"> and</w:t>
      </w:r>
      <w:r w:rsidR="009A4117">
        <w:t xml:space="preserve"> provi</w:t>
      </w:r>
      <w:r w:rsidR="00561116">
        <w:t>de</w:t>
      </w:r>
      <w:r w:rsidR="009A4117">
        <w:t xml:space="preserve"> examples where </w:t>
      </w:r>
      <w:r w:rsidR="003914C8">
        <w:t xml:space="preserve">possible. </w:t>
      </w:r>
    </w:p>
    <w:p w14:paraId="183F929A" w14:textId="25EEC104" w:rsidR="003914C8" w:rsidRPr="00E65C1F" w:rsidRDefault="00DD5D63"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pPr>
      <w:r w:rsidRPr="00E65C1F">
        <w:rPr>
          <w:b/>
        </w:rPr>
        <w:t>Question 39</w:t>
      </w:r>
      <w:r w:rsidR="009A4117" w:rsidRPr="00E65C1F">
        <w:rPr>
          <w:b/>
        </w:rPr>
        <w:t xml:space="preserve">: </w:t>
      </w:r>
      <w:r w:rsidR="003914C8" w:rsidRPr="00E65C1F">
        <w:t>Explain how the trends and developments identified</w:t>
      </w:r>
      <w:r w:rsidR="00245580" w:rsidRPr="00E65C1F">
        <w:t xml:space="preserve"> in response to </w:t>
      </w:r>
      <w:r w:rsidR="00E65C1F" w:rsidRPr="00E65C1F">
        <w:t>Question 38</w:t>
      </w:r>
      <w:r w:rsidR="003914C8" w:rsidRPr="00E65C1F">
        <w:t xml:space="preserve"> will impact on your own business </w:t>
      </w:r>
      <w:r w:rsidR="006C6370" w:rsidRPr="00E65C1F">
        <w:t>over the next five years</w:t>
      </w:r>
      <w:r w:rsidR="00D85C39" w:rsidRPr="00E65C1F">
        <w:t xml:space="preserve"> and how will your business respond to these developments</w:t>
      </w:r>
      <w:r w:rsidR="003914C8" w:rsidRPr="00E65C1F">
        <w:t>. Please elaborate an</w:t>
      </w:r>
      <w:r w:rsidR="00465019" w:rsidRPr="00E65C1F">
        <w:t>d provide</w:t>
      </w:r>
      <w:r w:rsidR="006C6370" w:rsidRPr="00E65C1F">
        <w:t xml:space="preserve"> examples, including</w:t>
      </w:r>
      <w:r w:rsidR="00465019" w:rsidRPr="00E65C1F">
        <w:t xml:space="preserve"> details on </w:t>
      </w:r>
      <w:r w:rsidR="003914C8" w:rsidRPr="00E65C1F">
        <w:t>own</w:t>
      </w:r>
      <w:r w:rsidR="00465019" w:rsidRPr="00E65C1F">
        <w:t xml:space="preserve"> </w:t>
      </w:r>
      <w:r w:rsidR="007D5E92" w:rsidRPr="00E65C1F">
        <w:t xml:space="preserve">future </w:t>
      </w:r>
      <w:r w:rsidR="00465019" w:rsidRPr="00E65C1F">
        <w:t>business</w:t>
      </w:r>
      <w:r w:rsidR="00D85C39" w:rsidRPr="00E65C1F">
        <w:t xml:space="preserve"> plans, such as </w:t>
      </w:r>
      <w:r w:rsidR="003914C8" w:rsidRPr="00E65C1F">
        <w:t>rolling out new pro</w:t>
      </w:r>
      <w:r w:rsidR="00465019" w:rsidRPr="00E65C1F">
        <w:t xml:space="preserve">ducts </w:t>
      </w:r>
      <w:r w:rsidR="00716B2A" w:rsidRPr="00E65C1F">
        <w:t>and services.</w:t>
      </w:r>
      <w:r w:rsidR="00465019" w:rsidRPr="00E65C1F">
        <w:t xml:space="preserve"> </w:t>
      </w:r>
      <w:r w:rsidR="003914C8" w:rsidRPr="00E65C1F">
        <w:t xml:space="preserve"> </w:t>
      </w:r>
    </w:p>
    <w:p w14:paraId="2F100634" w14:textId="7BEBE9E0" w:rsidR="003A55CC" w:rsidRDefault="00775CC5"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pPr>
      <w:r>
        <w:rPr>
          <w:noProof/>
        </w:rPr>
        <mc:AlternateContent>
          <mc:Choice Requires="wps">
            <w:drawing>
              <wp:anchor distT="0" distB="0" distL="114300" distR="114300" simplePos="0" relativeHeight="251662336" behindDoc="1" locked="0" layoutInCell="1" allowOverlap="1" wp14:anchorId="0851A49A" wp14:editId="47EEFAE0">
                <wp:simplePos x="0" y="0"/>
                <wp:positionH relativeFrom="column">
                  <wp:posOffset>-314325</wp:posOffset>
                </wp:positionH>
                <wp:positionV relativeFrom="paragraph">
                  <wp:posOffset>662940</wp:posOffset>
                </wp:positionV>
                <wp:extent cx="5467350" cy="1152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467350" cy="1152525"/>
                        </a:xfrm>
                        <a:prstGeom prst="rect">
                          <a:avLst/>
                        </a:prstGeom>
                        <a:solidFill>
                          <a:schemeClr val="lt1"/>
                        </a:solidFill>
                        <a:ln w="6350">
                          <a:noFill/>
                        </a:ln>
                      </wps:spPr>
                      <wps:txbx>
                        <w:txbxContent>
                          <w:p w14:paraId="14FE643A" w14:textId="32DA05A9" w:rsidR="00E56E27" w:rsidRDefault="00E56E27" w:rsidP="005C7C5C">
                            <w:pPr>
                              <w:pStyle w:val="GParagraphNumb"/>
                              <w:numPr>
                                <w:ilvl w:val="0"/>
                                <w:numId w:val="0"/>
                              </w:numPr>
                            </w:pPr>
                            <w:r>
                              <w:t>(i) The scope of the relevant market, including which products or services should be included in the market as constraints on competition;</w:t>
                            </w:r>
                          </w:p>
                          <w:p w14:paraId="7E57D1B8" w14:textId="6895886A" w:rsidR="00E56E27" w:rsidRDefault="00E56E27" w:rsidP="005C7C5C">
                            <w:pPr>
                              <w:pStyle w:val="GParagraphNumb"/>
                              <w:numPr>
                                <w:ilvl w:val="0"/>
                                <w:numId w:val="0"/>
                              </w:numPr>
                            </w:pPr>
                            <w:r>
                              <w:t>(ii) Barriers to entry and bottlenecks in the market;</w:t>
                            </w:r>
                          </w:p>
                          <w:p w14:paraId="199D2BA0" w14:textId="4F08552A" w:rsidR="00E56E27" w:rsidRDefault="00E56E27" w:rsidP="005C7C5C">
                            <w:pPr>
                              <w:pStyle w:val="GParagraphNumb"/>
                              <w:numPr>
                                <w:ilvl w:val="0"/>
                                <w:numId w:val="0"/>
                              </w:numPr>
                            </w:pPr>
                            <w:r>
                              <w:t xml:space="preserve">(iii) Competitive outcomes in the market. </w:t>
                            </w:r>
                          </w:p>
                          <w:p w14:paraId="3D9F6208" w14:textId="77777777" w:rsidR="00E56E27" w:rsidRDefault="00E56E27" w:rsidP="00E65C1F">
                            <w:pPr>
                              <w:pStyle w:val="GParagraphNumb"/>
                              <w:numPr>
                                <w:ilvl w:val="0"/>
                                <w:numId w:val="0"/>
                              </w:numPr>
                              <w:ind w:left="360" w:hanging="360"/>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A49A" id="Text Box 5" o:spid="_x0000_s1030" type="#_x0000_t202" style="position:absolute;left:0;text-align:left;margin-left:-24.75pt;margin-top:52.2pt;width:430.5pt;height:9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" fillcolor="white [3201]" stroked="f" strokeweight=".5pt">
                <v:textbox inset=",0,,0">
                  <w:txbxContent>
                    <w:p w14:paraId="14FE643A" w14:textId="32DA05A9" w:rsidR="00E56E27" w:rsidRDefault="00E56E27" w:rsidP="005C7C5C">
                      <w:pPr>
                        <w:pStyle w:val="GParagraphNumb"/>
                        <w:numPr>
                          <w:ilvl w:val="0"/>
                          <w:numId w:val="0"/>
                        </w:numPr>
                      </w:pPr>
                      <w:r>
                        <w:t>(i) The scope of the relevant market, including which products or services should be included in the market as constraints on competition;</w:t>
                      </w:r>
                    </w:p>
                    <w:p w14:paraId="7E57D1B8" w14:textId="6895886A" w:rsidR="00E56E27" w:rsidRDefault="00E56E27" w:rsidP="005C7C5C">
                      <w:pPr>
                        <w:pStyle w:val="GParagraphNumb"/>
                        <w:numPr>
                          <w:ilvl w:val="0"/>
                          <w:numId w:val="0"/>
                        </w:numPr>
                      </w:pPr>
                      <w:r>
                        <w:t>(ii) Barriers to entry and bottlenecks in the market;</w:t>
                      </w:r>
                    </w:p>
                    <w:p w14:paraId="199D2BA0" w14:textId="4F08552A" w:rsidR="00E56E27" w:rsidRDefault="00E56E27" w:rsidP="005C7C5C">
                      <w:pPr>
                        <w:pStyle w:val="GParagraphNumb"/>
                        <w:numPr>
                          <w:ilvl w:val="0"/>
                          <w:numId w:val="0"/>
                        </w:numPr>
                      </w:pPr>
                      <w:r>
                        <w:t xml:space="preserve">(iii) Competitive outcomes in the market. </w:t>
                      </w:r>
                    </w:p>
                    <w:p w14:paraId="3D9F6208" w14:textId="77777777" w:rsidR="00E56E27" w:rsidRDefault="00E56E27" w:rsidP="00E65C1F">
                      <w:pPr>
                        <w:pStyle w:val="GParagraphNumb"/>
                        <w:numPr>
                          <w:ilvl w:val="0"/>
                          <w:numId w:val="0"/>
                        </w:numPr>
                        <w:ind w:left="360" w:hanging="360"/>
                      </w:pPr>
                    </w:p>
                  </w:txbxContent>
                </v:textbox>
              </v:shape>
            </w:pict>
          </mc:Fallback>
        </mc:AlternateContent>
      </w:r>
      <w:r w:rsidR="00DD5D63" w:rsidRPr="00E65C1F">
        <w:rPr>
          <w:b/>
        </w:rPr>
        <w:t>Question 40</w:t>
      </w:r>
      <w:r w:rsidR="00CB43A0" w:rsidRPr="00E65C1F">
        <w:rPr>
          <w:b/>
        </w:rPr>
        <w:t>:</w:t>
      </w:r>
      <w:r w:rsidR="00CB43A0" w:rsidRPr="00E65C1F">
        <w:t xml:space="preserve"> How are the future trends and developments identified in response to </w:t>
      </w:r>
      <w:r w:rsidR="002A7CA6" w:rsidRPr="00E65C1F">
        <w:t xml:space="preserve">Question </w:t>
      </w:r>
      <w:r w:rsidR="00E65C1F" w:rsidRPr="00E65C1F">
        <w:t>38</w:t>
      </w:r>
      <w:r w:rsidR="00245580" w:rsidRPr="00E65C1F">
        <w:t xml:space="preserve"> </w:t>
      </w:r>
      <w:r w:rsidR="00CB43A0" w:rsidRPr="00E65C1F">
        <w:t>likely to impact on the</w:t>
      </w:r>
      <w:r w:rsidR="000B19FE" w:rsidRPr="00E65C1F">
        <w:t xml:space="preserve"> </w:t>
      </w:r>
      <w:r w:rsidR="00E65C1F" w:rsidRPr="00E65C1F">
        <w:t xml:space="preserve">product or service </w:t>
      </w:r>
      <w:r w:rsidR="000B19FE" w:rsidRPr="00E65C1F">
        <w:t>market</w:t>
      </w:r>
      <w:r w:rsidR="00AE38BA" w:rsidRPr="00E65C1F">
        <w:t xml:space="preserve"> </w:t>
      </w:r>
      <w:r w:rsidR="000B19FE" w:rsidRPr="00E65C1F">
        <w:t>in question</w:t>
      </w:r>
      <w:r w:rsidR="003A55CC" w:rsidRPr="00E65C1F">
        <w:t xml:space="preserve"> in the next five years</w:t>
      </w:r>
      <w:r w:rsidR="000B19FE" w:rsidRPr="00E65C1F">
        <w:t>?</w:t>
      </w:r>
      <w:r w:rsidR="007329A6" w:rsidRPr="00E65C1F">
        <w:t xml:space="preserve"> Motivate your response</w:t>
      </w:r>
      <w:r w:rsidR="007329A6" w:rsidRPr="00E25E9D">
        <w:t xml:space="preserve"> and provide reasons</w:t>
      </w:r>
      <w:r w:rsidR="007329A6">
        <w:t>. In your response, provide details on the driver/s and nature of the change along with the likely impact on:</w:t>
      </w:r>
    </w:p>
    <w:p w14:paraId="69D79DB4" w14:textId="5556BF0B" w:rsidR="00E65C1F" w:rsidRDefault="00E65C1F"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304D4E29" w14:textId="517306BD" w:rsidR="00E65C1F" w:rsidRDefault="00E65C1F"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44D6534E" w14:textId="0C921372" w:rsidR="00E65C1F" w:rsidRDefault="00E65C1F"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5B00AE8A" w14:textId="3BC79CE8" w:rsidR="00E65C1F" w:rsidRDefault="00E65C1F"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pPr>
    </w:p>
    <w:p w14:paraId="7334B606" w14:textId="2E33980B" w:rsidR="00CB43A0" w:rsidRDefault="00CB43A0" w:rsidP="00DD5D63">
      <w:pPr>
        <w:pStyle w:val="GParagraphNumb"/>
        <w:numPr>
          <w:ilvl w:val="0"/>
          <w:numId w:val="0"/>
        </w:numPr>
        <w:pBdr>
          <w:top w:val="single" w:sz="4" w:space="1" w:color="auto"/>
          <w:left w:val="single" w:sz="4" w:space="4" w:color="auto"/>
          <w:bottom w:val="single" w:sz="4" w:space="1" w:color="auto"/>
          <w:right w:val="single" w:sz="4" w:space="4" w:color="auto"/>
        </w:pBdr>
        <w:ind w:left="-720" w:firstLine="720"/>
      </w:pPr>
    </w:p>
    <w:bookmarkEnd w:id="3"/>
    <w:bookmarkEnd w:id="4"/>
    <w:bookmarkEnd w:id="5"/>
    <w:bookmarkEnd w:id="6"/>
    <w:bookmarkEnd w:id="7"/>
    <w:p w14:paraId="2438AD37" w14:textId="77777777" w:rsidR="008F495D" w:rsidRDefault="008F495D">
      <w:pPr>
        <w:rPr>
          <w:rFonts w:eastAsiaTheme="minorHAnsi" w:cstheme="minorBidi"/>
        </w:rPr>
      </w:pPr>
      <w:r>
        <w:br w:type="page"/>
      </w:r>
    </w:p>
    <w:p w14:paraId="4838049B" w14:textId="46BB8B10" w:rsidR="00255EF0" w:rsidRDefault="00255EF0" w:rsidP="00465CE4">
      <w:pPr>
        <w:pStyle w:val="GNormal"/>
        <w:ind w:left="-720"/>
      </w:pPr>
      <w:r>
        <w:lastRenderedPageBreak/>
        <w:t>Having regard to the full list of markets provi</w:t>
      </w:r>
      <w:r w:rsidR="00775CC5">
        <w:t>ded in Table 1 (and</w:t>
      </w:r>
      <w:r w:rsidR="001B2FF4">
        <w:t xml:space="preserve"> your alternative</w:t>
      </w:r>
      <w:r>
        <w:t xml:space="preserve"> version) and the factors that have been identified in this questionnaire, answer the following questions:</w:t>
      </w:r>
    </w:p>
    <w:p w14:paraId="28159509" w14:textId="10DE7A10" w:rsidR="00255EF0" w:rsidRDefault="008E48DB" w:rsidP="00465CE4">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 xml:space="preserve">Question </w:t>
      </w:r>
      <w:r w:rsidR="00DD5D63">
        <w:rPr>
          <w:b/>
        </w:rPr>
        <w:t>41</w:t>
      </w:r>
      <w:r w:rsidR="00255EF0">
        <w:t>: What additional factors (additional to the factors and questions that have alr</w:t>
      </w:r>
      <w:r w:rsidR="001B2FF4">
        <w:t>eady been covered</w:t>
      </w:r>
      <w:r w:rsidR="00255EF0">
        <w:t xml:space="preserve"> in this questionnaire) are relevant factors to consider for the prioritisation of markets for possible </w:t>
      </w:r>
      <w:r w:rsidR="00255EF0" w:rsidRPr="001B2FF4">
        <w:rPr>
          <w:i/>
        </w:rPr>
        <w:t>ex-ante</w:t>
      </w:r>
      <w:r w:rsidR="00255EF0">
        <w:t xml:space="preserve"> regulation? Identify these factors and explain why, in your view, they are they relevant to the identification of priority markets.  </w:t>
      </w:r>
    </w:p>
    <w:p w14:paraId="1DE9A5E8" w14:textId="2F8D6CBE" w:rsidR="00DB39D1" w:rsidRDefault="00255EF0" w:rsidP="00DB39D1">
      <w:pPr>
        <w:pStyle w:val="GParagraphNumb"/>
        <w:numPr>
          <w:ilvl w:val="0"/>
          <w:numId w:val="0"/>
        </w:numPr>
        <w:pBdr>
          <w:top w:val="single" w:sz="4" w:space="1" w:color="auto"/>
          <w:left w:val="single" w:sz="4" w:space="4" w:color="auto"/>
          <w:bottom w:val="single" w:sz="4" w:space="1" w:color="auto"/>
          <w:right w:val="single" w:sz="4" w:space="4" w:color="auto"/>
        </w:pBdr>
        <w:ind w:left="-720"/>
      </w:pPr>
      <w:r>
        <w:rPr>
          <w:b/>
        </w:rPr>
        <w:t>Qu</w:t>
      </w:r>
      <w:r w:rsidR="00DD5D63">
        <w:rPr>
          <w:b/>
        </w:rPr>
        <w:t>estion 42</w:t>
      </w:r>
      <w:r>
        <w:rPr>
          <w:b/>
        </w:rPr>
        <w:t xml:space="preserve">: </w:t>
      </w:r>
      <w:r w:rsidRPr="00E4468B">
        <w:t xml:space="preserve">Having regard to the factors explored in this questionnaire and any other factors that you may have identified in response to </w:t>
      </w:r>
      <w:r w:rsidR="002A7CA6" w:rsidRPr="001B2FF4">
        <w:t xml:space="preserve">Question </w:t>
      </w:r>
      <w:r w:rsidR="001B2FF4" w:rsidRPr="001B2FF4">
        <w:t>41</w:t>
      </w:r>
      <w:r w:rsidRPr="00E4468B">
        <w:t>, in your view</w:t>
      </w:r>
      <w:r>
        <w:t>,</w:t>
      </w:r>
      <w:r w:rsidRPr="00E4468B">
        <w:t xml:space="preserve"> which products and service</w:t>
      </w:r>
      <w:r>
        <w:t>s</w:t>
      </w:r>
      <w:r w:rsidR="007D5E92">
        <w:t xml:space="preserve"> markets</w:t>
      </w:r>
      <w:r w:rsidRPr="00E4468B">
        <w:t xml:space="preserve">, if any, should be </w:t>
      </w:r>
      <w:r>
        <w:t>prioritis</w:t>
      </w:r>
      <w:r w:rsidRPr="00E4468B">
        <w:t xml:space="preserve">ed by ICASA for possible </w:t>
      </w:r>
      <w:r w:rsidRPr="001B2FF4">
        <w:rPr>
          <w:i/>
        </w:rPr>
        <w:t>ex-ante</w:t>
      </w:r>
      <w:r w:rsidRPr="00E4468B">
        <w:t xml:space="preserve"> regulation. </w:t>
      </w:r>
      <w:r w:rsidR="001B2FF4">
        <w:t>Motivate your response by providing reasons and any supporting evidence or data</w:t>
      </w:r>
      <w:r w:rsidRPr="00E4468B">
        <w:t xml:space="preserve">. </w:t>
      </w:r>
      <w:r>
        <w:t>Where you</w:t>
      </w:r>
      <w:r w:rsidRPr="00E4468B">
        <w:t xml:space="preserve"> have identified more than one market, rank the markets you have identifie</w:t>
      </w:r>
      <w:r>
        <w:t>d and provide detailed reasons for each market separately.</w:t>
      </w:r>
    </w:p>
    <w:p w14:paraId="4317B1D1" w14:textId="77777777" w:rsidR="00295C16" w:rsidRDefault="00295C16" w:rsidP="00DB39D1">
      <w:pPr>
        <w:pStyle w:val="GUnnumb2"/>
        <w:ind w:left="-1530"/>
        <w:rPr>
          <w:rFonts w:hint="eastAsia"/>
        </w:rPr>
        <w:sectPr w:rsidR="00295C16" w:rsidSect="00662996">
          <w:footerReference w:type="default" r:id="rId9"/>
          <w:pgSz w:w="11907" w:h="16839" w:code="9"/>
          <w:pgMar w:top="1440" w:right="1260" w:bottom="1134" w:left="2250" w:header="720" w:footer="666" w:gutter="0"/>
          <w:pgNumType w:start="1"/>
          <w:cols w:space="720"/>
          <w:docGrid w:linePitch="360"/>
        </w:sectPr>
      </w:pPr>
    </w:p>
    <w:p w14:paraId="15BBBF92" w14:textId="6AC28290" w:rsidR="00DB39D1" w:rsidRDefault="00DB39D1" w:rsidP="0048362D">
      <w:pPr>
        <w:pStyle w:val="GUnnumb2"/>
        <w:ind w:left="-1710"/>
        <w:rPr>
          <w:rFonts w:hint="eastAsia"/>
        </w:rPr>
      </w:pPr>
      <w:r w:rsidRPr="00DB39D1">
        <w:lastRenderedPageBreak/>
        <w:t>Appendix 1</w:t>
      </w:r>
    </w:p>
    <w:p w14:paraId="48C092C7" w14:textId="1775FBCF" w:rsidR="00F576D0" w:rsidRPr="004C1E34" w:rsidRDefault="00F576D0" w:rsidP="00662996">
      <w:pPr>
        <w:pStyle w:val="GNormal"/>
        <w:ind w:hanging="1701"/>
      </w:pPr>
      <w:r w:rsidRPr="00F576D0">
        <w:rPr>
          <w:noProof/>
        </w:rPr>
        <w:drawing>
          <wp:inline distT="0" distB="0" distL="0" distR="0" wp14:anchorId="744029F5" wp14:editId="6ED11E76">
            <wp:extent cx="6487440" cy="6737350"/>
            <wp:effectExtent l="0" t="0" r="889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5453" cy="6745672"/>
                    </a:xfrm>
                    <a:prstGeom prst="rect">
                      <a:avLst/>
                    </a:prstGeom>
                    <a:noFill/>
                    <a:ln>
                      <a:noFill/>
                    </a:ln>
                  </pic:spPr>
                </pic:pic>
              </a:graphicData>
            </a:graphic>
          </wp:inline>
        </w:drawing>
      </w:r>
    </w:p>
    <w:p w14:paraId="5F917769" w14:textId="4163F2DE" w:rsidR="0048362D" w:rsidRDefault="0048362D">
      <w:pPr>
        <w:rPr>
          <w:rFonts w:eastAsiaTheme="minorHAnsi" w:cstheme="minorBidi"/>
        </w:rPr>
      </w:pPr>
      <w:r>
        <w:rPr>
          <w:rFonts w:eastAsiaTheme="minorHAnsi" w:cstheme="minorBidi"/>
        </w:rPr>
        <w:br w:type="page"/>
      </w:r>
    </w:p>
    <w:p w14:paraId="7F87400F" w14:textId="6E109121" w:rsidR="0088205C" w:rsidRDefault="0088205C" w:rsidP="0088205C">
      <w:pPr>
        <w:pStyle w:val="GUnnumb2"/>
        <w:ind w:left="-1710"/>
        <w:rPr>
          <w:rFonts w:hint="eastAsia"/>
        </w:rPr>
      </w:pPr>
      <w:r w:rsidRPr="00DB39D1">
        <w:lastRenderedPageBreak/>
        <w:t>Appendix 1</w:t>
      </w:r>
      <w:r>
        <w:t xml:space="preserve"> Continued</w:t>
      </w:r>
    </w:p>
    <w:p w14:paraId="1A9F55EB" w14:textId="58115DFF" w:rsidR="00A61560" w:rsidRPr="00A61560" w:rsidRDefault="00F576D0" w:rsidP="00662996">
      <w:pPr>
        <w:pStyle w:val="GNormal"/>
        <w:ind w:hanging="1701"/>
      </w:pPr>
      <w:r w:rsidRPr="00F576D0">
        <w:rPr>
          <w:rFonts w:hint="eastAsia"/>
          <w:noProof/>
        </w:rPr>
        <w:drawing>
          <wp:inline distT="0" distB="0" distL="0" distR="0" wp14:anchorId="3AF5E519" wp14:editId="26FBEC03">
            <wp:extent cx="6843677" cy="3663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2408" cy="3668625"/>
                    </a:xfrm>
                    <a:prstGeom prst="rect">
                      <a:avLst/>
                    </a:prstGeom>
                    <a:noFill/>
                    <a:ln>
                      <a:noFill/>
                    </a:ln>
                  </pic:spPr>
                </pic:pic>
              </a:graphicData>
            </a:graphic>
          </wp:inline>
        </w:drawing>
      </w:r>
    </w:p>
    <w:p w14:paraId="30BFA3CB" w14:textId="0E774CB9" w:rsidR="00CE7305" w:rsidRPr="00662996" w:rsidRDefault="002C1034" w:rsidP="00335B4E">
      <w:pPr>
        <w:pStyle w:val="GNormal"/>
        <w:ind w:hanging="1701"/>
        <w:rPr>
          <w:i/>
          <w:sz w:val="16"/>
          <w:szCs w:val="16"/>
        </w:rPr>
      </w:pPr>
      <w:r w:rsidRPr="00662996">
        <w:rPr>
          <w:i/>
          <w:sz w:val="16"/>
          <w:szCs w:val="16"/>
        </w:rPr>
        <w:t>Notes: the Electronic Communications Act no. 36 of 2005 defines the terms reseller, retail and wholesale as follows:</w:t>
      </w:r>
    </w:p>
    <w:p w14:paraId="486B22A6" w14:textId="14A1DEE3" w:rsidR="002C1034" w:rsidRPr="00662996" w:rsidRDefault="002C1034" w:rsidP="00662996">
      <w:pPr>
        <w:ind w:left="-567" w:hanging="993"/>
        <w:rPr>
          <w:rFonts w:eastAsia="Times New Roman" w:cs="Arial"/>
          <w:i/>
          <w:sz w:val="16"/>
          <w:szCs w:val="16"/>
          <w:lang w:val="en-ZA" w:eastAsia="en-ZA"/>
        </w:rPr>
      </w:pPr>
      <w:r w:rsidRPr="00662996">
        <w:rPr>
          <w:rFonts w:eastAsia="Times New Roman" w:cs="Arial"/>
          <w:b/>
          <w:bCs/>
          <w:i/>
          <w:sz w:val="16"/>
          <w:szCs w:val="16"/>
          <w:lang w:val="en-ZA" w:eastAsia="en-ZA"/>
        </w:rPr>
        <w:t>Reseller</w:t>
      </w:r>
      <w:r w:rsidRPr="00662996">
        <w:rPr>
          <w:rFonts w:eastAsia="Times New Roman" w:cs="Arial"/>
          <w:i/>
          <w:sz w:val="16"/>
          <w:szCs w:val="16"/>
          <w:lang w:val="en-ZA" w:eastAsia="en-ZA"/>
        </w:rPr>
        <w:t xml:space="preserve"> - </w:t>
      </w:r>
      <w:r w:rsidR="00A61560" w:rsidRPr="00662996">
        <w:rPr>
          <w:rFonts w:eastAsia="Times New Roman" w:cs="Arial"/>
          <w:i/>
          <w:sz w:val="16"/>
          <w:szCs w:val="16"/>
          <w:lang w:val="en-ZA" w:eastAsia="en-ZA"/>
        </w:rPr>
        <w:tab/>
      </w:r>
      <w:r w:rsidRPr="00662996">
        <w:rPr>
          <w:rFonts w:eastAsia="Times New Roman" w:cs="Arial"/>
          <w:i/>
          <w:sz w:val="16"/>
          <w:szCs w:val="16"/>
          <w:lang w:val="en-ZA" w:eastAsia="en-ZA"/>
        </w:rPr>
        <w:t xml:space="preserve">means a person who— </w:t>
      </w:r>
    </w:p>
    <w:p w14:paraId="7B85EB58" w14:textId="77777777" w:rsidR="002C1034" w:rsidRPr="00662996" w:rsidRDefault="002C1034" w:rsidP="00662996">
      <w:pPr>
        <w:ind w:left="-426" w:firstLine="0"/>
        <w:rPr>
          <w:rFonts w:eastAsia="Times New Roman" w:cs="Arial"/>
          <w:i/>
          <w:sz w:val="16"/>
          <w:szCs w:val="16"/>
          <w:lang w:val="en-ZA" w:eastAsia="en-ZA"/>
        </w:rPr>
      </w:pPr>
      <w:r w:rsidRPr="00662996">
        <w:rPr>
          <w:rFonts w:eastAsia="Times New Roman" w:cs="Arial"/>
          <w:i/>
          <w:sz w:val="16"/>
          <w:szCs w:val="16"/>
          <w:lang w:val="en-ZA" w:eastAsia="en-ZA"/>
        </w:rPr>
        <w:t xml:space="preserve">(a) acquires, through lease or other commercial arrangement, by any electronic communications network service or electronic communications service; and </w:t>
      </w:r>
    </w:p>
    <w:p w14:paraId="25745DA4" w14:textId="77777777" w:rsidR="00E11957" w:rsidRPr="00662996" w:rsidRDefault="002C1034" w:rsidP="00662996">
      <w:pPr>
        <w:ind w:left="-426" w:firstLine="0"/>
        <w:rPr>
          <w:rFonts w:eastAsia="Times New Roman" w:cs="Arial"/>
          <w:i/>
          <w:sz w:val="16"/>
          <w:szCs w:val="16"/>
          <w:lang w:val="en-ZA" w:eastAsia="en-ZA"/>
        </w:rPr>
      </w:pPr>
      <w:r w:rsidRPr="00662996">
        <w:rPr>
          <w:rFonts w:eastAsia="Times New Roman" w:cs="Arial"/>
          <w:i/>
          <w:sz w:val="16"/>
          <w:szCs w:val="16"/>
          <w:lang w:val="en-ZA" w:eastAsia="en-ZA"/>
        </w:rPr>
        <w:t xml:space="preserve">(b) makes such electronic communications network service or electronic communications service available to subscribers for a fee, whether or not such electronic communications network services or electronic communications services made available by the reseller— </w:t>
      </w:r>
    </w:p>
    <w:p w14:paraId="06FA25F3" w14:textId="23942AD9" w:rsidR="00E11957" w:rsidRPr="00662996" w:rsidRDefault="00E11957" w:rsidP="00662996">
      <w:pPr>
        <w:ind w:left="284" w:hanging="284"/>
        <w:rPr>
          <w:rFonts w:eastAsia="Times New Roman" w:cs="Arial"/>
          <w:i/>
          <w:sz w:val="16"/>
          <w:szCs w:val="16"/>
          <w:lang w:val="en-ZA" w:eastAsia="en-ZA"/>
        </w:rPr>
      </w:pPr>
      <w:r w:rsidRPr="00662996">
        <w:rPr>
          <w:rFonts w:eastAsia="Times New Roman" w:cs="Arial"/>
          <w:i/>
          <w:sz w:val="16"/>
          <w:szCs w:val="16"/>
          <w:lang w:val="en-ZA" w:eastAsia="en-ZA"/>
        </w:rPr>
        <w:t xml:space="preserve">(i)  </w:t>
      </w:r>
      <w:r w:rsidR="002C1034" w:rsidRPr="00662996">
        <w:rPr>
          <w:rFonts w:eastAsia="Times New Roman" w:cs="Arial"/>
          <w:i/>
          <w:sz w:val="16"/>
          <w:szCs w:val="16"/>
          <w:lang w:val="en-ZA" w:eastAsia="en-ZA"/>
        </w:rPr>
        <w:t xml:space="preserve">are identical to the electronic communications network service or electronic communications service acquired; </w:t>
      </w:r>
    </w:p>
    <w:p w14:paraId="0750279C" w14:textId="50C152D9" w:rsidR="00E11957" w:rsidRPr="00662996" w:rsidRDefault="002C1034" w:rsidP="00662996">
      <w:pPr>
        <w:ind w:left="0" w:firstLine="0"/>
        <w:rPr>
          <w:rFonts w:eastAsia="Times New Roman" w:cs="Arial"/>
          <w:i/>
          <w:sz w:val="16"/>
          <w:szCs w:val="16"/>
          <w:lang w:val="en-ZA" w:eastAsia="en-ZA"/>
        </w:rPr>
      </w:pPr>
      <w:r w:rsidRPr="00662996">
        <w:rPr>
          <w:rFonts w:eastAsia="Times New Roman" w:cs="Arial"/>
          <w:i/>
          <w:sz w:val="16"/>
          <w:szCs w:val="16"/>
          <w:lang w:val="en-ZA" w:eastAsia="en-ZA"/>
        </w:rPr>
        <w:t xml:space="preserve">(ii) </w:t>
      </w:r>
      <w:r w:rsidR="00E11957" w:rsidRPr="00662996">
        <w:rPr>
          <w:rFonts w:eastAsia="Times New Roman" w:cs="Arial"/>
          <w:i/>
          <w:sz w:val="16"/>
          <w:szCs w:val="16"/>
          <w:lang w:val="en-ZA" w:eastAsia="en-ZA"/>
        </w:rPr>
        <w:t xml:space="preserve"> </w:t>
      </w:r>
      <w:r w:rsidRPr="00662996">
        <w:rPr>
          <w:rFonts w:eastAsia="Times New Roman" w:cs="Arial"/>
          <w:i/>
          <w:sz w:val="16"/>
          <w:szCs w:val="16"/>
          <w:lang w:val="en-ZA" w:eastAsia="en-ZA"/>
        </w:rPr>
        <w:t xml:space="preserve">are packaged, bundled or otherwise re-grouped to form new or varied service offerings; </w:t>
      </w:r>
    </w:p>
    <w:p w14:paraId="1242CBAD" w14:textId="77777777" w:rsidR="00E11957" w:rsidRPr="00662996" w:rsidRDefault="002C1034" w:rsidP="00662996">
      <w:pPr>
        <w:ind w:left="284" w:hanging="284"/>
        <w:rPr>
          <w:rFonts w:eastAsia="Times New Roman" w:cs="Arial"/>
          <w:i/>
          <w:sz w:val="16"/>
          <w:szCs w:val="16"/>
          <w:lang w:val="en-ZA" w:eastAsia="en-ZA"/>
        </w:rPr>
      </w:pPr>
      <w:r w:rsidRPr="00662996">
        <w:rPr>
          <w:rFonts w:eastAsia="Times New Roman" w:cs="Arial"/>
          <w:i/>
          <w:sz w:val="16"/>
          <w:szCs w:val="16"/>
          <w:lang w:val="en-ZA" w:eastAsia="en-ZA"/>
        </w:rPr>
        <w:t xml:space="preserve">(iii) are combined, linked or used in connection with electronic communications networks or electronic communications facilities owned by the reseller; or </w:t>
      </w:r>
    </w:p>
    <w:p w14:paraId="6518EFE9" w14:textId="1850189C" w:rsidR="002C1034" w:rsidRPr="00662996" w:rsidRDefault="002C1034" w:rsidP="00662996">
      <w:pPr>
        <w:ind w:left="284" w:hanging="284"/>
        <w:rPr>
          <w:rFonts w:eastAsia="Times New Roman" w:cs="Arial"/>
          <w:i/>
          <w:sz w:val="16"/>
          <w:szCs w:val="16"/>
          <w:lang w:val="en-ZA" w:eastAsia="en-ZA"/>
        </w:rPr>
      </w:pPr>
      <w:r w:rsidRPr="00662996">
        <w:rPr>
          <w:rFonts w:eastAsia="Times New Roman" w:cs="Arial"/>
          <w:i/>
          <w:sz w:val="16"/>
          <w:szCs w:val="16"/>
          <w:lang w:val="en-ZA" w:eastAsia="en-ZA"/>
        </w:rPr>
        <w:t>(iv) add value to such electronic communications network services or electronic communications services, and ‘‘resale’’ is construed accordingly;</w:t>
      </w:r>
    </w:p>
    <w:p w14:paraId="6FEC3C41" w14:textId="5E9E37BC" w:rsidR="002C1034" w:rsidRPr="00662996" w:rsidRDefault="002C1034" w:rsidP="00E11957">
      <w:pPr>
        <w:ind w:left="-426" w:hanging="1134"/>
        <w:rPr>
          <w:rFonts w:eastAsia="Times New Roman" w:cs="Arial"/>
          <w:i/>
          <w:sz w:val="16"/>
          <w:szCs w:val="16"/>
          <w:lang w:val="en-ZA" w:eastAsia="en-ZA"/>
        </w:rPr>
      </w:pPr>
      <w:r w:rsidRPr="00662996">
        <w:rPr>
          <w:rFonts w:eastAsia="Times New Roman" w:cs="Arial"/>
          <w:b/>
          <w:bCs/>
          <w:i/>
          <w:sz w:val="16"/>
          <w:szCs w:val="16"/>
          <w:lang w:val="en-ZA" w:eastAsia="en-ZA"/>
        </w:rPr>
        <w:t xml:space="preserve">Retail - </w:t>
      </w:r>
      <w:r w:rsidR="00E11957" w:rsidRPr="00662996">
        <w:rPr>
          <w:rFonts w:eastAsia="Times New Roman" w:cs="Arial"/>
          <w:b/>
          <w:bCs/>
          <w:i/>
          <w:sz w:val="16"/>
          <w:szCs w:val="16"/>
          <w:lang w:val="en-ZA" w:eastAsia="en-ZA"/>
        </w:rPr>
        <w:tab/>
      </w:r>
      <w:r w:rsidRPr="00662996">
        <w:rPr>
          <w:rFonts w:eastAsia="Times New Roman" w:cs="Arial"/>
          <w:i/>
          <w:sz w:val="16"/>
          <w:szCs w:val="16"/>
          <w:lang w:val="en-ZA" w:eastAsia="en-ZA"/>
        </w:rPr>
        <w:t>means the sale, lease or otherwise making available of services offered by licensees to subscribers.</w:t>
      </w:r>
      <w:r w:rsidRPr="00662996">
        <w:rPr>
          <w:rFonts w:eastAsia="Times New Roman" w:cs="Arial"/>
          <w:b/>
          <w:bCs/>
          <w:i/>
          <w:sz w:val="16"/>
          <w:szCs w:val="16"/>
          <w:lang w:val="en-ZA" w:eastAsia="en-ZA"/>
        </w:rPr>
        <w:t xml:space="preserve"> </w:t>
      </w:r>
      <w:r w:rsidR="002E5A92" w:rsidRPr="00662996">
        <w:rPr>
          <w:rFonts w:eastAsia="Times New Roman" w:cs="Arial"/>
          <w:bCs/>
          <w:i/>
          <w:sz w:val="16"/>
          <w:szCs w:val="16"/>
          <w:lang w:val="en-ZA" w:eastAsia="en-ZA"/>
        </w:rPr>
        <w:t>A</w:t>
      </w:r>
      <w:r w:rsidR="002E5A92" w:rsidRPr="00662996">
        <w:rPr>
          <w:rFonts w:eastAsia="Times New Roman" w:cs="Arial"/>
          <w:i/>
          <w:sz w:val="16"/>
          <w:szCs w:val="16"/>
          <w:lang w:val="en-ZA" w:eastAsia="en-ZA"/>
        </w:rPr>
        <w:t xml:space="preserve"> subscriber</w:t>
      </w:r>
      <w:r w:rsidRPr="00662996">
        <w:rPr>
          <w:rFonts w:eastAsia="Times New Roman" w:cs="Arial"/>
          <w:i/>
          <w:sz w:val="16"/>
          <w:szCs w:val="16"/>
          <w:lang w:val="en-ZA" w:eastAsia="en-ZA"/>
        </w:rPr>
        <w:t xml:space="preserve"> means a person who lawfully accesses, uses or receives a retail service of a licensee referred to in Chapter 3 of the Electronic Communications Act no. 36 of 2005 for a fee or the retail services of a person providing a service pursuant to a licence exemption;</w:t>
      </w:r>
    </w:p>
    <w:p w14:paraId="28CFC4B3" w14:textId="597D76C0" w:rsidR="002C1034" w:rsidRPr="00662996" w:rsidRDefault="002C1034" w:rsidP="00E11957">
      <w:pPr>
        <w:ind w:left="-426" w:hanging="1134"/>
        <w:rPr>
          <w:rFonts w:eastAsiaTheme="minorHAnsi" w:cstheme="minorBidi"/>
          <w:i/>
          <w:sz w:val="16"/>
          <w:szCs w:val="16"/>
        </w:rPr>
      </w:pPr>
      <w:r w:rsidRPr="00662996">
        <w:rPr>
          <w:rFonts w:eastAsia="Times New Roman" w:cs="Arial"/>
          <w:b/>
          <w:bCs/>
          <w:i/>
          <w:sz w:val="16"/>
          <w:szCs w:val="16"/>
          <w:lang w:val="en-ZA" w:eastAsia="en-ZA"/>
        </w:rPr>
        <w:t xml:space="preserve">Wholesale - </w:t>
      </w:r>
      <w:r w:rsidR="00E11957" w:rsidRPr="00662996">
        <w:rPr>
          <w:rFonts w:eastAsia="Times New Roman" w:cs="Arial"/>
          <w:b/>
          <w:bCs/>
          <w:i/>
          <w:sz w:val="16"/>
          <w:szCs w:val="16"/>
          <w:lang w:val="en-ZA" w:eastAsia="en-ZA"/>
        </w:rPr>
        <w:tab/>
      </w:r>
      <w:r w:rsidRPr="00662996">
        <w:rPr>
          <w:rFonts w:eastAsia="Times New Roman" w:cs="Arial"/>
          <w:i/>
          <w:sz w:val="16"/>
          <w:szCs w:val="16"/>
          <w:lang w:val="en-ZA" w:eastAsia="en-ZA"/>
        </w:rPr>
        <w:t>means the sale, lease or otherwise making available an electronic communications network service or an electronic communications service by an electronic communications network service licensee or an electronic communications service licensee, to another licensee or person providing a service pursuant to a licence exemption.</w:t>
      </w:r>
    </w:p>
    <w:sectPr w:rsidR="002C1034" w:rsidRPr="00662996" w:rsidSect="0088205C">
      <w:pgSz w:w="11907" w:h="16839" w:code="9"/>
      <w:pgMar w:top="1440" w:right="1267" w:bottom="288" w:left="2246" w:header="72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8571E" w14:textId="77777777" w:rsidR="00E56E27" w:rsidRDefault="00E56E27" w:rsidP="0072509E">
      <w:r>
        <w:separator/>
      </w:r>
    </w:p>
  </w:endnote>
  <w:endnote w:type="continuationSeparator" w:id="0">
    <w:p w14:paraId="3A7724CF" w14:textId="77777777" w:rsidR="00E56E27" w:rsidRDefault="00E56E27" w:rsidP="0072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PGothic">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172880"/>
      <w:docPartObj>
        <w:docPartGallery w:val="Page Numbers (Bottom of Page)"/>
        <w:docPartUnique/>
      </w:docPartObj>
    </w:sdtPr>
    <w:sdtEndPr>
      <w:rPr>
        <w:noProof/>
      </w:rPr>
    </w:sdtEndPr>
    <w:sdtContent>
      <w:p w14:paraId="0524D279" w14:textId="52B06CA8" w:rsidR="00E56E27" w:rsidRDefault="00E56E27">
        <w:pPr>
          <w:pStyle w:val="Footer"/>
          <w:jc w:val="right"/>
        </w:pPr>
        <w:r>
          <w:fldChar w:fldCharType="begin"/>
        </w:r>
        <w:r>
          <w:instrText xml:space="preserve"> PAGE   \* MERGEFORMAT </w:instrText>
        </w:r>
        <w:r>
          <w:fldChar w:fldCharType="separate"/>
        </w:r>
        <w:r w:rsidR="00AE6E3E">
          <w:rPr>
            <w:noProof/>
          </w:rPr>
          <w:t>1</w:t>
        </w:r>
        <w:r>
          <w:rPr>
            <w:noProof/>
          </w:rPr>
          <w:fldChar w:fldCharType="end"/>
        </w:r>
      </w:p>
    </w:sdtContent>
  </w:sdt>
  <w:p w14:paraId="0461B121" w14:textId="77777777" w:rsidR="00E56E27" w:rsidRDefault="00E56E27" w:rsidP="00F648E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A6394" w14:textId="77777777" w:rsidR="00E56E27" w:rsidRDefault="00E56E27" w:rsidP="006725F0">
      <w:pPr>
        <w:ind w:left="1440"/>
      </w:pPr>
      <w:r>
        <w:separator/>
      </w:r>
    </w:p>
  </w:footnote>
  <w:footnote w:type="continuationSeparator" w:id="0">
    <w:p w14:paraId="304289E8" w14:textId="77777777" w:rsidR="00E56E27" w:rsidRDefault="00E56E27" w:rsidP="0072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D0378"/>
    <w:multiLevelType w:val="hybridMultilevel"/>
    <w:tmpl w:val="8DDC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91AA3"/>
    <w:multiLevelType w:val="multilevel"/>
    <w:tmpl w:val="701A1A2A"/>
    <w:styleLink w:val="GOutlineNumbering"/>
    <w:lvl w:ilvl="0">
      <w:start w:val="1"/>
      <w:numFmt w:val="decimal"/>
      <w:pStyle w:val="GNumbHeading1"/>
      <w:lvlText w:val="%1."/>
      <w:lvlJc w:val="left"/>
      <w:pPr>
        <w:ind w:left="360" w:hanging="360"/>
      </w:pPr>
      <w:rPr>
        <w:rFonts w:hint="default"/>
      </w:rPr>
    </w:lvl>
    <w:lvl w:ilvl="1">
      <w:start w:val="1"/>
      <w:numFmt w:val="decimal"/>
      <w:pStyle w:val="GNumbHeading2"/>
      <w:lvlText w:val="%1.%2."/>
      <w:lvlJc w:val="left"/>
      <w:pPr>
        <w:ind w:left="792" w:hanging="432"/>
      </w:pPr>
      <w:rPr>
        <w:rFonts w:hint="default"/>
      </w:rPr>
    </w:lvl>
    <w:lvl w:ilvl="2">
      <w:start w:val="1"/>
      <w:numFmt w:val="decimal"/>
      <w:pStyle w:val="GNumbHeading3"/>
      <w:lvlText w:val="%1.%2.%3."/>
      <w:lvlJc w:val="left"/>
      <w:pPr>
        <w:ind w:left="1224" w:hanging="504"/>
      </w:pPr>
      <w:rPr>
        <w:rFonts w:hint="default"/>
      </w:rPr>
    </w:lvl>
    <w:lvl w:ilvl="3">
      <w:start w:val="1"/>
      <w:numFmt w:val="decimal"/>
      <w:pStyle w:val="GNumbHeading4"/>
      <w:lvlText w:val="%1.%2.%3.%4."/>
      <w:lvlJc w:val="left"/>
      <w:pPr>
        <w:ind w:left="1728" w:hanging="648"/>
      </w:pPr>
      <w:rPr>
        <w:rFonts w:hint="default"/>
      </w:rPr>
    </w:lvl>
    <w:lvl w:ilvl="4">
      <w:start w:val="1"/>
      <w:numFmt w:val="decimal"/>
      <w:pStyle w:val="GNumb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3615D5"/>
    <w:multiLevelType w:val="hybridMultilevel"/>
    <w:tmpl w:val="6648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44936"/>
    <w:multiLevelType w:val="hybridMultilevel"/>
    <w:tmpl w:val="45D6B5A2"/>
    <w:lvl w:ilvl="0" w:tplc="9A9CDF9E">
      <w:start w:val="1"/>
      <w:numFmt w:val="bullet"/>
      <w:pStyle w:val="GBullet2"/>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4322344F"/>
    <w:multiLevelType w:val="multilevel"/>
    <w:tmpl w:val="BFBAD312"/>
    <w:lvl w:ilvl="0">
      <w:start w:val="1"/>
      <w:numFmt w:val="decimal"/>
      <w:pStyle w:val="BowLevel1ListAlt"/>
      <w:lvlText w:val="%1."/>
      <w:lvlJc w:val="left"/>
      <w:pPr>
        <w:tabs>
          <w:tab w:val="num" w:pos="567"/>
        </w:tabs>
        <w:ind w:left="567" w:hanging="567"/>
      </w:pPr>
      <w:rPr>
        <w:rFonts w:hint="default"/>
      </w:rPr>
    </w:lvl>
    <w:lvl w:ilvl="1">
      <w:start w:val="1"/>
      <w:numFmt w:val="decimal"/>
      <w:pStyle w:val="BowLevel2ListAlt"/>
      <w:lvlText w:val="%1.%2"/>
      <w:lvlJc w:val="left"/>
      <w:pPr>
        <w:tabs>
          <w:tab w:val="num" w:pos="851"/>
        </w:tabs>
        <w:ind w:left="851" w:hanging="851"/>
      </w:pPr>
      <w:rPr>
        <w:rFonts w:ascii="Verdana" w:hAnsi="Verdana" w:hint="default"/>
        <w:b w:val="0"/>
        <w:sz w:val="22"/>
        <w:szCs w:val="22"/>
      </w:rPr>
    </w:lvl>
    <w:lvl w:ilvl="2">
      <w:start w:val="1"/>
      <w:numFmt w:val="decimal"/>
      <w:pStyle w:val="BowLevel3ListAlt"/>
      <w:lvlText w:val="%1.%2.%3"/>
      <w:lvlJc w:val="left"/>
      <w:pPr>
        <w:tabs>
          <w:tab w:val="num" w:pos="1134"/>
        </w:tabs>
        <w:ind w:left="1134" w:hanging="1134"/>
      </w:pPr>
      <w:rPr>
        <w:rFonts w:ascii="Verdana" w:hAnsi="Verdana" w:hint="default"/>
        <w:b w:val="0"/>
        <w:sz w:val="22"/>
      </w:rPr>
    </w:lvl>
    <w:lvl w:ilvl="3">
      <w:start w:val="1"/>
      <w:numFmt w:val="decimal"/>
      <w:pStyle w:val="BowLevel4ListAlt"/>
      <w:lvlText w:val="%1.%2.%3.%4"/>
      <w:lvlJc w:val="left"/>
      <w:pPr>
        <w:tabs>
          <w:tab w:val="num" w:pos="1418"/>
        </w:tabs>
        <w:ind w:left="1418" w:hanging="1418"/>
      </w:pPr>
      <w:rPr>
        <w:rFonts w:hint="default"/>
        <w:i w:val="0"/>
      </w:rPr>
    </w:lvl>
    <w:lvl w:ilvl="4">
      <w:start w:val="1"/>
      <w:numFmt w:val="decimal"/>
      <w:pStyle w:val="BowLevel5ListAlt"/>
      <w:lvlText w:val="%1.%2.%3.%4.%5"/>
      <w:lvlJc w:val="left"/>
      <w:pPr>
        <w:tabs>
          <w:tab w:val="num" w:pos="1701"/>
        </w:tabs>
        <w:ind w:left="1701" w:hanging="1701"/>
      </w:pPr>
      <w:rPr>
        <w:rFonts w:hint="default"/>
      </w:rPr>
    </w:lvl>
    <w:lvl w:ilvl="5">
      <w:start w:val="1"/>
      <w:numFmt w:val="decimal"/>
      <w:pStyle w:val="BowLevel6ListAlt"/>
      <w:lvlText w:val="%1.%2.%3.%4.%5.%6"/>
      <w:lvlJc w:val="left"/>
      <w:pPr>
        <w:tabs>
          <w:tab w:val="num" w:pos="1985"/>
        </w:tabs>
        <w:ind w:left="1985" w:hanging="1985"/>
      </w:pPr>
      <w:rPr>
        <w:rFonts w:hint="default"/>
      </w:rPr>
    </w:lvl>
    <w:lvl w:ilvl="6">
      <w:start w:val="1"/>
      <w:numFmt w:val="decimal"/>
      <w:pStyle w:val="BowLevel7ListAltM"/>
      <w:lvlText w:val="%1.%2.%3.%4.%5.%6.%7"/>
      <w:lvlJc w:val="left"/>
      <w:pPr>
        <w:tabs>
          <w:tab w:val="num" w:pos="2268"/>
        </w:tabs>
        <w:ind w:left="2268" w:hanging="226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2B0878"/>
    <w:multiLevelType w:val="multilevel"/>
    <w:tmpl w:val="A454D014"/>
    <w:lvl w:ilvl="0">
      <w:start w:val="1"/>
      <w:numFmt w:val="lowerRoman"/>
      <w:pStyle w:val="Subnumberedlist2"/>
      <w:lvlText w:val="%1."/>
      <w:lvlJc w:val="left"/>
      <w:pPr>
        <w:tabs>
          <w:tab w:val="num" w:pos="340"/>
        </w:tabs>
        <w:ind w:left="340" w:hanging="34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517125D7"/>
    <w:multiLevelType w:val="hybridMultilevel"/>
    <w:tmpl w:val="0DB09800"/>
    <w:lvl w:ilvl="0" w:tplc="A56EE044">
      <w:start w:val="1"/>
      <w:numFmt w:val="bullet"/>
      <w:pStyle w:val="G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D311C"/>
    <w:multiLevelType w:val="hybridMultilevel"/>
    <w:tmpl w:val="80DE5F7C"/>
    <w:lvl w:ilvl="0" w:tplc="AD02A536">
      <w:start w:val="1"/>
      <w:numFmt w:val="bullet"/>
      <w:pStyle w:val="GBullet3"/>
      <w:lvlText w:val=""/>
      <w:lvlJc w:val="left"/>
      <w:pPr>
        <w:ind w:left="1282" w:hanging="360"/>
      </w:pPr>
      <w:rPr>
        <w:rFonts w:ascii="Wingdings" w:hAnsi="Wingdings"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8" w15:restartNumberingAfterBreak="0">
    <w:nsid w:val="68A31128"/>
    <w:multiLevelType w:val="multilevel"/>
    <w:tmpl w:val="55145150"/>
    <w:lvl w:ilvl="0">
      <w:start w:val="1"/>
      <w:numFmt w:val="lowerLetter"/>
      <w:pStyle w:val="SubnumberedList1"/>
      <w:lvlText w:val="%1."/>
      <w:lvlJc w:val="left"/>
      <w:pPr>
        <w:tabs>
          <w:tab w:val="num" w:pos="340"/>
        </w:tabs>
        <w:ind w:left="340" w:hanging="340"/>
      </w:pPr>
      <w:rPr>
        <w:rFonts w:cs="Times New Roman" w:hint="default"/>
      </w:rPr>
    </w:lvl>
    <w:lvl w:ilvl="1">
      <w:start w:val="1"/>
      <w:numFmt w:val="lowerLetter"/>
      <w:lvlText w:val="%2."/>
      <w:lvlJc w:val="left"/>
      <w:pPr>
        <w:tabs>
          <w:tab w:val="num" w:pos="2008"/>
        </w:tabs>
        <w:ind w:left="2008" w:hanging="360"/>
      </w:pPr>
      <w:rPr>
        <w:rFonts w:cs="Times New Roman" w:hint="default"/>
      </w:rPr>
    </w:lvl>
    <w:lvl w:ilvl="2">
      <w:start w:val="1"/>
      <w:numFmt w:val="lowerRoman"/>
      <w:lvlText w:val="%3."/>
      <w:lvlJc w:val="right"/>
      <w:pPr>
        <w:tabs>
          <w:tab w:val="num" w:pos="2728"/>
        </w:tabs>
        <w:ind w:left="2728" w:hanging="180"/>
      </w:pPr>
      <w:rPr>
        <w:rFonts w:cs="Times New Roman" w:hint="default"/>
      </w:rPr>
    </w:lvl>
    <w:lvl w:ilvl="3">
      <w:start w:val="1"/>
      <w:numFmt w:val="decimal"/>
      <w:lvlText w:val="%4."/>
      <w:lvlJc w:val="left"/>
      <w:pPr>
        <w:tabs>
          <w:tab w:val="num" w:pos="3448"/>
        </w:tabs>
        <w:ind w:left="3448" w:hanging="360"/>
      </w:pPr>
      <w:rPr>
        <w:rFonts w:ascii="Arial" w:hAnsi="Arial" w:cs="Times New Roman" w:hint="default"/>
        <w:b w:val="0"/>
        <w:i w:val="0"/>
        <w:sz w:val="20"/>
        <w:szCs w:val="20"/>
      </w:rPr>
    </w:lvl>
    <w:lvl w:ilvl="4">
      <w:start w:val="1"/>
      <w:numFmt w:val="lowerLetter"/>
      <w:lvlText w:val="%5)"/>
      <w:lvlJc w:val="left"/>
      <w:pPr>
        <w:tabs>
          <w:tab w:val="num" w:pos="4168"/>
        </w:tabs>
        <w:ind w:left="4168" w:hanging="360"/>
      </w:pPr>
      <w:rPr>
        <w:rFonts w:ascii="Arial" w:hAnsi="Arial" w:cs="Times New Roman" w:hint="default"/>
      </w:rPr>
    </w:lvl>
    <w:lvl w:ilvl="5">
      <w:start w:val="1"/>
      <w:numFmt w:val="lowerRoman"/>
      <w:lvlText w:val="%6."/>
      <w:lvlJc w:val="right"/>
      <w:pPr>
        <w:tabs>
          <w:tab w:val="num" w:pos="4888"/>
        </w:tabs>
        <w:ind w:left="4888" w:hanging="180"/>
      </w:pPr>
      <w:rPr>
        <w:rFonts w:cs="Times New Roman" w:hint="default"/>
      </w:rPr>
    </w:lvl>
    <w:lvl w:ilvl="6">
      <w:start w:val="1"/>
      <w:numFmt w:val="decimal"/>
      <w:lvlText w:val="%7."/>
      <w:lvlJc w:val="left"/>
      <w:pPr>
        <w:tabs>
          <w:tab w:val="num" w:pos="5608"/>
        </w:tabs>
        <w:ind w:left="5608" w:hanging="360"/>
      </w:pPr>
      <w:rPr>
        <w:rFonts w:cs="Times New Roman" w:hint="default"/>
      </w:rPr>
    </w:lvl>
    <w:lvl w:ilvl="7">
      <w:start w:val="1"/>
      <w:numFmt w:val="lowerLetter"/>
      <w:lvlText w:val="%8."/>
      <w:lvlJc w:val="left"/>
      <w:pPr>
        <w:tabs>
          <w:tab w:val="num" w:pos="6328"/>
        </w:tabs>
        <w:ind w:left="6328" w:hanging="360"/>
      </w:pPr>
      <w:rPr>
        <w:rFonts w:cs="Times New Roman" w:hint="default"/>
      </w:rPr>
    </w:lvl>
    <w:lvl w:ilvl="8">
      <w:start w:val="1"/>
      <w:numFmt w:val="lowerRoman"/>
      <w:lvlText w:val="%9."/>
      <w:lvlJc w:val="right"/>
      <w:pPr>
        <w:tabs>
          <w:tab w:val="num" w:pos="7048"/>
        </w:tabs>
        <w:ind w:left="7048" w:hanging="180"/>
      </w:pPr>
      <w:rPr>
        <w:rFonts w:cs="Times New Roman" w:hint="default"/>
      </w:rPr>
    </w:lvl>
  </w:abstractNum>
  <w:abstractNum w:abstractNumId="9" w15:restartNumberingAfterBreak="0">
    <w:nsid w:val="706F1847"/>
    <w:multiLevelType w:val="hybridMultilevel"/>
    <w:tmpl w:val="11F415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B4126"/>
    <w:multiLevelType w:val="hybridMultilevel"/>
    <w:tmpl w:val="44722A4E"/>
    <w:lvl w:ilvl="0" w:tplc="BD329D6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CB27F98"/>
    <w:multiLevelType w:val="multilevel"/>
    <w:tmpl w:val="049E6732"/>
    <w:styleLink w:val="GOutlineParagraph"/>
    <w:lvl w:ilvl="0">
      <w:start w:val="1"/>
      <w:numFmt w:val="decimal"/>
      <w:pStyle w:val="GParagraphNumb"/>
      <w:lvlText w:val="%1."/>
      <w:lvlJc w:val="left"/>
      <w:pPr>
        <w:tabs>
          <w:tab w:val="num" w:pos="567"/>
        </w:tabs>
        <w:ind w:left="432"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ind w:left="1800" w:hanging="792"/>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5"/>
  </w:num>
  <w:num w:numId="3">
    <w:abstractNumId w:val="1"/>
  </w:num>
  <w:num w:numId="4">
    <w:abstractNumId w:val="6"/>
  </w:num>
  <w:num w:numId="5">
    <w:abstractNumId w:val="3"/>
  </w:num>
  <w:num w:numId="6">
    <w:abstractNumId w:val="7"/>
  </w:num>
  <w:num w:numId="7">
    <w:abstractNumId w:val="1"/>
    <w:lvlOverride w:ilvl="0">
      <w:lvl w:ilvl="0">
        <w:start w:val="1"/>
        <w:numFmt w:val="decimal"/>
        <w:pStyle w:val="GNumbHeading1"/>
        <w:lvlText w:val="%1."/>
        <w:lvlJc w:val="left"/>
        <w:pPr>
          <w:ind w:left="360" w:hanging="360"/>
        </w:pPr>
        <w:rPr>
          <w:rFonts w:hint="default"/>
        </w:rPr>
      </w:lvl>
    </w:lvlOverride>
  </w:num>
  <w:num w:numId="8">
    <w:abstractNumId w:val="11"/>
  </w:num>
  <w:num w:numId="9">
    <w:abstractNumId w:val="11"/>
  </w:num>
  <w:num w:numId="10">
    <w:abstractNumId w:val="0"/>
  </w:num>
  <w:num w:numId="11">
    <w:abstractNumId w:val="9"/>
  </w:num>
  <w:num w:numId="12">
    <w:abstractNumId w:val="2"/>
  </w:num>
  <w:num w:numId="13">
    <w:abstractNumId w:val="10"/>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formatting="1" w:enforcement="0"/>
  <w:defaultTabStop w:val="720"/>
  <w:clickAndTypeStyle w:val="GNormal"/>
  <w:drawingGridHorizontalSpacing w:val="100"/>
  <w:displayHorizontalDrawingGridEvery w:val="2"/>
  <w:characterSpacingControl w:val="doNotCompress"/>
  <w:hdrShapeDefaults>
    <o:shapedefaults v:ext="edit" spidmax="34817"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58"/>
    <w:rsid w:val="000020C5"/>
    <w:rsid w:val="00004CE2"/>
    <w:rsid w:val="00005091"/>
    <w:rsid w:val="00014B14"/>
    <w:rsid w:val="00021115"/>
    <w:rsid w:val="00023042"/>
    <w:rsid w:val="00025C83"/>
    <w:rsid w:val="00034519"/>
    <w:rsid w:val="000379EF"/>
    <w:rsid w:val="00040989"/>
    <w:rsid w:val="00041683"/>
    <w:rsid w:val="000426DC"/>
    <w:rsid w:val="0004407F"/>
    <w:rsid w:val="000442F3"/>
    <w:rsid w:val="0004539B"/>
    <w:rsid w:val="00053F5F"/>
    <w:rsid w:val="00056BDA"/>
    <w:rsid w:val="00057257"/>
    <w:rsid w:val="00063975"/>
    <w:rsid w:val="00065C7B"/>
    <w:rsid w:val="000660DB"/>
    <w:rsid w:val="0006649A"/>
    <w:rsid w:val="00071171"/>
    <w:rsid w:val="000753E9"/>
    <w:rsid w:val="0007571F"/>
    <w:rsid w:val="00077298"/>
    <w:rsid w:val="00077FFD"/>
    <w:rsid w:val="000814FB"/>
    <w:rsid w:val="0008183B"/>
    <w:rsid w:val="0008484D"/>
    <w:rsid w:val="00092077"/>
    <w:rsid w:val="00096B8D"/>
    <w:rsid w:val="000A46CF"/>
    <w:rsid w:val="000A47F3"/>
    <w:rsid w:val="000A4DCD"/>
    <w:rsid w:val="000B0B1C"/>
    <w:rsid w:val="000B19FE"/>
    <w:rsid w:val="000B59AB"/>
    <w:rsid w:val="000B6B64"/>
    <w:rsid w:val="000C4FB2"/>
    <w:rsid w:val="000C5ABE"/>
    <w:rsid w:val="000C6D4D"/>
    <w:rsid w:val="000D25B1"/>
    <w:rsid w:val="000E447E"/>
    <w:rsid w:val="000E768C"/>
    <w:rsid w:val="000F12C6"/>
    <w:rsid w:val="000F3BA1"/>
    <w:rsid w:val="000F4E60"/>
    <w:rsid w:val="000F5643"/>
    <w:rsid w:val="000F6ECC"/>
    <w:rsid w:val="00106B5C"/>
    <w:rsid w:val="00106DB3"/>
    <w:rsid w:val="001133B1"/>
    <w:rsid w:val="00117C8C"/>
    <w:rsid w:val="00126022"/>
    <w:rsid w:val="00130374"/>
    <w:rsid w:val="0013070B"/>
    <w:rsid w:val="00133397"/>
    <w:rsid w:val="00134EB7"/>
    <w:rsid w:val="00137626"/>
    <w:rsid w:val="00141293"/>
    <w:rsid w:val="00141A48"/>
    <w:rsid w:val="00145BD3"/>
    <w:rsid w:val="00145DC5"/>
    <w:rsid w:val="00151CBE"/>
    <w:rsid w:val="001561A9"/>
    <w:rsid w:val="00167546"/>
    <w:rsid w:val="00170020"/>
    <w:rsid w:val="0017019C"/>
    <w:rsid w:val="001723E2"/>
    <w:rsid w:val="00174743"/>
    <w:rsid w:val="001754AC"/>
    <w:rsid w:val="00176612"/>
    <w:rsid w:val="00176B88"/>
    <w:rsid w:val="00180957"/>
    <w:rsid w:val="0018101C"/>
    <w:rsid w:val="00182E47"/>
    <w:rsid w:val="00183418"/>
    <w:rsid w:val="0018577F"/>
    <w:rsid w:val="001869B5"/>
    <w:rsid w:val="00186D3F"/>
    <w:rsid w:val="00187274"/>
    <w:rsid w:val="00195D18"/>
    <w:rsid w:val="00197E5A"/>
    <w:rsid w:val="001A4C33"/>
    <w:rsid w:val="001A5B25"/>
    <w:rsid w:val="001B2FF4"/>
    <w:rsid w:val="001B3A56"/>
    <w:rsid w:val="001B3AE7"/>
    <w:rsid w:val="001B454A"/>
    <w:rsid w:val="001B53A8"/>
    <w:rsid w:val="001B5AD1"/>
    <w:rsid w:val="001B6DC3"/>
    <w:rsid w:val="001C0FB8"/>
    <w:rsid w:val="001C5CF3"/>
    <w:rsid w:val="001D5B9C"/>
    <w:rsid w:val="001D6914"/>
    <w:rsid w:val="001D79F0"/>
    <w:rsid w:val="001E0152"/>
    <w:rsid w:val="001E0832"/>
    <w:rsid w:val="001F1E2B"/>
    <w:rsid w:val="001F20C1"/>
    <w:rsid w:val="001F343B"/>
    <w:rsid w:val="001F3F08"/>
    <w:rsid w:val="001F4DC3"/>
    <w:rsid w:val="00207EFA"/>
    <w:rsid w:val="002100B9"/>
    <w:rsid w:val="00213560"/>
    <w:rsid w:val="0021730F"/>
    <w:rsid w:val="0021788C"/>
    <w:rsid w:val="00220B17"/>
    <w:rsid w:val="00220D73"/>
    <w:rsid w:val="00222C75"/>
    <w:rsid w:val="00223E00"/>
    <w:rsid w:val="0023242B"/>
    <w:rsid w:val="002414E9"/>
    <w:rsid w:val="00242AB2"/>
    <w:rsid w:val="00244E43"/>
    <w:rsid w:val="00245580"/>
    <w:rsid w:val="00251CEF"/>
    <w:rsid w:val="00255109"/>
    <w:rsid w:val="00255EF0"/>
    <w:rsid w:val="00261CCD"/>
    <w:rsid w:val="00264DDE"/>
    <w:rsid w:val="00265B27"/>
    <w:rsid w:val="00271BCF"/>
    <w:rsid w:val="002774E6"/>
    <w:rsid w:val="00284F57"/>
    <w:rsid w:val="00286BC6"/>
    <w:rsid w:val="00287791"/>
    <w:rsid w:val="00291EB3"/>
    <w:rsid w:val="00295C16"/>
    <w:rsid w:val="0029731E"/>
    <w:rsid w:val="002A02C8"/>
    <w:rsid w:val="002A6390"/>
    <w:rsid w:val="002A7CA6"/>
    <w:rsid w:val="002A7D45"/>
    <w:rsid w:val="002B2531"/>
    <w:rsid w:val="002B38AB"/>
    <w:rsid w:val="002B4FC6"/>
    <w:rsid w:val="002B68F4"/>
    <w:rsid w:val="002C1034"/>
    <w:rsid w:val="002C7B50"/>
    <w:rsid w:val="002D166A"/>
    <w:rsid w:val="002D6AA5"/>
    <w:rsid w:val="002D70AC"/>
    <w:rsid w:val="002E48E2"/>
    <w:rsid w:val="002E4A68"/>
    <w:rsid w:val="002E5628"/>
    <w:rsid w:val="002E5A92"/>
    <w:rsid w:val="002E5C65"/>
    <w:rsid w:val="002F018A"/>
    <w:rsid w:val="002F1776"/>
    <w:rsid w:val="002F7C47"/>
    <w:rsid w:val="00300C13"/>
    <w:rsid w:val="00301BFE"/>
    <w:rsid w:val="00303A53"/>
    <w:rsid w:val="00331780"/>
    <w:rsid w:val="00335B4E"/>
    <w:rsid w:val="003377BC"/>
    <w:rsid w:val="0034068E"/>
    <w:rsid w:val="003421AC"/>
    <w:rsid w:val="003422AE"/>
    <w:rsid w:val="0034377F"/>
    <w:rsid w:val="00343B95"/>
    <w:rsid w:val="00343FE4"/>
    <w:rsid w:val="003470DE"/>
    <w:rsid w:val="00347AB5"/>
    <w:rsid w:val="003500A5"/>
    <w:rsid w:val="003616E7"/>
    <w:rsid w:val="00362D0A"/>
    <w:rsid w:val="00363A84"/>
    <w:rsid w:val="00366810"/>
    <w:rsid w:val="00367641"/>
    <w:rsid w:val="0037073C"/>
    <w:rsid w:val="00373972"/>
    <w:rsid w:val="00375D31"/>
    <w:rsid w:val="00376099"/>
    <w:rsid w:val="003779DE"/>
    <w:rsid w:val="0038240C"/>
    <w:rsid w:val="00383187"/>
    <w:rsid w:val="00383923"/>
    <w:rsid w:val="00383BDC"/>
    <w:rsid w:val="00385AD1"/>
    <w:rsid w:val="00386C4A"/>
    <w:rsid w:val="00387849"/>
    <w:rsid w:val="003914C8"/>
    <w:rsid w:val="00392C03"/>
    <w:rsid w:val="003A0C78"/>
    <w:rsid w:val="003A1D64"/>
    <w:rsid w:val="003A3D0B"/>
    <w:rsid w:val="003A42C8"/>
    <w:rsid w:val="003A55CC"/>
    <w:rsid w:val="003A5A75"/>
    <w:rsid w:val="003B514F"/>
    <w:rsid w:val="003C2F52"/>
    <w:rsid w:val="003C342B"/>
    <w:rsid w:val="003C41D9"/>
    <w:rsid w:val="003C75A8"/>
    <w:rsid w:val="003D1B58"/>
    <w:rsid w:val="003D2213"/>
    <w:rsid w:val="003D5096"/>
    <w:rsid w:val="003D7D7C"/>
    <w:rsid w:val="003E1EFC"/>
    <w:rsid w:val="003E22DA"/>
    <w:rsid w:val="003E76AB"/>
    <w:rsid w:val="003F1098"/>
    <w:rsid w:val="003F56C5"/>
    <w:rsid w:val="003F68EF"/>
    <w:rsid w:val="003F7785"/>
    <w:rsid w:val="003F7C96"/>
    <w:rsid w:val="004006BD"/>
    <w:rsid w:val="0040235F"/>
    <w:rsid w:val="00403403"/>
    <w:rsid w:val="00407125"/>
    <w:rsid w:val="00410F07"/>
    <w:rsid w:val="00412E24"/>
    <w:rsid w:val="00413265"/>
    <w:rsid w:val="00413A4C"/>
    <w:rsid w:val="0042128A"/>
    <w:rsid w:val="0042131F"/>
    <w:rsid w:val="00421668"/>
    <w:rsid w:val="00433D7C"/>
    <w:rsid w:val="00435507"/>
    <w:rsid w:val="00437877"/>
    <w:rsid w:val="00442FAC"/>
    <w:rsid w:val="004432F5"/>
    <w:rsid w:val="0045121D"/>
    <w:rsid w:val="00451792"/>
    <w:rsid w:val="004542B6"/>
    <w:rsid w:val="00456857"/>
    <w:rsid w:val="00456952"/>
    <w:rsid w:val="00460A01"/>
    <w:rsid w:val="00465019"/>
    <w:rsid w:val="00465CE4"/>
    <w:rsid w:val="00470463"/>
    <w:rsid w:val="00471BAE"/>
    <w:rsid w:val="00473817"/>
    <w:rsid w:val="00482C4B"/>
    <w:rsid w:val="00482C6D"/>
    <w:rsid w:val="00482E25"/>
    <w:rsid w:val="0048362D"/>
    <w:rsid w:val="00486582"/>
    <w:rsid w:val="00487F91"/>
    <w:rsid w:val="00490D13"/>
    <w:rsid w:val="00491071"/>
    <w:rsid w:val="00491D87"/>
    <w:rsid w:val="00496AF5"/>
    <w:rsid w:val="004A086B"/>
    <w:rsid w:val="004A0B91"/>
    <w:rsid w:val="004A52B4"/>
    <w:rsid w:val="004A56DB"/>
    <w:rsid w:val="004A6FAD"/>
    <w:rsid w:val="004A7167"/>
    <w:rsid w:val="004B0C51"/>
    <w:rsid w:val="004B41F2"/>
    <w:rsid w:val="004B6B51"/>
    <w:rsid w:val="004B7086"/>
    <w:rsid w:val="004C1E34"/>
    <w:rsid w:val="004C2416"/>
    <w:rsid w:val="004C31CF"/>
    <w:rsid w:val="004D002C"/>
    <w:rsid w:val="004D3881"/>
    <w:rsid w:val="004D5812"/>
    <w:rsid w:val="004D5905"/>
    <w:rsid w:val="004D7804"/>
    <w:rsid w:val="004D7DCD"/>
    <w:rsid w:val="004E12BA"/>
    <w:rsid w:val="004E1F9B"/>
    <w:rsid w:val="004E3511"/>
    <w:rsid w:val="004E38E5"/>
    <w:rsid w:val="004E5064"/>
    <w:rsid w:val="004F0A30"/>
    <w:rsid w:val="004F329E"/>
    <w:rsid w:val="00501AE3"/>
    <w:rsid w:val="00501E06"/>
    <w:rsid w:val="005028D2"/>
    <w:rsid w:val="00506F18"/>
    <w:rsid w:val="005114F7"/>
    <w:rsid w:val="00511EFE"/>
    <w:rsid w:val="00515224"/>
    <w:rsid w:val="00521469"/>
    <w:rsid w:val="005249BB"/>
    <w:rsid w:val="0053003B"/>
    <w:rsid w:val="005376F2"/>
    <w:rsid w:val="00537BE9"/>
    <w:rsid w:val="00543D1F"/>
    <w:rsid w:val="00544D7A"/>
    <w:rsid w:val="00550C9B"/>
    <w:rsid w:val="0055106C"/>
    <w:rsid w:val="00555922"/>
    <w:rsid w:val="00561116"/>
    <w:rsid w:val="00562314"/>
    <w:rsid w:val="005654C7"/>
    <w:rsid w:val="0056597E"/>
    <w:rsid w:val="00573EB7"/>
    <w:rsid w:val="00576ECE"/>
    <w:rsid w:val="00580752"/>
    <w:rsid w:val="00580E29"/>
    <w:rsid w:val="00586258"/>
    <w:rsid w:val="005A4E06"/>
    <w:rsid w:val="005B25C9"/>
    <w:rsid w:val="005B37C7"/>
    <w:rsid w:val="005B41E6"/>
    <w:rsid w:val="005B48BD"/>
    <w:rsid w:val="005C03DB"/>
    <w:rsid w:val="005C16C1"/>
    <w:rsid w:val="005C4764"/>
    <w:rsid w:val="005C7C5C"/>
    <w:rsid w:val="005D21D5"/>
    <w:rsid w:val="005D5DE8"/>
    <w:rsid w:val="005E015D"/>
    <w:rsid w:val="005E08D7"/>
    <w:rsid w:val="005E1B4F"/>
    <w:rsid w:val="005E5091"/>
    <w:rsid w:val="005E5CC0"/>
    <w:rsid w:val="005F0D48"/>
    <w:rsid w:val="005F2348"/>
    <w:rsid w:val="005F3673"/>
    <w:rsid w:val="005F5195"/>
    <w:rsid w:val="00604C57"/>
    <w:rsid w:val="006055BC"/>
    <w:rsid w:val="006075C9"/>
    <w:rsid w:val="00610EF4"/>
    <w:rsid w:val="006133AB"/>
    <w:rsid w:val="00613D48"/>
    <w:rsid w:val="00617D1E"/>
    <w:rsid w:val="00617D4E"/>
    <w:rsid w:val="00620106"/>
    <w:rsid w:val="00623786"/>
    <w:rsid w:val="006262FB"/>
    <w:rsid w:val="006312B6"/>
    <w:rsid w:val="00631DA5"/>
    <w:rsid w:val="006322C5"/>
    <w:rsid w:val="0063390D"/>
    <w:rsid w:val="00636358"/>
    <w:rsid w:val="00636409"/>
    <w:rsid w:val="006372C9"/>
    <w:rsid w:val="00637419"/>
    <w:rsid w:val="00641E40"/>
    <w:rsid w:val="00645BDE"/>
    <w:rsid w:val="00646671"/>
    <w:rsid w:val="00650200"/>
    <w:rsid w:val="00653BC0"/>
    <w:rsid w:val="00656AA1"/>
    <w:rsid w:val="0066094B"/>
    <w:rsid w:val="00662996"/>
    <w:rsid w:val="00666D34"/>
    <w:rsid w:val="00670204"/>
    <w:rsid w:val="006725F0"/>
    <w:rsid w:val="00673337"/>
    <w:rsid w:val="00673ACB"/>
    <w:rsid w:val="00676A0F"/>
    <w:rsid w:val="00677750"/>
    <w:rsid w:val="0068067B"/>
    <w:rsid w:val="00680E33"/>
    <w:rsid w:val="00681B92"/>
    <w:rsid w:val="00683A27"/>
    <w:rsid w:val="00686B39"/>
    <w:rsid w:val="00687ACA"/>
    <w:rsid w:val="00693288"/>
    <w:rsid w:val="00694A96"/>
    <w:rsid w:val="006976FD"/>
    <w:rsid w:val="00697DE8"/>
    <w:rsid w:val="006A46F0"/>
    <w:rsid w:val="006A67E0"/>
    <w:rsid w:val="006B1224"/>
    <w:rsid w:val="006B299D"/>
    <w:rsid w:val="006B69FA"/>
    <w:rsid w:val="006B7061"/>
    <w:rsid w:val="006C1FA9"/>
    <w:rsid w:val="006C2D0C"/>
    <w:rsid w:val="006C6370"/>
    <w:rsid w:val="006D2A91"/>
    <w:rsid w:val="006D34DA"/>
    <w:rsid w:val="006D3651"/>
    <w:rsid w:val="006D55FD"/>
    <w:rsid w:val="006D6742"/>
    <w:rsid w:val="006D78C9"/>
    <w:rsid w:val="006E1E15"/>
    <w:rsid w:val="006E2863"/>
    <w:rsid w:val="006F5B9C"/>
    <w:rsid w:val="006F7055"/>
    <w:rsid w:val="00700A72"/>
    <w:rsid w:val="007049E2"/>
    <w:rsid w:val="00707486"/>
    <w:rsid w:val="007122BD"/>
    <w:rsid w:val="00715D5B"/>
    <w:rsid w:val="00716B2A"/>
    <w:rsid w:val="0072509E"/>
    <w:rsid w:val="00726780"/>
    <w:rsid w:val="00726F5F"/>
    <w:rsid w:val="007329A6"/>
    <w:rsid w:val="00734F12"/>
    <w:rsid w:val="00735356"/>
    <w:rsid w:val="007372B1"/>
    <w:rsid w:val="00737F54"/>
    <w:rsid w:val="00743A60"/>
    <w:rsid w:val="00744853"/>
    <w:rsid w:val="00744889"/>
    <w:rsid w:val="007522EC"/>
    <w:rsid w:val="00755B5A"/>
    <w:rsid w:val="00756218"/>
    <w:rsid w:val="00756C76"/>
    <w:rsid w:val="00760BCB"/>
    <w:rsid w:val="007720A6"/>
    <w:rsid w:val="007732DE"/>
    <w:rsid w:val="007746C7"/>
    <w:rsid w:val="00775CC5"/>
    <w:rsid w:val="00780956"/>
    <w:rsid w:val="00781BEE"/>
    <w:rsid w:val="00782099"/>
    <w:rsid w:val="00787823"/>
    <w:rsid w:val="007904A7"/>
    <w:rsid w:val="00795537"/>
    <w:rsid w:val="00795781"/>
    <w:rsid w:val="00796E9D"/>
    <w:rsid w:val="007A1627"/>
    <w:rsid w:val="007A29B1"/>
    <w:rsid w:val="007A2FAE"/>
    <w:rsid w:val="007A5FD3"/>
    <w:rsid w:val="007B5839"/>
    <w:rsid w:val="007C0FE4"/>
    <w:rsid w:val="007C13EE"/>
    <w:rsid w:val="007C15F8"/>
    <w:rsid w:val="007C191A"/>
    <w:rsid w:val="007C3093"/>
    <w:rsid w:val="007C3E87"/>
    <w:rsid w:val="007C40E3"/>
    <w:rsid w:val="007D4536"/>
    <w:rsid w:val="007D4A25"/>
    <w:rsid w:val="007D5E27"/>
    <w:rsid w:val="007D5E92"/>
    <w:rsid w:val="007D6BF3"/>
    <w:rsid w:val="007D6DD2"/>
    <w:rsid w:val="007D78D5"/>
    <w:rsid w:val="007E199E"/>
    <w:rsid w:val="007E4421"/>
    <w:rsid w:val="007E5D2A"/>
    <w:rsid w:val="007F0CEE"/>
    <w:rsid w:val="007F405F"/>
    <w:rsid w:val="007F4D2D"/>
    <w:rsid w:val="007F78B5"/>
    <w:rsid w:val="00800731"/>
    <w:rsid w:val="00801DD9"/>
    <w:rsid w:val="00805980"/>
    <w:rsid w:val="00805B38"/>
    <w:rsid w:val="008145DA"/>
    <w:rsid w:val="0081476E"/>
    <w:rsid w:val="0083271F"/>
    <w:rsid w:val="00840BA7"/>
    <w:rsid w:val="00843C9A"/>
    <w:rsid w:val="00845026"/>
    <w:rsid w:val="008509EA"/>
    <w:rsid w:val="00853654"/>
    <w:rsid w:val="0085473C"/>
    <w:rsid w:val="008552FD"/>
    <w:rsid w:val="008601D6"/>
    <w:rsid w:val="00862125"/>
    <w:rsid w:val="008649D8"/>
    <w:rsid w:val="00867D73"/>
    <w:rsid w:val="008725AF"/>
    <w:rsid w:val="00877D1A"/>
    <w:rsid w:val="00881CC5"/>
    <w:rsid w:val="0088205C"/>
    <w:rsid w:val="008836AA"/>
    <w:rsid w:val="008837EA"/>
    <w:rsid w:val="008852AF"/>
    <w:rsid w:val="0088574C"/>
    <w:rsid w:val="0088790E"/>
    <w:rsid w:val="00890346"/>
    <w:rsid w:val="00890B1E"/>
    <w:rsid w:val="00893A63"/>
    <w:rsid w:val="008946ED"/>
    <w:rsid w:val="008A51A2"/>
    <w:rsid w:val="008B1524"/>
    <w:rsid w:val="008B23DD"/>
    <w:rsid w:val="008B36FB"/>
    <w:rsid w:val="008B384A"/>
    <w:rsid w:val="008B43B9"/>
    <w:rsid w:val="008B52C3"/>
    <w:rsid w:val="008B5ADD"/>
    <w:rsid w:val="008B7206"/>
    <w:rsid w:val="008C217F"/>
    <w:rsid w:val="008C4D3B"/>
    <w:rsid w:val="008D0CD2"/>
    <w:rsid w:val="008D187C"/>
    <w:rsid w:val="008D2926"/>
    <w:rsid w:val="008D6034"/>
    <w:rsid w:val="008D6A20"/>
    <w:rsid w:val="008E00D3"/>
    <w:rsid w:val="008E07CE"/>
    <w:rsid w:val="008E086D"/>
    <w:rsid w:val="008E1349"/>
    <w:rsid w:val="008E18CE"/>
    <w:rsid w:val="008E2BF1"/>
    <w:rsid w:val="008E48DB"/>
    <w:rsid w:val="008E4914"/>
    <w:rsid w:val="008E644B"/>
    <w:rsid w:val="008F34F9"/>
    <w:rsid w:val="008F495D"/>
    <w:rsid w:val="008F51BE"/>
    <w:rsid w:val="008F5D74"/>
    <w:rsid w:val="009018AA"/>
    <w:rsid w:val="00904AA5"/>
    <w:rsid w:val="009057BE"/>
    <w:rsid w:val="0090632F"/>
    <w:rsid w:val="00907667"/>
    <w:rsid w:val="009102F9"/>
    <w:rsid w:val="00910948"/>
    <w:rsid w:val="00911E22"/>
    <w:rsid w:val="009149FF"/>
    <w:rsid w:val="009170C6"/>
    <w:rsid w:val="009179B0"/>
    <w:rsid w:val="009216C2"/>
    <w:rsid w:val="009231F5"/>
    <w:rsid w:val="009238E1"/>
    <w:rsid w:val="0092479F"/>
    <w:rsid w:val="0092649E"/>
    <w:rsid w:val="00927B87"/>
    <w:rsid w:val="00931E46"/>
    <w:rsid w:val="0093296A"/>
    <w:rsid w:val="00934C61"/>
    <w:rsid w:val="00934F11"/>
    <w:rsid w:val="009365DF"/>
    <w:rsid w:val="0093674F"/>
    <w:rsid w:val="00937BD4"/>
    <w:rsid w:val="00940433"/>
    <w:rsid w:val="00942508"/>
    <w:rsid w:val="0094496B"/>
    <w:rsid w:val="009549DD"/>
    <w:rsid w:val="00955570"/>
    <w:rsid w:val="00956EC1"/>
    <w:rsid w:val="0096038A"/>
    <w:rsid w:val="0096051A"/>
    <w:rsid w:val="0096125C"/>
    <w:rsid w:val="0096161D"/>
    <w:rsid w:val="009632C5"/>
    <w:rsid w:val="00966517"/>
    <w:rsid w:val="0097005E"/>
    <w:rsid w:val="00972C71"/>
    <w:rsid w:val="00973D6D"/>
    <w:rsid w:val="00976E24"/>
    <w:rsid w:val="0098137F"/>
    <w:rsid w:val="00985848"/>
    <w:rsid w:val="00992F82"/>
    <w:rsid w:val="00997E87"/>
    <w:rsid w:val="009A0DE4"/>
    <w:rsid w:val="009A392B"/>
    <w:rsid w:val="009A4117"/>
    <w:rsid w:val="009A6A58"/>
    <w:rsid w:val="009B3608"/>
    <w:rsid w:val="009B7B6C"/>
    <w:rsid w:val="009C050A"/>
    <w:rsid w:val="009C0D4F"/>
    <w:rsid w:val="009C111D"/>
    <w:rsid w:val="009C1933"/>
    <w:rsid w:val="009C1F60"/>
    <w:rsid w:val="009C266C"/>
    <w:rsid w:val="009C26F5"/>
    <w:rsid w:val="009C31AD"/>
    <w:rsid w:val="009C371A"/>
    <w:rsid w:val="009C6350"/>
    <w:rsid w:val="009D28F9"/>
    <w:rsid w:val="009D3F39"/>
    <w:rsid w:val="009E035D"/>
    <w:rsid w:val="009E1520"/>
    <w:rsid w:val="009E2056"/>
    <w:rsid w:val="009E6012"/>
    <w:rsid w:val="009F00B1"/>
    <w:rsid w:val="009F22A6"/>
    <w:rsid w:val="009F3F79"/>
    <w:rsid w:val="009F483F"/>
    <w:rsid w:val="009F630B"/>
    <w:rsid w:val="00A002AC"/>
    <w:rsid w:val="00A00A22"/>
    <w:rsid w:val="00A02E96"/>
    <w:rsid w:val="00A037EF"/>
    <w:rsid w:val="00A03D69"/>
    <w:rsid w:val="00A04B6F"/>
    <w:rsid w:val="00A04ECD"/>
    <w:rsid w:val="00A12DEA"/>
    <w:rsid w:val="00A226F7"/>
    <w:rsid w:val="00A2557F"/>
    <w:rsid w:val="00A26F04"/>
    <w:rsid w:val="00A32DDC"/>
    <w:rsid w:val="00A40BC3"/>
    <w:rsid w:val="00A447EC"/>
    <w:rsid w:val="00A4562A"/>
    <w:rsid w:val="00A4602C"/>
    <w:rsid w:val="00A541E9"/>
    <w:rsid w:val="00A54E77"/>
    <w:rsid w:val="00A55049"/>
    <w:rsid w:val="00A56539"/>
    <w:rsid w:val="00A60012"/>
    <w:rsid w:val="00A6010A"/>
    <w:rsid w:val="00A61560"/>
    <w:rsid w:val="00A61E8C"/>
    <w:rsid w:val="00A62B34"/>
    <w:rsid w:val="00A64694"/>
    <w:rsid w:val="00A71D53"/>
    <w:rsid w:val="00A73BDA"/>
    <w:rsid w:val="00A8113F"/>
    <w:rsid w:val="00A854A8"/>
    <w:rsid w:val="00A8743A"/>
    <w:rsid w:val="00A93ABF"/>
    <w:rsid w:val="00A95636"/>
    <w:rsid w:val="00A961F8"/>
    <w:rsid w:val="00A963DA"/>
    <w:rsid w:val="00AA2470"/>
    <w:rsid w:val="00AA6530"/>
    <w:rsid w:val="00AA7B7D"/>
    <w:rsid w:val="00AB2103"/>
    <w:rsid w:val="00AB25A5"/>
    <w:rsid w:val="00AB35C1"/>
    <w:rsid w:val="00AB490B"/>
    <w:rsid w:val="00AB4C4F"/>
    <w:rsid w:val="00AB63A6"/>
    <w:rsid w:val="00AB7705"/>
    <w:rsid w:val="00AC0F9F"/>
    <w:rsid w:val="00AC2A32"/>
    <w:rsid w:val="00AC2BEA"/>
    <w:rsid w:val="00AC35D5"/>
    <w:rsid w:val="00AC417F"/>
    <w:rsid w:val="00AC75E5"/>
    <w:rsid w:val="00AD2165"/>
    <w:rsid w:val="00AD3C0D"/>
    <w:rsid w:val="00AD6AE6"/>
    <w:rsid w:val="00AE0EB1"/>
    <w:rsid w:val="00AE1EF8"/>
    <w:rsid w:val="00AE38BA"/>
    <w:rsid w:val="00AE3B4C"/>
    <w:rsid w:val="00AE6E3E"/>
    <w:rsid w:val="00AF0C2D"/>
    <w:rsid w:val="00AF13EC"/>
    <w:rsid w:val="00AF4511"/>
    <w:rsid w:val="00AF470C"/>
    <w:rsid w:val="00AF4C5A"/>
    <w:rsid w:val="00AF57BE"/>
    <w:rsid w:val="00AF606B"/>
    <w:rsid w:val="00AF7276"/>
    <w:rsid w:val="00B016C6"/>
    <w:rsid w:val="00B03759"/>
    <w:rsid w:val="00B04188"/>
    <w:rsid w:val="00B065F4"/>
    <w:rsid w:val="00B0743D"/>
    <w:rsid w:val="00B13E2D"/>
    <w:rsid w:val="00B17481"/>
    <w:rsid w:val="00B22F68"/>
    <w:rsid w:val="00B27543"/>
    <w:rsid w:val="00B30A22"/>
    <w:rsid w:val="00B33FFE"/>
    <w:rsid w:val="00B37647"/>
    <w:rsid w:val="00B40182"/>
    <w:rsid w:val="00B4126D"/>
    <w:rsid w:val="00B436AF"/>
    <w:rsid w:val="00B43B28"/>
    <w:rsid w:val="00B43FAF"/>
    <w:rsid w:val="00B45D3C"/>
    <w:rsid w:val="00B46FC5"/>
    <w:rsid w:val="00B506E1"/>
    <w:rsid w:val="00B514C5"/>
    <w:rsid w:val="00B52A32"/>
    <w:rsid w:val="00B54F33"/>
    <w:rsid w:val="00B5568D"/>
    <w:rsid w:val="00B71AB4"/>
    <w:rsid w:val="00B74379"/>
    <w:rsid w:val="00B74D17"/>
    <w:rsid w:val="00B77D3A"/>
    <w:rsid w:val="00B82A20"/>
    <w:rsid w:val="00B90D99"/>
    <w:rsid w:val="00B936D4"/>
    <w:rsid w:val="00B93934"/>
    <w:rsid w:val="00B94A99"/>
    <w:rsid w:val="00BA540A"/>
    <w:rsid w:val="00BA6C99"/>
    <w:rsid w:val="00BB047C"/>
    <w:rsid w:val="00BB3BEE"/>
    <w:rsid w:val="00BB64F1"/>
    <w:rsid w:val="00BB6873"/>
    <w:rsid w:val="00BC5A87"/>
    <w:rsid w:val="00BC5CF3"/>
    <w:rsid w:val="00BC734E"/>
    <w:rsid w:val="00BD0225"/>
    <w:rsid w:val="00BD0DEF"/>
    <w:rsid w:val="00BD292F"/>
    <w:rsid w:val="00BD2C41"/>
    <w:rsid w:val="00BD31DC"/>
    <w:rsid w:val="00BD5512"/>
    <w:rsid w:val="00BD669D"/>
    <w:rsid w:val="00BD73E3"/>
    <w:rsid w:val="00BE0171"/>
    <w:rsid w:val="00BE2176"/>
    <w:rsid w:val="00BE6B15"/>
    <w:rsid w:val="00BE6E9F"/>
    <w:rsid w:val="00C02EB9"/>
    <w:rsid w:val="00C06F48"/>
    <w:rsid w:val="00C10417"/>
    <w:rsid w:val="00C13A8D"/>
    <w:rsid w:val="00C14BD0"/>
    <w:rsid w:val="00C16368"/>
    <w:rsid w:val="00C22079"/>
    <w:rsid w:val="00C227C1"/>
    <w:rsid w:val="00C23964"/>
    <w:rsid w:val="00C34724"/>
    <w:rsid w:val="00C35FA7"/>
    <w:rsid w:val="00C37BE0"/>
    <w:rsid w:val="00C41A3E"/>
    <w:rsid w:val="00C5218A"/>
    <w:rsid w:val="00C579C0"/>
    <w:rsid w:val="00C61065"/>
    <w:rsid w:val="00C61AED"/>
    <w:rsid w:val="00C633C9"/>
    <w:rsid w:val="00C75A77"/>
    <w:rsid w:val="00C8104E"/>
    <w:rsid w:val="00C85B2F"/>
    <w:rsid w:val="00C94816"/>
    <w:rsid w:val="00C96927"/>
    <w:rsid w:val="00C96D24"/>
    <w:rsid w:val="00CA0574"/>
    <w:rsid w:val="00CA363A"/>
    <w:rsid w:val="00CA695E"/>
    <w:rsid w:val="00CB04AA"/>
    <w:rsid w:val="00CB43A0"/>
    <w:rsid w:val="00CC3238"/>
    <w:rsid w:val="00CD003F"/>
    <w:rsid w:val="00CD0139"/>
    <w:rsid w:val="00CD2082"/>
    <w:rsid w:val="00CD4E2C"/>
    <w:rsid w:val="00CE2371"/>
    <w:rsid w:val="00CE7305"/>
    <w:rsid w:val="00CF43FA"/>
    <w:rsid w:val="00CF45B0"/>
    <w:rsid w:val="00CF6F06"/>
    <w:rsid w:val="00D00566"/>
    <w:rsid w:val="00D0130E"/>
    <w:rsid w:val="00D031C2"/>
    <w:rsid w:val="00D112D0"/>
    <w:rsid w:val="00D17FEA"/>
    <w:rsid w:val="00D250EF"/>
    <w:rsid w:val="00D34101"/>
    <w:rsid w:val="00D34223"/>
    <w:rsid w:val="00D41E3E"/>
    <w:rsid w:val="00D44E17"/>
    <w:rsid w:val="00D46576"/>
    <w:rsid w:val="00D53754"/>
    <w:rsid w:val="00D53CA6"/>
    <w:rsid w:val="00D5548F"/>
    <w:rsid w:val="00D6055D"/>
    <w:rsid w:val="00D70C8A"/>
    <w:rsid w:val="00D712C1"/>
    <w:rsid w:val="00D718AD"/>
    <w:rsid w:val="00D74D1E"/>
    <w:rsid w:val="00D750CD"/>
    <w:rsid w:val="00D75514"/>
    <w:rsid w:val="00D76E89"/>
    <w:rsid w:val="00D80E2C"/>
    <w:rsid w:val="00D846A9"/>
    <w:rsid w:val="00D85C39"/>
    <w:rsid w:val="00D86585"/>
    <w:rsid w:val="00D86A43"/>
    <w:rsid w:val="00D94040"/>
    <w:rsid w:val="00D95794"/>
    <w:rsid w:val="00DA1F7D"/>
    <w:rsid w:val="00DA346A"/>
    <w:rsid w:val="00DA462B"/>
    <w:rsid w:val="00DA5E50"/>
    <w:rsid w:val="00DB39D1"/>
    <w:rsid w:val="00DB7601"/>
    <w:rsid w:val="00DC0478"/>
    <w:rsid w:val="00DC241E"/>
    <w:rsid w:val="00DC26E5"/>
    <w:rsid w:val="00DC2FB9"/>
    <w:rsid w:val="00DD2D75"/>
    <w:rsid w:val="00DD3312"/>
    <w:rsid w:val="00DD5D63"/>
    <w:rsid w:val="00DD77C9"/>
    <w:rsid w:val="00DD7C9A"/>
    <w:rsid w:val="00DE19B6"/>
    <w:rsid w:val="00DE363D"/>
    <w:rsid w:val="00DE3963"/>
    <w:rsid w:val="00DE45DF"/>
    <w:rsid w:val="00DE6531"/>
    <w:rsid w:val="00DE678B"/>
    <w:rsid w:val="00DF0D9C"/>
    <w:rsid w:val="00DF2053"/>
    <w:rsid w:val="00DF2ED3"/>
    <w:rsid w:val="00DF3277"/>
    <w:rsid w:val="00DF4724"/>
    <w:rsid w:val="00DF4ACD"/>
    <w:rsid w:val="00DF643C"/>
    <w:rsid w:val="00DF7792"/>
    <w:rsid w:val="00E03B15"/>
    <w:rsid w:val="00E04295"/>
    <w:rsid w:val="00E068D2"/>
    <w:rsid w:val="00E07F00"/>
    <w:rsid w:val="00E11957"/>
    <w:rsid w:val="00E11978"/>
    <w:rsid w:val="00E17013"/>
    <w:rsid w:val="00E22E10"/>
    <w:rsid w:val="00E23D60"/>
    <w:rsid w:val="00E24BB9"/>
    <w:rsid w:val="00E255D7"/>
    <w:rsid w:val="00E25E9D"/>
    <w:rsid w:val="00E26BEB"/>
    <w:rsid w:val="00E26E17"/>
    <w:rsid w:val="00E30942"/>
    <w:rsid w:val="00E352F8"/>
    <w:rsid w:val="00E37A9A"/>
    <w:rsid w:val="00E4468B"/>
    <w:rsid w:val="00E44C93"/>
    <w:rsid w:val="00E45F1F"/>
    <w:rsid w:val="00E47179"/>
    <w:rsid w:val="00E47283"/>
    <w:rsid w:val="00E474B4"/>
    <w:rsid w:val="00E50EDB"/>
    <w:rsid w:val="00E54CED"/>
    <w:rsid w:val="00E56B0D"/>
    <w:rsid w:val="00E56E27"/>
    <w:rsid w:val="00E6003F"/>
    <w:rsid w:val="00E61B9B"/>
    <w:rsid w:val="00E63459"/>
    <w:rsid w:val="00E64D20"/>
    <w:rsid w:val="00E65C1F"/>
    <w:rsid w:val="00E666A6"/>
    <w:rsid w:val="00E71538"/>
    <w:rsid w:val="00E73394"/>
    <w:rsid w:val="00E73EB9"/>
    <w:rsid w:val="00E742CA"/>
    <w:rsid w:val="00E75A16"/>
    <w:rsid w:val="00E76C60"/>
    <w:rsid w:val="00E8231F"/>
    <w:rsid w:val="00E84D9F"/>
    <w:rsid w:val="00E86020"/>
    <w:rsid w:val="00E92671"/>
    <w:rsid w:val="00E93EEC"/>
    <w:rsid w:val="00E96431"/>
    <w:rsid w:val="00E974B3"/>
    <w:rsid w:val="00EB0136"/>
    <w:rsid w:val="00EB0BE5"/>
    <w:rsid w:val="00EB1767"/>
    <w:rsid w:val="00EB19A4"/>
    <w:rsid w:val="00EB431F"/>
    <w:rsid w:val="00EB4865"/>
    <w:rsid w:val="00EC1471"/>
    <w:rsid w:val="00EC319F"/>
    <w:rsid w:val="00EC4CE8"/>
    <w:rsid w:val="00EC713A"/>
    <w:rsid w:val="00EC7BE4"/>
    <w:rsid w:val="00EC7D7C"/>
    <w:rsid w:val="00ED2723"/>
    <w:rsid w:val="00ED60C7"/>
    <w:rsid w:val="00ED7C34"/>
    <w:rsid w:val="00EE381E"/>
    <w:rsid w:val="00EE3B68"/>
    <w:rsid w:val="00EE5535"/>
    <w:rsid w:val="00EF1C4F"/>
    <w:rsid w:val="00EF55AC"/>
    <w:rsid w:val="00EF5C14"/>
    <w:rsid w:val="00F005E0"/>
    <w:rsid w:val="00F01FB7"/>
    <w:rsid w:val="00F020F6"/>
    <w:rsid w:val="00F04356"/>
    <w:rsid w:val="00F05275"/>
    <w:rsid w:val="00F10289"/>
    <w:rsid w:val="00F179FA"/>
    <w:rsid w:val="00F20FD3"/>
    <w:rsid w:val="00F21091"/>
    <w:rsid w:val="00F24F9F"/>
    <w:rsid w:val="00F3080C"/>
    <w:rsid w:val="00F33B21"/>
    <w:rsid w:val="00F37AEC"/>
    <w:rsid w:val="00F4760F"/>
    <w:rsid w:val="00F576D0"/>
    <w:rsid w:val="00F62ECC"/>
    <w:rsid w:val="00F648E6"/>
    <w:rsid w:val="00F726A0"/>
    <w:rsid w:val="00F73AA1"/>
    <w:rsid w:val="00F74B35"/>
    <w:rsid w:val="00F74B89"/>
    <w:rsid w:val="00F75D35"/>
    <w:rsid w:val="00F760E4"/>
    <w:rsid w:val="00F802F3"/>
    <w:rsid w:val="00F852E5"/>
    <w:rsid w:val="00F874A8"/>
    <w:rsid w:val="00F91C1A"/>
    <w:rsid w:val="00F9537E"/>
    <w:rsid w:val="00F96D27"/>
    <w:rsid w:val="00F97EB9"/>
    <w:rsid w:val="00F97EE4"/>
    <w:rsid w:val="00FA23F6"/>
    <w:rsid w:val="00FA26EF"/>
    <w:rsid w:val="00FA4F79"/>
    <w:rsid w:val="00FA609A"/>
    <w:rsid w:val="00FB0B69"/>
    <w:rsid w:val="00FB10E5"/>
    <w:rsid w:val="00FB6133"/>
    <w:rsid w:val="00FB749C"/>
    <w:rsid w:val="00FC2FEA"/>
    <w:rsid w:val="00FC6E83"/>
    <w:rsid w:val="00FD1AAF"/>
    <w:rsid w:val="00FD1F81"/>
    <w:rsid w:val="00FD2B3C"/>
    <w:rsid w:val="00FE01DB"/>
    <w:rsid w:val="00FE4301"/>
    <w:rsid w:val="00FF46DC"/>
    <w:rsid w:val="00FF56D6"/>
    <w:rsid w:val="00FF7D68"/>
  </w:rsids>
  <m:mathPr>
    <m:mathFont m:val="Cambria Math"/>
    <m:brkBin m:val="before"/>
    <m:brkBinSub m:val="--"/>
    <m:smallFrac/>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style="mso-width-relative:margin;mso-height-relative:margin" fill="f" fillcolor="white" stroke="f">
      <v:fill color="white" on="f"/>
      <v:stroke on="f"/>
    </o:shapedefaults>
    <o:shapelayout v:ext="edit">
      <o:idmap v:ext="edit" data="1"/>
    </o:shapelayout>
  </w:shapeDefaults>
  <w:decimalSymbol w:val="."/>
  <w:listSeparator w:val=","/>
  <w14:docId w14:val="71174681"/>
  <w15:docId w15:val="{C9BB5647-4CF3-48F6-BA2F-CFB7110A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pPr>
        <w:spacing w:after="100"/>
        <w:ind w:left="2232" w:hanging="1440"/>
      </w:pPr>
    </w:pPrDefault>
  </w:docDefaults>
  <w:latentStyles w:defLockedState="0" w:defUIPriority="99" w:defSemiHidden="0" w:defUnhideWhenUsed="0" w:defQFormat="0" w:count="372">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509E"/>
    <w:rPr>
      <w:rFonts w:ascii="Arial" w:hAnsi="Arial"/>
      <w:szCs w:val="22"/>
      <w:lang w:val="en-US" w:eastAsia="en-US"/>
    </w:rPr>
  </w:style>
  <w:style w:type="paragraph" w:styleId="Heading1">
    <w:name w:val="heading 1"/>
    <w:aliases w:val="Numbered Heading 1"/>
    <w:basedOn w:val="Normal"/>
    <w:next w:val="Normal"/>
    <w:link w:val="Heading1Char"/>
    <w:uiPriority w:val="9"/>
    <w:semiHidden/>
    <w:rsid w:val="00BE0171"/>
    <w:pPr>
      <w:ind w:left="450" w:hanging="450"/>
      <w:contextualSpacing/>
      <w:outlineLvl w:val="0"/>
    </w:pPr>
    <w:rPr>
      <w:rFonts w:cs="Arial"/>
      <w:b/>
      <w:caps/>
      <w:color w:val="262626"/>
      <w:sz w:val="30"/>
      <w:szCs w:val="32"/>
    </w:rPr>
  </w:style>
  <w:style w:type="paragraph" w:styleId="Heading2">
    <w:name w:val="heading 2"/>
    <w:basedOn w:val="Normal"/>
    <w:next w:val="Normal"/>
    <w:link w:val="Heading2Char"/>
    <w:uiPriority w:val="9"/>
    <w:semiHidden/>
    <w:qFormat/>
    <w:rsid w:val="00D46576"/>
    <w:pPr>
      <w:keepNext/>
      <w:keepLines/>
      <w:spacing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940433"/>
    <w:pPr>
      <w:keepNext/>
      <w:keepLines/>
      <w:spacing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40433"/>
    <w:pPr>
      <w:keepNext/>
      <w:keepLines/>
      <w:spacing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40433"/>
    <w:pPr>
      <w:keepNext/>
      <w:keepLines/>
      <w:spacing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D75"/>
    <w:rPr>
      <w:rFonts w:ascii="Arial" w:hAnsi="Arial"/>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6D3651"/>
    <w:pPr>
      <w:tabs>
        <w:tab w:val="center" w:pos="4680"/>
        <w:tab w:val="right" w:pos="9360"/>
      </w:tabs>
      <w:spacing w:after="0"/>
    </w:pPr>
  </w:style>
  <w:style w:type="character" w:customStyle="1" w:styleId="HeaderChar">
    <w:name w:val="Header Char"/>
    <w:basedOn w:val="DefaultParagraphFont"/>
    <w:link w:val="Header"/>
    <w:rsid w:val="006D3651"/>
  </w:style>
  <w:style w:type="paragraph" w:customStyle="1" w:styleId="GNoteSource">
    <w:name w:val="G: Note/Source"/>
    <w:qFormat/>
    <w:rsid w:val="00EF55AC"/>
    <w:pPr>
      <w:spacing w:before="80" w:after="80"/>
      <w:ind w:left="0" w:firstLine="0"/>
    </w:pPr>
    <w:rPr>
      <w:rFonts w:ascii="Arial" w:hAnsi="Arial"/>
      <w:i/>
      <w:sz w:val="16"/>
      <w:szCs w:val="16"/>
      <w:lang w:val="en-US" w:eastAsia="en-US"/>
    </w:rPr>
  </w:style>
  <w:style w:type="character" w:styleId="Strong">
    <w:name w:val="Strong"/>
    <w:aliases w:val="Bold"/>
    <w:basedOn w:val="DefaultParagraphFont"/>
    <w:uiPriority w:val="22"/>
    <w:semiHidden/>
    <w:qFormat/>
    <w:rsid w:val="00176B88"/>
    <w:rPr>
      <w:rFonts w:ascii="Arial" w:hAnsi="Arial" w:cs="Arial"/>
      <w:b/>
      <w:bCs/>
      <w:sz w:val="20"/>
      <w:szCs w:val="20"/>
    </w:rPr>
  </w:style>
  <w:style w:type="paragraph" w:customStyle="1" w:styleId="GeneralHeadings">
    <w:name w:val="General Headings"/>
    <w:link w:val="GeneralHeadingsChar"/>
    <w:qFormat/>
    <w:rsid w:val="00141A48"/>
    <w:pPr>
      <w:spacing w:before="120" w:after="240"/>
      <w:ind w:left="2234"/>
    </w:pPr>
    <w:rPr>
      <w:rFonts w:ascii="Arial" w:eastAsia="Times New Roman" w:hAnsi="Arial"/>
      <w:b/>
      <w:bCs/>
      <w:iCs/>
      <w:sz w:val="24"/>
      <w:szCs w:val="24"/>
      <w:lang w:eastAsia="en-US"/>
    </w:rPr>
  </w:style>
  <w:style w:type="character" w:customStyle="1" w:styleId="Heading1Char">
    <w:name w:val="Heading 1 Char"/>
    <w:aliases w:val="Numbered Heading 1 Char"/>
    <w:basedOn w:val="DefaultParagraphFont"/>
    <w:link w:val="Heading1"/>
    <w:uiPriority w:val="9"/>
    <w:semiHidden/>
    <w:rsid w:val="00BE0171"/>
    <w:rPr>
      <w:rFonts w:ascii="Arial" w:hAnsi="Arial" w:cs="Arial"/>
      <w:b/>
      <w:caps/>
      <w:color w:val="262626"/>
      <w:sz w:val="30"/>
      <w:szCs w:val="32"/>
    </w:rPr>
  </w:style>
  <w:style w:type="character" w:customStyle="1" w:styleId="Heading2Char">
    <w:name w:val="Heading 2 Char"/>
    <w:basedOn w:val="DefaultParagraphFont"/>
    <w:link w:val="Heading2"/>
    <w:uiPriority w:val="9"/>
    <w:semiHidden/>
    <w:rsid w:val="00D4657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940433"/>
    <w:rPr>
      <w:rFonts w:ascii="Cambria" w:eastAsia="Times New Roman" w:hAnsi="Cambria" w:cs="Times New Roman"/>
      <w:b/>
      <w:bCs/>
      <w:color w:val="4F81BD"/>
      <w:sz w:val="20"/>
    </w:rPr>
  </w:style>
  <w:style w:type="character" w:customStyle="1" w:styleId="Heading4Char">
    <w:name w:val="Heading 4 Char"/>
    <w:basedOn w:val="DefaultParagraphFont"/>
    <w:link w:val="Heading4"/>
    <w:uiPriority w:val="9"/>
    <w:semiHidden/>
    <w:rsid w:val="00940433"/>
    <w:rPr>
      <w:rFonts w:ascii="Cambria" w:eastAsia="Times New Roman" w:hAnsi="Cambria" w:cs="Times New Roman"/>
      <w:b/>
      <w:bCs/>
      <w:i/>
      <w:iCs/>
      <w:color w:val="4F81BD"/>
      <w:sz w:val="20"/>
    </w:rPr>
  </w:style>
  <w:style w:type="character" w:customStyle="1" w:styleId="Heading5Char">
    <w:name w:val="Heading 5 Char"/>
    <w:basedOn w:val="DefaultParagraphFont"/>
    <w:link w:val="Heading5"/>
    <w:uiPriority w:val="9"/>
    <w:semiHidden/>
    <w:rsid w:val="00940433"/>
    <w:rPr>
      <w:rFonts w:ascii="Cambria" w:eastAsia="Times New Roman" w:hAnsi="Cambria" w:cs="Times New Roman"/>
      <w:color w:val="243F60"/>
      <w:sz w:val="20"/>
    </w:rPr>
  </w:style>
  <w:style w:type="paragraph" w:customStyle="1" w:styleId="SubnumberedList1">
    <w:name w:val="Sub numbered List 1"/>
    <w:basedOn w:val="GNormal"/>
    <w:qFormat/>
    <w:rsid w:val="00744889"/>
    <w:pPr>
      <w:numPr>
        <w:numId w:val="1"/>
      </w:numPr>
      <w:spacing w:after="0"/>
    </w:pPr>
    <w:rPr>
      <w:rFonts w:eastAsia="Times New Roman" w:cs="Arial"/>
      <w:spacing w:val="-6"/>
      <w:lang w:val="en-ZA"/>
    </w:rPr>
  </w:style>
  <w:style w:type="paragraph" w:customStyle="1" w:styleId="Subnumberedlist2">
    <w:name w:val="Sub numbered list 2"/>
    <w:basedOn w:val="GNormal"/>
    <w:qFormat/>
    <w:rsid w:val="00BD292F"/>
    <w:pPr>
      <w:numPr>
        <w:numId w:val="2"/>
      </w:numPr>
      <w:ind w:left="346" w:hanging="346"/>
    </w:pPr>
    <w:rPr>
      <w:rFonts w:eastAsia="Times New Roman" w:cs="Arial"/>
      <w:spacing w:val="-6"/>
      <w:lang w:val="en-ZA"/>
    </w:rPr>
  </w:style>
  <w:style w:type="paragraph" w:styleId="TableofFigures">
    <w:name w:val="table of figures"/>
    <w:uiPriority w:val="99"/>
    <w:unhideWhenUsed/>
    <w:rsid w:val="00A447EC"/>
    <w:pPr>
      <w:spacing w:after="0"/>
      <w:ind w:left="794" w:firstLine="0"/>
    </w:pPr>
    <w:rPr>
      <w:rFonts w:ascii="Arial" w:hAnsi="Arial"/>
      <w:szCs w:val="22"/>
      <w:lang w:val="en-US" w:eastAsia="en-US"/>
    </w:rPr>
  </w:style>
  <w:style w:type="paragraph" w:styleId="Caption">
    <w:name w:val="caption"/>
    <w:basedOn w:val="GCaption"/>
    <w:next w:val="Normal"/>
    <w:uiPriority w:val="35"/>
    <w:unhideWhenUsed/>
    <w:qFormat/>
    <w:rsid w:val="00937BD4"/>
  </w:style>
  <w:style w:type="paragraph" w:styleId="FootnoteText">
    <w:name w:val="footnote text"/>
    <w:link w:val="FootnoteTextChar"/>
    <w:uiPriority w:val="99"/>
    <w:qFormat/>
    <w:rsid w:val="00511EFE"/>
    <w:pPr>
      <w:spacing w:after="0"/>
      <w:ind w:left="0" w:firstLine="0"/>
    </w:pPr>
    <w:rPr>
      <w:rFonts w:ascii="Arial" w:eastAsiaTheme="minorHAnsi" w:hAnsi="Arial" w:cstheme="minorBidi"/>
      <w:sz w:val="16"/>
      <w:szCs w:val="22"/>
      <w:lang w:val="en-US" w:eastAsia="en-US"/>
    </w:rPr>
  </w:style>
  <w:style w:type="character" w:customStyle="1" w:styleId="FootnoteTextChar">
    <w:name w:val="Footnote Text Char"/>
    <w:basedOn w:val="DefaultParagraphFont"/>
    <w:link w:val="FootnoteText"/>
    <w:uiPriority w:val="99"/>
    <w:rsid w:val="00511EFE"/>
    <w:rPr>
      <w:rFonts w:ascii="Arial" w:eastAsiaTheme="minorHAnsi" w:hAnsi="Arial" w:cstheme="minorBidi"/>
      <w:sz w:val="16"/>
      <w:szCs w:val="22"/>
      <w:lang w:val="en-US" w:eastAsia="en-US"/>
    </w:rPr>
  </w:style>
  <w:style w:type="character" w:styleId="FootnoteReference">
    <w:name w:val="footnote reference"/>
    <w:basedOn w:val="DefaultParagraphFont"/>
    <w:uiPriority w:val="99"/>
    <w:semiHidden/>
    <w:unhideWhenUsed/>
    <w:rsid w:val="00501AE3"/>
    <w:rPr>
      <w:vertAlign w:val="superscript"/>
    </w:rPr>
  </w:style>
  <w:style w:type="paragraph" w:styleId="BalloonText">
    <w:name w:val="Balloon Text"/>
    <w:basedOn w:val="Normal"/>
    <w:link w:val="BalloonTextChar"/>
    <w:uiPriority w:val="99"/>
    <w:semiHidden/>
    <w:unhideWhenUsed/>
    <w:rsid w:val="001A5B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B25"/>
    <w:rPr>
      <w:rFonts w:ascii="Tahoma" w:hAnsi="Tahoma" w:cs="Tahoma"/>
      <w:sz w:val="16"/>
      <w:szCs w:val="16"/>
    </w:rPr>
  </w:style>
  <w:style w:type="paragraph" w:styleId="TOC2">
    <w:name w:val="toc 2"/>
    <w:basedOn w:val="GNormal"/>
    <w:next w:val="GNormal"/>
    <w:uiPriority w:val="39"/>
    <w:unhideWhenUsed/>
    <w:qFormat/>
    <w:rsid w:val="008D6034"/>
    <w:pPr>
      <w:spacing w:line="240" w:lineRule="auto"/>
      <w:ind w:left="1888" w:hanging="578"/>
    </w:pPr>
    <w:rPr>
      <w:sz w:val="22"/>
    </w:rPr>
  </w:style>
  <w:style w:type="paragraph" w:styleId="TOC1">
    <w:name w:val="toc 1"/>
    <w:basedOn w:val="GNormal"/>
    <w:next w:val="GNormal"/>
    <w:uiPriority w:val="39"/>
    <w:unhideWhenUsed/>
    <w:qFormat/>
    <w:rsid w:val="008D6034"/>
    <w:pPr>
      <w:spacing w:line="240" w:lineRule="auto"/>
      <w:ind w:left="1236" w:hanging="431"/>
      <w:outlineLvl w:val="0"/>
    </w:pPr>
    <w:rPr>
      <w:b/>
      <w:caps/>
      <w:sz w:val="24"/>
    </w:rPr>
  </w:style>
  <w:style w:type="paragraph" w:styleId="TOC3">
    <w:name w:val="toc 3"/>
    <w:basedOn w:val="GNormal"/>
    <w:next w:val="GNormal"/>
    <w:uiPriority w:val="39"/>
    <w:unhideWhenUsed/>
    <w:qFormat/>
    <w:rsid w:val="008D6034"/>
    <w:pPr>
      <w:spacing w:line="240" w:lineRule="auto"/>
      <w:ind w:left="2477" w:hanging="578"/>
    </w:pPr>
  </w:style>
  <w:style w:type="character" w:styleId="Hyperlink">
    <w:name w:val="Hyperlink"/>
    <w:basedOn w:val="DefaultParagraphFont"/>
    <w:uiPriority w:val="99"/>
    <w:unhideWhenUsed/>
    <w:rsid w:val="00E86020"/>
    <w:rPr>
      <w:color w:val="0000FF"/>
      <w:u w:val="single"/>
    </w:rPr>
  </w:style>
  <w:style w:type="paragraph" w:styleId="DocumentMap">
    <w:name w:val="Document Map"/>
    <w:basedOn w:val="Normal"/>
    <w:link w:val="DocumentMapChar"/>
    <w:uiPriority w:val="99"/>
    <w:semiHidden/>
    <w:unhideWhenUsed/>
    <w:rsid w:val="00C3472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34724"/>
    <w:rPr>
      <w:rFonts w:ascii="Tahoma" w:hAnsi="Tahoma" w:cs="Tahoma"/>
      <w:sz w:val="16"/>
      <w:szCs w:val="16"/>
    </w:rPr>
  </w:style>
  <w:style w:type="paragraph" w:customStyle="1" w:styleId="Singlelinespacing">
    <w:name w:val="Single line spacing"/>
    <w:basedOn w:val="Normal"/>
    <w:qFormat/>
    <w:rsid w:val="009B7B6C"/>
    <w:pPr>
      <w:spacing w:after="0"/>
    </w:pPr>
    <w:rPr>
      <w:color w:val="262626"/>
    </w:rPr>
  </w:style>
  <w:style w:type="paragraph" w:styleId="Footer">
    <w:name w:val="footer"/>
    <w:basedOn w:val="Normal"/>
    <w:link w:val="FooterChar"/>
    <w:uiPriority w:val="99"/>
    <w:unhideWhenUsed/>
    <w:rsid w:val="005E1B4F"/>
    <w:pPr>
      <w:tabs>
        <w:tab w:val="center" w:pos="4680"/>
        <w:tab w:val="right" w:pos="9360"/>
      </w:tabs>
      <w:spacing w:after="0"/>
    </w:pPr>
  </w:style>
  <w:style w:type="character" w:customStyle="1" w:styleId="FooterChar">
    <w:name w:val="Footer Char"/>
    <w:basedOn w:val="DefaultParagraphFont"/>
    <w:link w:val="Footer"/>
    <w:uiPriority w:val="99"/>
    <w:rsid w:val="005E1B4F"/>
    <w:rPr>
      <w:rFonts w:ascii="Arial" w:hAnsi="Arial"/>
      <w:sz w:val="20"/>
    </w:rPr>
  </w:style>
  <w:style w:type="paragraph" w:customStyle="1" w:styleId="Leftaligned">
    <w:name w:val="Left aligned"/>
    <w:basedOn w:val="Normal"/>
    <w:qFormat/>
    <w:rsid w:val="00623786"/>
  </w:style>
  <w:style w:type="paragraph" w:customStyle="1" w:styleId="GNormal">
    <w:name w:val="G: Normal"/>
    <w:qFormat/>
    <w:rsid w:val="00AF13EC"/>
    <w:pPr>
      <w:spacing w:before="200" w:after="200" w:line="288" w:lineRule="auto"/>
      <w:ind w:left="0" w:firstLine="0"/>
      <w:jc w:val="both"/>
    </w:pPr>
    <w:rPr>
      <w:rFonts w:ascii="Arial" w:eastAsiaTheme="minorHAnsi" w:hAnsi="Arial" w:cstheme="minorBidi"/>
      <w:szCs w:val="22"/>
      <w:lang w:val="en-US" w:eastAsia="en-US"/>
    </w:rPr>
  </w:style>
  <w:style w:type="paragraph" w:customStyle="1" w:styleId="GBullet1">
    <w:name w:val="G: Bullet 1"/>
    <w:basedOn w:val="GNormal"/>
    <w:qFormat/>
    <w:rsid w:val="00E84D9F"/>
    <w:pPr>
      <w:numPr>
        <w:numId w:val="4"/>
      </w:numPr>
      <w:ind w:left="288" w:hanging="288"/>
    </w:pPr>
    <w:rPr>
      <w:spacing w:val="-6"/>
    </w:rPr>
  </w:style>
  <w:style w:type="paragraph" w:customStyle="1" w:styleId="GBullet2">
    <w:name w:val="G: Bullet 2"/>
    <w:basedOn w:val="GBullet1"/>
    <w:qFormat/>
    <w:rsid w:val="00E84D9F"/>
    <w:pPr>
      <w:numPr>
        <w:numId w:val="5"/>
      </w:numPr>
      <w:ind w:left="576" w:hanging="288"/>
    </w:pPr>
  </w:style>
  <w:style w:type="paragraph" w:customStyle="1" w:styleId="GBullet3">
    <w:name w:val="G: Bullet 3"/>
    <w:basedOn w:val="GBullet1"/>
    <w:qFormat/>
    <w:rsid w:val="00E84D9F"/>
    <w:pPr>
      <w:numPr>
        <w:numId w:val="6"/>
      </w:numPr>
      <w:ind w:left="850" w:hanging="288"/>
    </w:pPr>
  </w:style>
  <w:style w:type="paragraph" w:customStyle="1" w:styleId="GUnnumb1">
    <w:name w:val="G: Unnumb 1"/>
    <w:basedOn w:val="GNumbHeading1"/>
    <w:next w:val="GNormal"/>
    <w:qFormat/>
    <w:rsid w:val="008B384A"/>
    <w:pPr>
      <w:numPr>
        <w:numId w:val="0"/>
      </w:numPr>
    </w:pPr>
    <w:rPr>
      <w:rFonts w:eastAsiaTheme="majorEastAsia" w:cstheme="majorBidi"/>
      <w:bCs/>
      <w:szCs w:val="28"/>
    </w:rPr>
  </w:style>
  <w:style w:type="paragraph" w:customStyle="1" w:styleId="GTabletext">
    <w:name w:val="G: Table text"/>
    <w:qFormat/>
    <w:rsid w:val="00AB4C4F"/>
    <w:pPr>
      <w:spacing w:after="0"/>
      <w:ind w:left="0" w:firstLine="0"/>
      <w:contextualSpacing/>
    </w:pPr>
    <w:rPr>
      <w:rFonts w:ascii="Arial" w:eastAsiaTheme="minorHAnsi" w:hAnsi="Arial" w:cstheme="minorBidi"/>
      <w:sz w:val="18"/>
      <w:szCs w:val="22"/>
      <w:lang w:val="en-US" w:eastAsia="en-US"/>
    </w:rPr>
  </w:style>
  <w:style w:type="paragraph" w:customStyle="1" w:styleId="GGeneralHeadings">
    <w:name w:val="G: General Headings"/>
    <w:basedOn w:val="GNormal"/>
    <w:next w:val="GNormal"/>
    <w:qFormat/>
    <w:rsid w:val="00BB6873"/>
    <w:pPr>
      <w:spacing w:before="120" w:after="120"/>
      <w:ind w:left="360"/>
    </w:pPr>
    <w:rPr>
      <w:b/>
      <w:sz w:val="24"/>
    </w:rPr>
  </w:style>
  <w:style w:type="paragraph" w:customStyle="1" w:styleId="GLeftAlign">
    <w:name w:val="G: Left Align"/>
    <w:basedOn w:val="GNormal"/>
    <w:qFormat/>
    <w:rsid w:val="00B514C5"/>
    <w:pPr>
      <w:ind w:left="792"/>
    </w:pPr>
  </w:style>
  <w:style w:type="paragraph" w:customStyle="1" w:styleId="GNumbHeading1">
    <w:name w:val="G: Numb Heading 1"/>
    <w:next w:val="GNormal"/>
    <w:qFormat/>
    <w:rsid w:val="008725AF"/>
    <w:pPr>
      <w:numPr>
        <w:numId w:val="7"/>
      </w:numPr>
      <w:spacing w:before="280" w:after="200" w:line="288" w:lineRule="auto"/>
      <w:ind w:left="0" w:hanging="1411"/>
      <w:contextualSpacing/>
      <w:outlineLvl w:val="0"/>
    </w:pPr>
    <w:rPr>
      <w:rFonts w:ascii="Arial Bold" w:eastAsiaTheme="minorHAnsi" w:hAnsi="Arial Bold" w:cstheme="minorBidi"/>
      <w:b/>
      <w:caps/>
      <w:color w:val="262626"/>
      <w:sz w:val="36"/>
      <w:szCs w:val="22"/>
      <w:lang w:val="en-US" w:eastAsia="en-US"/>
    </w:rPr>
  </w:style>
  <w:style w:type="paragraph" w:customStyle="1" w:styleId="GNumbHeading2">
    <w:name w:val="G: Numb Heading 2"/>
    <w:basedOn w:val="GNumbHeading1"/>
    <w:next w:val="GNormal"/>
    <w:qFormat/>
    <w:rsid w:val="00F005E0"/>
    <w:pPr>
      <w:numPr>
        <w:ilvl w:val="1"/>
      </w:numPr>
      <w:ind w:left="0" w:hanging="1411"/>
      <w:outlineLvl w:val="1"/>
    </w:pPr>
    <w:rPr>
      <w:color w:val="595959"/>
      <w:sz w:val="28"/>
    </w:rPr>
  </w:style>
  <w:style w:type="paragraph" w:customStyle="1" w:styleId="GNumbHeading3">
    <w:name w:val="G: Numb Heading 3"/>
    <w:basedOn w:val="GNumbHeading2"/>
    <w:next w:val="GNormal"/>
    <w:qFormat/>
    <w:rsid w:val="00FC6E83"/>
    <w:pPr>
      <w:numPr>
        <w:ilvl w:val="2"/>
      </w:numPr>
      <w:ind w:left="0" w:hanging="1411"/>
      <w:outlineLvl w:val="2"/>
    </w:pPr>
    <w:rPr>
      <w:caps w:val="0"/>
      <w:color w:val="262626"/>
      <w:sz w:val="24"/>
    </w:rPr>
  </w:style>
  <w:style w:type="paragraph" w:customStyle="1" w:styleId="GNumbHeading4">
    <w:name w:val="G: Numb Heading 4"/>
    <w:basedOn w:val="GNumbHeading3"/>
    <w:next w:val="GNormal"/>
    <w:qFormat/>
    <w:rsid w:val="008B384A"/>
    <w:pPr>
      <w:numPr>
        <w:ilvl w:val="3"/>
      </w:numPr>
      <w:ind w:left="0" w:hanging="1411"/>
      <w:outlineLvl w:val="9"/>
    </w:pPr>
    <w:rPr>
      <w:color w:val="595959"/>
      <w:sz w:val="22"/>
    </w:rPr>
  </w:style>
  <w:style w:type="paragraph" w:customStyle="1" w:styleId="GNumbHeading5">
    <w:name w:val="G: Numb Heading 5"/>
    <w:basedOn w:val="GNumbHeading4"/>
    <w:next w:val="GNormal"/>
    <w:qFormat/>
    <w:rsid w:val="00F005E0"/>
    <w:pPr>
      <w:numPr>
        <w:ilvl w:val="4"/>
      </w:numPr>
      <w:ind w:left="0" w:hanging="1411"/>
    </w:pPr>
    <w:rPr>
      <w:color w:val="auto"/>
      <w:sz w:val="21"/>
    </w:rPr>
  </w:style>
  <w:style w:type="numbering" w:customStyle="1" w:styleId="GOutlineNumbering">
    <w:name w:val="G: Outline Numbering"/>
    <w:uiPriority w:val="99"/>
    <w:rsid w:val="00151CBE"/>
    <w:pPr>
      <w:numPr>
        <w:numId w:val="3"/>
      </w:numPr>
    </w:pPr>
  </w:style>
  <w:style w:type="paragraph" w:customStyle="1" w:styleId="GParagraphNumb">
    <w:name w:val="G: Paragraph Numb"/>
    <w:basedOn w:val="GNormal"/>
    <w:qFormat/>
    <w:rsid w:val="00DF4724"/>
    <w:pPr>
      <w:numPr>
        <w:numId w:val="9"/>
      </w:numPr>
    </w:pPr>
  </w:style>
  <w:style w:type="paragraph" w:customStyle="1" w:styleId="GParagraphUnnumb">
    <w:name w:val="G: Paragraph Unnumb"/>
    <w:basedOn w:val="GNormal"/>
    <w:qFormat/>
    <w:rsid w:val="00195D18"/>
  </w:style>
  <w:style w:type="table" w:customStyle="1" w:styleId="GTable">
    <w:name w:val="G: Table"/>
    <w:basedOn w:val="TableNormal"/>
    <w:uiPriority w:val="99"/>
    <w:rsid w:val="00934F11"/>
    <w:pPr>
      <w:ind w:left="331"/>
      <w:contextualSpacing/>
    </w:pPr>
    <w:rPr>
      <w:rFonts w:ascii="Arial" w:eastAsiaTheme="minorHAnsi" w:hAnsi="Arial"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rPr>
        <w:rFonts w:ascii="Arial" w:hAnsi="Arial"/>
        <w:b/>
        <w:color w:val="FFFFFF" w:themeColor="background1"/>
        <w:sz w:val="18"/>
      </w:rPr>
      <w:tblPr/>
      <w:tcPr>
        <w:shd w:val="clear" w:color="auto" w:fill="000000" w:themeFill="text1"/>
      </w:tcPr>
    </w:tblStylePr>
  </w:style>
  <w:style w:type="paragraph" w:customStyle="1" w:styleId="GUnnumb2">
    <w:name w:val="G: Unnumb 2"/>
    <w:basedOn w:val="GNumbHeading2"/>
    <w:next w:val="GNormal"/>
    <w:qFormat/>
    <w:rsid w:val="00E255D7"/>
    <w:pPr>
      <w:keepNext/>
      <w:keepLines/>
      <w:numPr>
        <w:ilvl w:val="0"/>
        <w:numId w:val="0"/>
      </w:numPr>
    </w:pPr>
    <w:rPr>
      <w:rFonts w:eastAsiaTheme="majorEastAsia" w:cstheme="majorBidi"/>
      <w:bCs/>
      <w:szCs w:val="28"/>
    </w:rPr>
  </w:style>
  <w:style w:type="paragraph" w:customStyle="1" w:styleId="GUnnumb3">
    <w:name w:val="G: Unnumb 3"/>
    <w:basedOn w:val="GNumbHeading3"/>
    <w:next w:val="GNormal"/>
    <w:qFormat/>
    <w:rsid w:val="00DC2FB9"/>
    <w:pPr>
      <w:numPr>
        <w:ilvl w:val="0"/>
        <w:numId w:val="0"/>
      </w:numPr>
    </w:pPr>
  </w:style>
  <w:style w:type="paragraph" w:customStyle="1" w:styleId="GUnnumb4">
    <w:name w:val="G: Unnumb 4"/>
    <w:basedOn w:val="GNumbHeading4"/>
    <w:next w:val="GNormal"/>
    <w:qFormat/>
    <w:rsid w:val="00E255D7"/>
    <w:pPr>
      <w:numPr>
        <w:ilvl w:val="0"/>
        <w:numId w:val="0"/>
      </w:numPr>
    </w:pPr>
    <w:rPr>
      <w:rFonts w:eastAsiaTheme="majorEastAsia" w:cstheme="majorBidi"/>
      <w:bCs/>
      <w:szCs w:val="28"/>
    </w:rPr>
  </w:style>
  <w:style w:type="paragraph" w:customStyle="1" w:styleId="GUnnumb5">
    <w:name w:val="G: Unnumb 5"/>
    <w:basedOn w:val="GNumbHeading5"/>
    <w:next w:val="GNormal"/>
    <w:qFormat/>
    <w:rsid w:val="00DC2FB9"/>
    <w:pPr>
      <w:numPr>
        <w:ilvl w:val="0"/>
        <w:numId w:val="0"/>
      </w:numPr>
    </w:pPr>
    <w:rPr>
      <w:rFonts w:eastAsiaTheme="majorEastAsia" w:cstheme="majorBidi"/>
      <w:bCs/>
      <w:szCs w:val="28"/>
    </w:rPr>
  </w:style>
  <w:style w:type="numbering" w:customStyle="1" w:styleId="GOutlineParagraph">
    <w:name w:val="G: Outline Paragraph"/>
    <w:uiPriority w:val="99"/>
    <w:rsid w:val="00B17481"/>
    <w:pPr>
      <w:numPr>
        <w:numId w:val="8"/>
      </w:numPr>
    </w:pPr>
  </w:style>
  <w:style w:type="paragraph" w:customStyle="1" w:styleId="GCaption">
    <w:name w:val="G: Caption"/>
    <w:next w:val="Normal"/>
    <w:qFormat/>
    <w:rsid w:val="00937BD4"/>
    <w:pPr>
      <w:spacing w:after="20"/>
      <w:ind w:left="0" w:firstLine="0"/>
    </w:pPr>
    <w:rPr>
      <w:rFonts w:ascii="Arial" w:hAnsi="Arial"/>
      <w:b/>
      <w:sz w:val="18"/>
      <w:szCs w:val="22"/>
      <w:lang w:val="en-US" w:eastAsia="en-US"/>
    </w:rPr>
  </w:style>
  <w:style w:type="paragraph" w:styleId="TOCHeading">
    <w:name w:val="TOC Heading"/>
    <w:basedOn w:val="Heading1"/>
    <w:next w:val="Normal"/>
    <w:uiPriority w:val="39"/>
    <w:semiHidden/>
    <w:unhideWhenUsed/>
    <w:qFormat/>
    <w:rsid w:val="003F7C96"/>
    <w:pPr>
      <w:keepNext/>
      <w:keepLines/>
      <w:spacing w:before="480" w:after="0" w:line="276" w:lineRule="auto"/>
      <w:ind w:left="0" w:firstLine="0"/>
      <w:contextualSpacing w:val="0"/>
      <w:outlineLvl w:val="9"/>
    </w:pPr>
    <w:rPr>
      <w:rFonts w:asciiTheme="majorHAnsi" w:eastAsiaTheme="majorEastAsia" w:hAnsiTheme="majorHAnsi" w:cstheme="majorBidi"/>
      <w:bCs/>
      <w:caps w:val="0"/>
      <w:color w:val="557D3A" w:themeColor="accent1" w:themeShade="BF"/>
      <w:sz w:val="28"/>
      <w:szCs w:val="28"/>
    </w:rPr>
  </w:style>
  <w:style w:type="paragraph" w:styleId="TOAHeading">
    <w:name w:val="toa heading"/>
    <w:basedOn w:val="Normal"/>
    <w:next w:val="Normal"/>
    <w:uiPriority w:val="99"/>
    <w:semiHidden/>
    <w:unhideWhenUsed/>
    <w:rsid w:val="003F7C96"/>
    <w:pPr>
      <w:spacing w:before="120"/>
    </w:pPr>
    <w:rPr>
      <w:rFonts w:asciiTheme="majorHAnsi" w:eastAsiaTheme="majorEastAsia" w:hAnsiTheme="majorHAnsi" w:cstheme="majorBidi"/>
      <w:b/>
      <w:bCs/>
      <w:sz w:val="24"/>
      <w:szCs w:val="24"/>
    </w:rPr>
  </w:style>
  <w:style w:type="paragraph" w:customStyle="1" w:styleId="GAddressStyle">
    <w:name w:val="G: Address Style"/>
    <w:basedOn w:val="Leftaligned"/>
    <w:next w:val="GNormal"/>
    <w:qFormat/>
    <w:rsid w:val="006322C5"/>
    <w:pPr>
      <w:ind w:left="806" w:hanging="14"/>
    </w:pPr>
  </w:style>
  <w:style w:type="paragraph" w:customStyle="1" w:styleId="GAddressHeading">
    <w:name w:val="G: Address Heading"/>
    <w:basedOn w:val="Normal"/>
    <w:next w:val="GNormal"/>
    <w:qFormat/>
    <w:rsid w:val="006322C5"/>
    <w:pPr>
      <w:ind w:left="806" w:hanging="14"/>
    </w:pPr>
    <w:rPr>
      <w:b/>
      <w:color w:val="262626"/>
    </w:rPr>
  </w:style>
  <w:style w:type="character" w:styleId="PageNumber">
    <w:name w:val="page number"/>
    <w:basedOn w:val="DefaultParagraphFont"/>
    <w:uiPriority w:val="99"/>
    <w:semiHidden/>
    <w:unhideWhenUsed/>
    <w:rsid w:val="001754AC"/>
  </w:style>
  <w:style w:type="paragraph" w:customStyle="1" w:styleId="Generalheadings-TOC">
    <w:name w:val="General headings - TOC"/>
    <w:basedOn w:val="GeneralHeadings"/>
    <w:link w:val="Generalheadings-TOCChar"/>
    <w:qFormat/>
    <w:rsid w:val="00AB63A6"/>
    <w:rPr>
      <w:sz w:val="28"/>
    </w:rPr>
  </w:style>
  <w:style w:type="character" w:customStyle="1" w:styleId="GeneralHeadingsChar">
    <w:name w:val="General Headings Char"/>
    <w:basedOn w:val="DefaultParagraphFont"/>
    <w:link w:val="GeneralHeadings"/>
    <w:rsid w:val="00141A48"/>
    <w:rPr>
      <w:rFonts w:ascii="Arial" w:eastAsia="Times New Roman" w:hAnsi="Arial"/>
      <w:b/>
      <w:bCs/>
      <w:iCs/>
      <w:sz w:val="24"/>
      <w:szCs w:val="24"/>
      <w:lang w:eastAsia="en-US"/>
    </w:rPr>
  </w:style>
  <w:style w:type="character" w:customStyle="1" w:styleId="Generalheadings-TOCChar">
    <w:name w:val="General headings - TOC Char"/>
    <w:basedOn w:val="GeneralHeadingsChar"/>
    <w:link w:val="Generalheadings-TOC"/>
    <w:rsid w:val="00AB63A6"/>
    <w:rPr>
      <w:rFonts w:ascii="Arial" w:eastAsia="Times New Roman" w:hAnsi="Arial"/>
      <w:b/>
      <w:bCs/>
      <w:iCs/>
      <w:sz w:val="24"/>
      <w:szCs w:val="24"/>
      <w:lang w:eastAsia="en-US"/>
    </w:rPr>
  </w:style>
  <w:style w:type="character" w:styleId="CommentReference">
    <w:name w:val="annotation reference"/>
    <w:basedOn w:val="DefaultParagraphFont"/>
    <w:uiPriority w:val="99"/>
    <w:semiHidden/>
    <w:unhideWhenUsed/>
    <w:rsid w:val="00410F07"/>
    <w:rPr>
      <w:sz w:val="16"/>
      <w:szCs w:val="16"/>
    </w:rPr>
  </w:style>
  <w:style w:type="paragraph" w:styleId="CommentText">
    <w:name w:val="annotation text"/>
    <w:basedOn w:val="Normal"/>
    <w:link w:val="CommentTextChar"/>
    <w:uiPriority w:val="99"/>
    <w:semiHidden/>
    <w:unhideWhenUsed/>
    <w:rsid w:val="00410F07"/>
    <w:rPr>
      <w:szCs w:val="20"/>
    </w:rPr>
  </w:style>
  <w:style w:type="character" w:customStyle="1" w:styleId="CommentTextChar">
    <w:name w:val="Comment Text Char"/>
    <w:basedOn w:val="DefaultParagraphFont"/>
    <w:link w:val="CommentText"/>
    <w:uiPriority w:val="99"/>
    <w:semiHidden/>
    <w:rsid w:val="00410F07"/>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410F07"/>
    <w:rPr>
      <w:b/>
      <w:bCs/>
    </w:rPr>
  </w:style>
  <w:style w:type="character" w:customStyle="1" w:styleId="CommentSubjectChar">
    <w:name w:val="Comment Subject Char"/>
    <w:basedOn w:val="CommentTextChar"/>
    <w:link w:val="CommentSubject"/>
    <w:uiPriority w:val="99"/>
    <w:semiHidden/>
    <w:rsid w:val="00410F07"/>
    <w:rPr>
      <w:rFonts w:ascii="Arial" w:hAnsi="Arial"/>
      <w:b/>
      <w:bCs/>
      <w:lang w:val="en-US" w:eastAsia="en-US"/>
    </w:rPr>
  </w:style>
  <w:style w:type="character" w:customStyle="1" w:styleId="apple-converted-space">
    <w:name w:val="apple-converted-space"/>
    <w:basedOn w:val="DefaultParagraphFont"/>
    <w:rsid w:val="001561A9"/>
  </w:style>
  <w:style w:type="paragraph" w:styleId="ListParagraph">
    <w:name w:val="List Paragraph"/>
    <w:basedOn w:val="Normal"/>
    <w:uiPriority w:val="34"/>
    <w:qFormat/>
    <w:rsid w:val="002C1034"/>
    <w:pPr>
      <w:ind w:left="720"/>
      <w:contextualSpacing/>
    </w:pPr>
  </w:style>
  <w:style w:type="paragraph" w:styleId="NormalWeb">
    <w:name w:val="Normal (Web)"/>
    <w:basedOn w:val="Normal"/>
    <w:uiPriority w:val="99"/>
    <w:unhideWhenUsed/>
    <w:rsid w:val="001C5CF3"/>
    <w:pPr>
      <w:spacing w:before="100" w:beforeAutospacing="1" w:afterAutospacing="1"/>
      <w:ind w:left="0" w:firstLine="0"/>
    </w:pPr>
    <w:rPr>
      <w:rFonts w:ascii="Times New Roman" w:eastAsia="Times New Roman" w:hAnsi="Times New Roman"/>
      <w:sz w:val="24"/>
      <w:szCs w:val="24"/>
      <w:lang w:val="en-ZA" w:eastAsia="en-ZA"/>
    </w:rPr>
  </w:style>
  <w:style w:type="paragraph" w:customStyle="1" w:styleId="BowLevel1ListAlt">
    <w:name w:val="Bow_Level 1 List Alt+["/>
    <w:basedOn w:val="Normal"/>
    <w:rsid w:val="001C5CF3"/>
    <w:pPr>
      <w:numPr>
        <w:numId w:val="14"/>
      </w:numPr>
      <w:spacing w:after="200" w:line="360" w:lineRule="auto"/>
      <w:jc w:val="both"/>
    </w:pPr>
    <w:rPr>
      <w:rFonts w:ascii="Century Gothic" w:eastAsia="Times New Roman" w:hAnsi="Century Gothic"/>
      <w:sz w:val="18"/>
      <w:szCs w:val="18"/>
    </w:rPr>
  </w:style>
  <w:style w:type="paragraph" w:customStyle="1" w:styleId="BowLevel2ListAlt">
    <w:name w:val="Bow_Level 2 List Alt ]"/>
    <w:basedOn w:val="Normal"/>
    <w:link w:val="BowLevel2ListAltChar"/>
    <w:rsid w:val="001C5CF3"/>
    <w:pPr>
      <w:numPr>
        <w:ilvl w:val="1"/>
        <w:numId w:val="14"/>
      </w:numPr>
      <w:spacing w:after="200" w:line="360" w:lineRule="auto"/>
      <w:jc w:val="both"/>
    </w:pPr>
    <w:rPr>
      <w:rFonts w:ascii="Century Gothic" w:eastAsia="Times New Roman" w:hAnsi="Century Gothic"/>
      <w:sz w:val="18"/>
      <w:szCs w:val="18"/>
      <w:lang w:val="en-ZA"/>
    </w:rPr>
  </w:style>
  <w:style w:type="paragraph" w:customStyle="1" w:styleId="BowLevel3ListAlt">
    <w:name w:val="Bow_Level 3 List Alt+'"/>
    <w:basedOn w:val="Normal"/>
    <w:link w:val="BowLevel3ListAltChar"/>
    <w:rsid w:val="001C5CF3"/>
    <w:pPr>
      <w:numPr>
        <w:ilvl w:val="2"/>
        <w:numId w:val="14"/>
      </w:numPr>
      <w:spacing w:after="200" w:line="360" w:lineRule="auto"/>
      <w:jc w:val="both"/>
    </w:pPr>
    <w:rPr>
      <w:rFonts w:ascii="Century Gothic" w:eastAsia="Times New Roman" w:hAnsi="Century Gothic"/>
      <w:sz w:val="18"/>
      <w:szCs w:val="18"/>
    </w:rPr>
  </w:style>
  <w:style w:type="paragraph" w:customStyle="1" w:styleId="BowLevel4ListAlt">
    <w:name w:val="Bow_Level 4 List Alt+/"/>
    <w:basedOn w:val="Normal"/>
    <w:rsid w:val="001C5CF3"/>
    <w:pPr>
      <w:numPr>
        <w:ilvl w:val="3"/>
        <w:numId w:val="14"/>
      </w:numPr>
      <w:spacing w:after="200" w:line="360" w:lineRule="auto"/>
      <w:jc w:val="both"/>
    </w:pPr>
    <w:rPr>
      <w:rFonts w:ascii="Century Gothic" w:eastAsia="Times New Roman" w:hAnsi="Century Gothic"/>
      <w:sz w:val="18"/>
      <w:szCs w:val="18"/>
      <w:lang w:val="en-ZA"/>
    </w:rPr>
  </w:style>
  <w:style w:type="paragraph" w:customStyle="1" w:styleId="BowLevel5ListAlt">
    <w:name w:val="Bow_Level 5 List Alt+."/>
    <w:basedOn w:val="Normal"/>
    <w:rsid w:val="001C5CF3"/>
    <w:pPr>
      <w:numPr>
        <w:ilvl w:val="4"/>
        <w:numId w:val="14"/>
      </w:numPr>
      <w:spacing w:after="200" w:line="360" w:lineRule="auto"/>
      <w:jc w:val="both"/>
    </w:pPr>
    <w:rPr>
      <w:rFonts w:ascii="Century Gothic" w:eastAsia="Times New Roman" w:hAnsi="Century Gothic"/>
      <w:sz w:val="18"/>
      <w:szCs w:val="18"/>
    </w:rPr>
  </w:style>
  <w:style w:type="paragraph" w:customStyle="1" w:styleId="BowLevel6ListAlt">
    <w:name w:val="Bow_Level 6 List Alt+"/>
    <w:basedOn w:val="Normal"/>
    <w:rsid w:val="001C5CF3"/>
    <w:pPr>
      <w:numPr>
        <w:ilvl w:val="5"/>
        <w:numId w:val="14"/>
      </w:numPr>
      <w:spacing w:after="200" w:line="360" w:lineRule="auto"/>
      <w:jc w:val="both"/>
    </w:pPr>
    <w:rPr>
      <w:rFonts w:ascii="Century Gothic" w:eastAsia="Times New Roman" w:hAnsi="Century Gothic"/>
      <w:sz w:val="18"/>
      <w:szCs w:val="18"/>
    </w:rPr>
  </w:style>
  <w:style w:type="paragraph" w:customStyle="1" w:styleId="BowLevel7ListAltM">
    <w:name w:val="Bow_Level 7 List Alt+M"/>
    <w:basedOn w:val="Normal"/>
    <w:rsid w:val="001C5CF3"/>
    <w:pPr>
      <w:numPr>
        <w:ilvl w:val="6"/>
        <w:numId w:val="14"/>
      </w:numPr>
      <w:spacing w:after="200" w:line="360" w:lineRule="auto"/>
      <w:jc w:val="both"/>
    </w:pPr>
    <w:rPr>
      <w:rFonts w:ascii="Century Gothic" w:eastAsia="Times New Roman" w:hAnsi="Century Gothic"/>
      <w:sz w:val="18"/>
      <w:szCs w:val="18"/>
    </w:rPr>
  </w:style>
  <w:style w:type="character" w:customStyle="1" w:styleId="BowLevel3ListAltChar">
    <w:name w:val="Bow_Level 3 List Alt+' Char"/>
    <w:basedOn w:val="DefaultParagraphFont"/>
    <w:link w:val="BowLevel3ListAlt"/>
    <w:rsid w:val="001C5CF3"/>
    <w:rPr>
      <w:rFonts w:ascii="Century Gothic" w:eastAsia="Times New Roman" w:hAnsi="Century Gothic"/>
      <w:sz w:val="18"/>
      <w:szCs w:val="18"/>
      <w:lang w:val="en-US" w:eastAsia="en-US"/>
    </w:rPr>
  </w:style>
  <w:style w:type="character" w:customStyle="1" w:styleId="BowLevel2ListAltChar">
    <w:name w:val="Bow_Level 2 List Alt ] Char"/>
    <w:basedOn w:val="DefaultParagraphFont"/>
    <w:link w:val="BowLevel2ListAlt"/>
    <w:rsid w:val="001C5CF3"/>
    <w:rPr>
      <w:rFonts w:ascii="Century Gothic" w:eastAsia="Times New Roman" w:hAnsi="Century Gothic"/>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1047">
      <w:bodyDiv w:val="1"/>
      <w:marLeft w:val="0"/>
      <w:marRight w:val="0"/>
      <w:marTop w:val="0"/>
      <w:marBottom w:val="0"/>
      <w:divBdr>
        <w:top w:val="none" w:sz="0" w:space="0" w:color="auto"/>
        <w:left w:val="none" w:sz="0" w:space="0" w:color="auto"/>
        <w:bottom w:val="none" w:sz="0" w:space="0" w:color="auto"/>
        <w:right w:val="none" w:sz="0" w:space="0" w:color="auto"/>
      </w:divBdr>
    </w:div>
    <w:div w:id="285703143">
      <w:bodyDiv w:val="1"/>
      <w:marLeft w:val="0"/>
      <w:marRight w:val="0"/>
      <w:marTop w:val="0"/>
      <w:marBottom w:val="0"/>
      <w:divBdr>
        <w:top w:val="none" w:sz="0" w:space="0" w:color="auto"/>
        <w:left w:val="none" w:sz="0" w:space="0" w:color="auto"/>
        <w:bottom w:val="none" w:sz="0" w:space="0" w:color="auto"/>
        <w:right w:val="none" w:sz="0" w:space="0" w:color="auto"/>
      </w:divBdr>
    </w:div>
    <w:div w:id="552693004">
      <w:bodyDiv w:val="1"/>
      <w:marLeft w:val="0"/>
      <w:marRight w:val="0"/>
      <w:marTop w:val="0"/>
      <w:marBottom w:val="0"/>
      <w:divBdr>
        <w:top w:val="none" w:sz="0" w:space="0" w:color="auto"/>
        <w:left w:val="none" w:sz="0" w:space="0" w:color="auto"/>
        <w:bottom w:val="none" w:sz="0" w:space="0" w:color="auto"/>
        <w:right w:val="none" w:sz="0" w:space="0" w:color="auto"/>
      </w:divBdr>
    </w:div>
    <w:div w:id="625962559">
      <w:bodyDiv w:val="1"/>
      <w:marLeft w:val="0"/>
      <w:marRight w:val="0"/>
      <w:marTop w:val="0"/>
      <w:marBottom w:val="0"/>
      <w:divBdr>
        <w:top w:val="none" w:sz="0" w:space="0" w:color="auto"/>
        <w:left w:val="none" w:sz="0" w:space="0" w:color="auto"/>
        <w:bottom w:val="none" w:sz="0" w:space="0" w:color="auto"/>
        <w:right w:val="none" w:sz="0" w:space="0" w:color="auto"/>
      </w:divBdr>
    </w:div>
    <w:div w:id="930508543">
      <w:bodyDiv w:val="1"/>
      <w:marLeft w:val="0"/>
      <w:marRight w:val="0"/>
      <w:marTop w:val="0"/>
      <w:marBottom w:val="0"/>
      <w:divBdr>
        <w:top w:val="none" w:sz="0" w:space="0" w:color="auto"/>
        <w:left w:val="none" w:sz="0" w:space="0" w:color="auto"/>
        <w:bottom w:val="none" w:sz="0" w:space="0" w:color="auto"/>
        <w:right w:val="none" w:sz="0" w:space="0" w:color="auto"/>
      </w:divBdr>
    </w:div>
    <w:div w:id="1043024050">
      <w:bodyDiv w:val="1"/>
      <w:marLeft w:val="0"/>
      <w:marRight w:val="0"/>
      <w:marTop w:val="0"/>
      <w:marBottom w:val="0"/>
      <w:divBdr>
        <w:top w:val="none" w:sz="0" w:space="0" w:color="auto"/>
        <w:left w:val="none" w:sz="0" w:space="0" w:color="auto"/>
        <w:bottom w:val="none" w:sz="0" w:space="0" w:color="auto"/>
        <w:right w:val="none" w:sz="0" w:space="0" w:color="auto"/>
      </w:divBdr>
    </w:div>
    <w:div w:id="1116480679">
      <w:bodyDiv w:val="1"/>
      <w:marLeft w:val="0"/>
      <w:marRight w:val="0"/>
      <w:marTop w:val="0"/>
      <w:marBottom w:val="0"/>
      <w:divBdr>
        <w:top w:val="none" w:sz="0" w:space="0" w:color="auto"/>
        <w:left w:val="none" w:sz="0" w:space="0" w:color="auto"/>
        <w:bottom w:val="none" w:sz="0" w:space="0" w:color="auto"/>
        <w:right w:val="none" w:sz="0" w:space="0" w:color="auto"/>
      </w:divBdr>
    </w:div>
    <w:div w:id="1438259450">
      <w:bodyDiv w:val="1"/>
      <w:marLeft w:val="0"/>
      <w:marRight w:val="0"/>
      <w:marTop w:val="0"/>
      <w:marBottom w:val="0"/>
      <w:divBdr>
        <w:top w:val="none" w:sz="0" w:space="0" w:color="auto"/>
        <w:left w:val="none" w:sz="0" w:space="0" w:color="auto"/>
        <w:bottom w:val="none" w:sz="0" w:space="0" w:color="auto"/>
        <w:right w:val="none" w:sz="0" w:space="0" w:color="auto"/>
      </w:divBdr>
    </w:div>
    <w:div w:id="1514492397">
      <w:bodyDiv w:val="1"/>
      <w:marLeft w:val="0"/>
      <w:marRight w:val="0"/>
      <w:marTop w:val="0"/>
      <w:marBottom w:val="0"/>
      <w:divBdr>
        <w:top w:val="none" w:sz="0" w:space="0" w:color="auto"/>
        <w:left w:val="none" w:sz="0" w:space="0" w:color="auto"/>
        <w:bottom w:val="none" w:sz="0" w:space="0" w:color="auto"/>
        <w:right w:val="none" w:sz="0" w:space="0" w:color="auto"/>
      </w:divBdr>
    </w:div>
    <w:div w:id="1634939793">
      <w:bodyDiv w:val="1"/>
      <w:marLeft w:val="0"/>
      <w:marRight w:val="0"/>
      <w:marTop w:val="0"/>
      <w:marBottom w:val="0"/>
      <w:divBdr>
        <w:top w:val="none" w:sz="0" w:space="0" w:color="auto"/>
        <w:left w:val="none" w:sz="0" w:space="0" w:color="auto"/>
        <w:bottom w:val="none" w:sz="0" w:space="0" w:color="auto"/>
        <w:right w:val="none" w:sz="0" w:space="0" w:color="auto"/>
      </w:divBdr>
    </w:div>
    <w:div w:id="18033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oritymarkets2017@icasa.org.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V\Downloads\GENESIS_SA%20Report%202016.dotx" TargetMode="External"/></Relationships>
</file>

<file path=word/theme/theme1.xml><?xml version="1.0" encoding="utf-8"?>
<a:theme xmlns:a="http://schemas.openxmlformats.org/drawingml/2006/main" name="GENESIS_Colours 2016">
  <a:themeElements>
    <a:clrScheme name="GENESIS | Colours 2016">
      <a:dk1>
        <a:srgbClr val="000000"/>
      </a:dk1>
      <a:lt1>
        <a:sysClr val="window" lastClr="FFFFFF"/>
      </a:lt1>
      <a:dk2>
        <a:srgbClr val="72A84E"/>
      </a:dk2>
      <a:lt2>
        <a:srgbClr val="DBD9D6"/>
      </a:lt2>
      <a:accent1>
        <a:srgbClr val="72A84E"/>
      </a:accent1>
      <a:accent2>
        <a:srgbClr val="AED68F"/>
      </a:accent2>
      <a:accent3>
        <a:srgbClr val="DC1E35"/>
      </a:accent3>
      <a:accent4>
        <a:srgbClr val="F2672B"/>
      </a:accent4>
      <a:accent5>
        <a:srgbClr val="DBD9D6"/>
      </a:accent5>
      <a:accent6>
        <a:srgbClr val="CBC8C7"/>
      </a:accent6>
      <a:hlink>
        <a:srgbClr val="9C9B9B"/>
      </a:hlink>
      <a:folHlink>
        <a:srgbClr val="6E6E6E"/>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{A5B3A64E-F708-4957-B5F5-573A9C0E5967}</b:Guid>
    <b:RefOrder>1</b:RefOrder>
  </b:Source>
</b:Sources>
</file>

<file path=customXml/itemProps1.xml><?xml version="1.0" encoding="utf-8"?>
<ds:datastoreItem xmlns:ds="http://schemas.openxmlformats.org/officeDocument/2006/customXml" ds:itemID="{40452A4B-8524-411C-8845-4F6134EF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GENESIS_SA Report 2016</Template>
  <TotalTime>1</TotalTime>
  <Pages>16</Pages>
  <Words>4325</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GENESIS | Report 2016</vt:lpstr>
    </vt:vector>
  </TitlesOfParts>
  <Manager/>
  <Company/>
  <LinksUpToDate>false</LinksUpToDate>
  <CharactersWithSpaces>28921</CharactersWithSpaces>
  <SharedDoc>false</SharedDoc>
  <HyperlinkBase/>
  <HLinks>
    <vt:vector size="108" baseType="variant">
      <vt:variant>
        <vt:i4>1048628</vt:i4>
      </vt:variant>
      <vt:variant>
        <vt:i4>147</vt:i4>
      </vt:variant>
      <vt:variant>
        <vt:i4>0</vt:i4>
      </vt:variant>
      <vt:variant>
        <vt:i4>5</vt:i4>
      </vt:variant>
      <vt:variant>
        <vt:lpwstr/>
      </vt:variant>
      <vt:variant>
        <vt:lpwstr>_Toc256174771</vt:lpwstr>
      </vt:variant>
      <vt:variant>
        <vt:i4>1114164</vt:i4>
      </vt:variant>
      <vt:variant>
        <vt:i4>138</vt:i4>
      </vt:variant>
      <vt:variant>
        <vt:i4>0</vt:i4>
      </vt:variant>
      <vt:variant>
        <vt:i4>5</vt:i4>
      </vt:variant>
      <vt:variant>
        <vt:lpwstr/>
      </vt:variant>
      <vt:variant>
        <vt:lpwstr>_Toc256174767</vt:lpwstr>
      </vt:variant>
      <vt:variant>
        <vt:i4>1114164</vt:i4>
      </vt:variant>
      <vt:variant>
        <vt:i4>129</vt:i4>
      </vt:variant>
      <vt:variant>
        <vt:i4>0</vt:i4>
      </vt:variant>
      <vt:variant>
        <vt:i4>5</vt:i4>
      </vt:variant>
      <vt:variant>
        <vt:lpwstr/>
      </vt:variant>
      <vt:variant>
        <vt:lpwstr>_Toc256174764</vt:lpwstr>
      </vt:variant>
      <vt:variant>
        <vt:i4>1703990</vt:i4>
      </vt:variant>
      <vt:variant>
        <vt:i4>120</vt:i4>
      </vt:variant>
      <vt:variant>
        <vt:i4>0</vt:i4>
      </vt:variant>
      <vt:variant>
        <vt:i4>5</vt:i4>
      </vt:variant>
      <vt:variant>
        <vt:lpwstr/>
      </vt:variant>
      <vt:variant>
        <vt:lpwstr>_Toc256509240</vt:lpwstr>
      </vt:variant>
      <vt:variant>
        <vt:i4>1900598</vt:i4>
      </vt:variant>
      <vt:variant>
        <vt:i4>114</vt:i4>
      </vt:variant>
      <vt:variant>
        <vt:i4>0</vt:i4>
      </vt:variant>
      <vt:variant>
        <vt:i4>5</vt:i4>
      </vt:variant>
      <vt:variant>
        <vt:lpwstr/>
      </vt:variant>
      <vt:variant>
        <vt:lpwstr>_Toc256509239</vt:lpwstr>
      </vt:variant>
      <vt:variant>
        <vt:i4>1900598</vt:i4>
      </vt:variant>
      <vt:variant>
        <vt:i4>108</vt:i4>
      </vt:variant>
      <vt:variant>
        <vt:i4>0</vt:i4>
      </vt:variant>
      <vt:variant>
        <vt:i4>5</vt:i4>
      </vt:variant>
      <vt:variant>
        <vt:lpwstr/>
      </vt:variant>
      <vt:variant>
        <vt:lpwstr>_Toc256509238</vt:lpwstr>
      </vt:variant>
      <vt:variant>
        <vt:i4>1900598</vt:i4>
      </vt:variant>
      <vt:variant>
        <vt:i4>102</vt:i4>
      </vt:variant>
      <vt:variant>
        <vt:i4>0</vt:i4>
      </vt:variant>
      <vt:variant>
        <vt:i4>5</vt:i4>
      </vt:variant>
      <vt:variant>
        <vt:lpwstr/>
      </vt:variant>
      <vt:variant>
        <vt:lpwstr>_Toc256509237</vt:lpwstr>
      </vt:variant>
      <vt:variant>
        <vt:i4>1900598</vt:i4>
      </vt:variant>
      <vt:variant>
        <vt:i4>96</vt:i4>
      </vt:variant>
      <vt:variant>
        <vt:i4>0</vt:i4>
      </vt:variant>
      <vt:variant>
        <vt:i4>5</vt:i4>
      </vt:variant>
      <vt:variant>
        <vt:lpwstr/>
      </vt:variant>
      <vt:variant>
        <vt:lpwstr>_Toc256509236</vt:lpwstr>
      </vt:variant>
      <vt:variant>
        <vt:i4>1900598</vt:i4>
      </vt:variant>
      <vt:variant>
        <vt:i4>90</vt:i4>
      </vt:variant>
      <vt:variant>
        <vt:i4>0</vt:i4>
      </vt:variant>
      <vt:variant>
        <vt:i4>5</vt:i4>
      </vt:variant>
      <vt:variant>
        <vt:lpwstr/>
      </vt:variant>
      <vt:variant>
        <vt:lpwstr>_Toc256509235</vt:lpwstr>
      </vt:variant>
      <vt:variant>
        <vt:i4>1900598</vt:i4>
      </vt:variant>
      <vt:variant>
        <vt:i4>84</vt:i4>
      </vt:variant>
      <vt:variant>
        <vt:i4>0</vt:i4>
      </vt:variant>
      <vt:variant>
        <vt:i4>5</vt:i4>
      </vt:variant>
      <vt:variant>
        <vt:lpwstr/>
      </vt:variant>
      <vt:variant>
        <vt:lpwstr>_Toc256509234</vt:lpwstr>
      </vt:variant>
      <vt:variant>
        <vt:i4>1900598</vt:i4>
      </vt:variant>
      <vt:variant>
        <vt:i4>78</vt:i4>
      </vt:variant>
      <vt:variant>
        <vt:i4>0</vt:i4>
      </vt:variant>
      <vt:variant>
        <vt:i4>5</vt:i4>
      </vt:variant>
      <vt:variant>
        <vt:lpwstr/>
      </vt:variant>
      <vt:variant>
        <vt:lpwstr>_Toc256509233</vt:lpwstr>
      </vt:variant>
      <vt:variant>
        <vt:i4>1900598</vt:i4>
      </vt:variant>
      <vt:variant>
        <vt:i4>72</vt:i4>
      </vt:variant>
      <vt:variant>
        <vt:i4>0</vt:i4>
      </vt:variant>
      <vt:variant>
        <vt:i4>5</vt:i4>
      </vt:variant>
      <vt:variant>
        <vt:lpwstr/>
      </vt:variant>
      <vt:variant>
        <vt:lpwstr>_Toc256509232</vt:lpwstr>
      </vt:variant>
      <vt:variant>
        <vt:i4>1900598</vt:i4>
      </vt:variant>
      <vt:variant>
        <vt:i4>66</vt:i4>
      </vt:variant>
      <vt:variant>
        <vt:i4>0</vt:i4>
      </vt:variant>
      <vt:variant>
        <vt:i4>5</vt:i4>
      </vt:variant>
      <vt:variant>
        <vt:lpwstr/>
      </vt:variant>
      <vt:variant>
        <vt:lpwstr>_Toc256509231</vt:lpwstr>
      </vt:variant>
      <vt:variant>
        <vt:i4>1900598</vt:i4>
      </vt:variant>
      <vt:variant>
        <vt:i4>60</vt:i4>
      </vt:variant>
      <vt:variant>
        <vt:i4>0</vt:i4>
      </vt:variant>
      <vt:variant>
        <vt:i4>5</vt:i4>
      </vt:variant>
      <vt:variant>
        <vt:lpwstr/>
      </vt:variant>
      <vt:variant>
        <vt:lpwstr>_Toc256509230</vt:lpwstr>
      </vt:variant>
      <vt:variant>
        <vt:i4>1835062</vt:i4>
      </vt:variant>
      <vt:variant>
        <vt:i4>54</vt:i4>
      </vt:variant>
      <vt:variant>
        <vt:i4>0</vt:i4>
      </vt:variant>
      <vt:variant>
        <vt:i4>5</vt:i4>
      </vt:variant>
      <vt:variant>
        <vt:lpwstr/>
      </vt:variant>
      <vt:variant>
        <vt:lpwstr>_Toc256509229</vt:lpwstr>
      </vt:variant>
      <vt:variant>
        <vt:i4>1835062</vt:i4>
      </vt:variant>
      <vt:variant>
        <vt:i4>48</vt:i4>
      </vt:variant>
      <vt:variant>
        <vt:i4>0</vt:i4>
      </vt:variant>
      <vt:variant>
        <vt:i4>5</vt:i4>
      </vt:variant>
      <vt:variant>
        <vt:lpwstr/>
      </vt:variant>
      <vt:variant>
        <vt:lpwstr>_Toc256509228</vt:lpwstr>
      </vt:variant>
      <vt:variant>
        <vt:i4>1835062</vt:i4>
      </vt:variant>
      <vt:variant>
        <vt:i4>42</vt:i4>
      </vt:variant>
      <vt:variant>
        <vt:i4>0</vt:i4>
      </vt:variant>
      <vt:variant>
        <vt:i4>5</vt:i4>
      </vt:variant>
      <vt:variant>
        <vt:lpwstr/>
      </vt:variant>
      <vt:variant>
        <vt:lpwstr>_Toc256509227</vt:lpwstr>
      </vt:variant>
      <vt:variant>
        <vt:i4>1835062</vt:i4>
      </vt:variant>
      <vt:variant>
        <vt:i4>36</vt:i4>
      </vt:variant>
      <vt:variant>
        <vt:i4>0</vt:i4>
      </vt:variant>
      <vt:variant>
        <vt:i4>5</vt:i4>
      </vt:variant>
      <vt:variant>
        <vt:lpwstr/>
      </vt:variant>
      <vt:variant>
        <vt:lpwstr>_Toc256509226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 Report 2016</dc:title>
  <dc:subject/>
  <dc:creator>Viresh Ranchod</dc:creator>
  <cp:keywords/>
  <dc:description/>
  <cp:lastModifiedBy>Leweng Mphahlele</cp:lastModifiedBy>
  <cp:revision>2</cp:revision>
  <cp:lastPrinted>2017-03-24T08:00:00Z</cp:lastPrinted>
  <dcterms:created xsi:type="dcterms:W3CDTF">2017-07-04T06:52:00Z</dcterms:created>
  <dcterms:modified xsi:type="dcterms:W3CDTF">2017-07-04T06:52:00Z</dcterms:modified>
  <cp:category/>
</cp:coreProperties>
</file>