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FB" w:rsidRDefault="00C549FB" w:rsidP="004F5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9FB" w:rsidRDefault="00C549FB" w:rsidP="004F5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49FB" w:rsidRDefault="00C549FB" w:rsidP="004F5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F5650" w:rsidRDefault="004F5650" w:rsidP="004F5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RESPONSE TO ICASA </w:t>
      </w:r>
      <w:r w:rsidRPr="004F5650">
        <w:rPr>
          <w:rFonts w:ascii="Arial" w:hAnsi="Arial" w:cs="Arial"/>
          <w:b/>
          <w:sz w:val="24"/>
          <w:szCs w:val="24"/>
        </w:rPr>
        <w:t>RADIO FREQUENCY SPECTRUM ASSIGNMENT PLAN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F5650">
        <w:rPr>
          <w:rFonts w:ascii="Arial" w:hAnsi="Arial" w:cs="Arial"/>
          <w:b/>
          <w:sz w:val="24"/>
          <w:szCs w:val="24"/>
        </w:rPr>
        <w:t xml:space="preserve">CONSULTATION  </w:t>
      </w:r>
    </w:p>
    <w:p w:rsidR="002A6AF5" w:rsidRDefault="004F5650" w:rsidP="004F56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5650">
        <w:rPr>
          <w:rFonts w:ascii="Arial" w:hAnsi="Arial" w:cs="Arial"/>
          <w:b/>
          <w:sz w:val="24"/>
          <w:szCs w:val="24"/>
        </w:rPr>
        <w:br/>
      </w:r>
    </w:p>
    <w:p w:rsidR="002A6AF5" w:rsidRPr="002A6AF5" w:rsidRDefault="002A6AF5" w:rsidP="002A6A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AF5">
        <w:rPr>
          <w:rFonts w:ascii="Arial" w:hAnsi="Arial" w:cs="Arial"/>
          <w:b/>
          <w:sz w:val="24"/>
          <w:szCs w:val="24"/>
        </w:rPr>
        <w:t>DETAILS OF THE CONSULTATION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940"/>
      </w:tblGrid>
      <w:tr w:rsidR="002A6AF5" w:rsidRPr="00697A52" w:rsidTr="004F5650">
        <w:trPr>
          <w:trHeight w:val="70"/>
        </w:trPr>
        <w:tc>
          <w:tcPr>
            <w:tcW w:w="3510" w:type="dxa"/>
          </w:tcPr>
          <w:p w:rsidR="002A6AF5" w:rsidRPr="00697A52" w:rsidRDefault="002A6AF5" w:rsidP="004F565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97A52">
              <w:rPr>
                <w:rFonts w:ascii="Arial" w:hAnsi="Arial" w:cs="Arial"/>
                <w:b/>
              </w:rPr>
              <w:t>Document being consulted on:</w:t>
            </w:r>
          </w:p>
        </w:tc>
        <w:tc>
          <w:tcPr>
            <w:tcW w:w="5940" w:type="dxa"/>
          </w:tcPr>
          <w:p w:rsidR="002A6AF5" w:rsidRPr="00697A52" w:rsidRDefault="002A6AF5" w:rsidP="004F565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val="en-US" w:eastAsia="en-US"/>
              </w:rPr>
              <w:t xml:space="preserve">Second draft Radio Frequency Spectrum Assignment Plan for </w:t>
            </w:r>
            <w:proofErr w:type="spellStart"/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val="en-US" w:eastAsia="en-US"/>
              </w:rPr>
              <w:t>thefrequency</w:t>
            </w:r>
            <w:proofErr w:type="spellEnd"/>
            <w:r>
              <w:rPr>
                <w:rFonts w:ascii="Arial-BoldMT" w:eastAsiaTheme="minorHAnsi" w:hAnsi="Arial-BoldMT" w:cs="Arial-BoldMT"/>
                <w:b/>
                <w:bCs/>
                <w:sz w:val="21"/>
                <w:szCs w:val="21"/>
                <w:lang w:val="en-US" w:eastAsia="en-US"/>
              </w:rPr>
              <w:t xml:space="preserve"> band 825 to 830 MHz and 870 to 875 MHz</w:t>
            </w:r>
          </w:p>
        </w:tc>
      </w:tr>
      <w:tr w:rsidR="002A6AF5" w:rsidRPr="00697A52" w:rsidTr="004F5650">
        <w:tc>
          <w:tcPr>
            <w:tcW w:w="3510" w:type="dxa"/>
          </w:tcPr>
          <w:p w:rsidR="002A6AF5" w:rsidRPr="00697A52" w:rsidRDefault="002A6AF5" w:rsidP="004F5650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Closing D</w:t>
            </w:r>
            <w:r w:rsidRPr="00697A52">
              <w:rPr>
                <w:rFonts w:ascii="Arial" w:hAnsi="Arial" w:cs="Arial"/>
                <w:b/>
              </w:rPr>
              <w:t>ate:</w:t>
            </w:r>
          </w:p>
        </w:tc>
        <w:tc>
          <w:tcPr>
            <w:tcW w:w="5940" w:type="dxa"/>
          </w:tcPr>
          <w:p w:rsidR="002A6AF5" w:rsidRPr="00697A52" w:rsidRDefault="002A6AF5" w:rsidP="004F5650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26th January 2018</w:t>
            </w:r>
            <w:r w:rsidRPr="00697A52">
              <w:rPr>
                <w:rFonts w:ascii="Arial" w:hAnsi="Arial" w:cs="Arial"/>
              </w:rPr>
              <w:t xml:space="preserve">. </w:t>
            </w:r>
          </w:p>
        </w:tc>
      </w:tr>
      <w:tr w:rsidR="002A6AF5" w:rsidRPr="00697A52" w:rsidTr="004F5650">
        <w:trPr>
          <w:trHeight w:val="1306"/>
        </w:trPr>
        <w:tc>
          <w:tcPr>
            <w:tcW w:w="3510" w:type="dxa"/>
          </w:tcPr>
          <w:p w:rsidR="002A6AF5" w:rsidRPr="00697A52" w:rsidRDefault="002A6AF5" w:rsidP="00BA63D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7A52">
              <w:rPr>
                <w:rFonts w:ascii="Arial" w:hAnsi="Arial" w:cs="Arial"/>
                <w:b/>
              </w:rPr>
              <w:t>Responses</w:t>
            </w:r>
            <w:r>
              <w:rPr>
                <w:rFonts w:ascii="Arial" w:hAnsi="Arial" w:cs="Arial"/>
                <w:b/>
              </w:rPr>
              <w:t xml:space="preserve"> and enquires </w:t>
            </w:r>
            <w:r w:rsidRPr="00697A52">
              <w:rPr>
                <w:rFonts w:ascii="Arial" w:hAnsi="Arial" w:cs="Arial"/>
                <w:b/>
              </w:rPr>
              <w:t xml:space="preserve"> to be sent to:</w:t>
            </w:r>
          </w:p>
        </w:tc>
        <w:tc>
          <w:tcPr>
            <w:tcW w:w="5940" w:type="dxa"/>
          </w:tcPr>
          <w:p w:rsidR="002A6AF5" w:rsidRP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-BoldMT" w:eastAsiaTheme="minorHAnsi" w:hAnsi="Arial-BoldMT" w:cs="Arial-BoldMT"/>
                <w:b/>
                <w:bCs/>
                <w:color w:val="000000"/>
                <w:sz w:val="21"/>
                <w:szCs w:val="21"/>
                <w:lang w:val="en-US" w:eastAsia="en-US"/>
              </w:rPr>
              <w:t xml:space="preserve">Attention: </w:t>
            </w:r>
            <w:proofErr w:type="spellStart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Mr</w:t>
            </w:r>
            <w:proofErr w:type="spellEnd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Manyaapelo</w:t>
            </w:r>
            <w:proofErr w:type="spellEnd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Richard Makgotlho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sz w:val="21"/>
                <w:szCs w:val="21"/>
                <w:lang w:val="en-US" w:eastAsia="en-US"/>
              </w:rPr>
              <w:t>The Independent Communications Authority of South Africa (ICASA)</w:t>
            </w:r>
          </w:p>
          <w:p w:rsidR="002A6AF5" w:rsidRDefault="002A6AF5" w:rsidP="00BA63D3">
            <w:pPr>
              <w:spacing w:after="0" w:line="240" w:lineRule="auto"/>
              <w:rPr>
                <w:rFonts w:ascii="Arial-ItalicMT" w:eastAsiaTheme="minorHAnsi" w:hAnsi="Arial-ItalicMT" w:cs="Arial-ItalicMT"/>
                <w:i/>
                <w:iCs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-ItalicMT" w:eastAsiaTheme="minorHAnsi" w:hAnsi="Arial-ItalicMT" w:cs="Arial-ItalicMT"/>
                <w:i/>
                <w:iCs/>
                <w:sz w:val="21"/>
                <w:szCs w:val="21"/>
                <w:lang w:val="en-US" w:eastAsia="en-US"/>
              </w:rPr>
              <w:t>Pinmill</w:t>
            </w:r>
            <w:proofErr w:type="spellEnd"/>
            <w:r>
              <w:rPr>
                <w:rFonts w:ascii="Arial-ItalicMT" w:eastAsiaTheme="minorHAnsi" w:hAnsi="Arial-ItalicMT" w:cs="Arial-ItalicMT"/>
                <w:i/>
                <w:iCs/>
                <w:sz w:val="21"/>
                <w:szCs w:val="21"/>
                <w:lang w:val="en-US" w:eastAsia="en-US"/>
              </w:rPr>
              <w:t xml:space="preserve"> Farm Block A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164 </w:t>
            </w:r>
            <w:r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  <w:t>Katherine Street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  <w:t>South Africa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-ItalicMT" w:eastAsiaTheme="minorHAnsi" w:hAnsi="Arial-ItalicMT" w:cs="Arial-ItalicMT"/>
                <w:i/>
                <w:iCs/>
                <w:color w:val="000000"/>
                <w:sz w:val="21"/>
                <w:szCs w:val="21"/>
                <w:lang w:val="en-US" w:eastAsia="en-US"/>
              </w:rPr>
              <w:t>or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Private Bag XI0002</w:t>
            </w:r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Sandton</w:t>
            </w:r>
            <w:proofErr w:type="spellEnd"/>
          </w:p>
          <w:p w:rsidR="002A6AF5" w:rsidRDefault="002A6AF5" w:rsidP="00BA63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2146</w:t>
            </w:r>
          </w:p>
          <w:p w:rsidR="002A6AF5" w:rsidRPr="00697A52" w:rsidRDefault="002A6AF5" w:rsidP="00BA63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e-mail: </w:t>
            </w:r>
            <w:r>
              <w:rPr>
                <w:rFonts w:ascii="ArialMT" w:eastAsiaTheme="minorHAnsi" w:hAnsi="ArialMT" w:cs="ArialMT"/>
                <w:color w:val="1E3BFF"/>
                <w:sz w:val="21"/>
                <w:szCs w:val="21"/>
                <w:lang w:val="en-US" w:eastAsia="en-US"/>
              </w:rPr>
              <w:t>rmakgotlho@icasa.org.za</w:t>
            </w:r>
          </w:p>
        </w:tc>
      </w:tr>
    </w:tbl>
    <w:p w:rsidR="002A6AF5" w:rsidRDefault="002A6AF5">
      <w:pPr>
        <w:rPr>
          <w:rFonts w:ascii="Arial" w:hAnsi="Arial" w:cs="Arial"/>
          <w:b/>
          <w:sz w:val="24"/>
          <w:szCs w:val="24"/>
          <w:u w:val="single"/>
        </w:rPr>
      </w:pPr>
    </w:p>
    <w:p w:rsidR="002A6AF5" w:rsidRPr="002A6AF5" w:rsidRDefault="002A6AF5" w:rsidP="002A6AF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A6AF5">
        <w:rPr>
          <w:rFonts w:ascii="Arial" w:hAnsi="Arial" w:cs="Arial"/>
          <w:b/>
          <w:sz w:val="24"/>
          <w:szCs w:val="24"/>
        </w:rPr>
        <w:t>RESPONDING ORGANISATION DETAILS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940"/>
      </w:tblGrid>
      <w:tr w:rsidR="00C55955" w:rsidRPr="00697A52" w:rsidTr="004F5650">
        <w:tc>
          <w:tcPr>
            <w:tcW w:w="3510" w:type="dxa"/>
          </w:tcPr>
          <w:p w:rsidR="00C55955" w:rsidRPr="00C55955" w:rsidRDefault="00C55955" w:rsidP="00C55955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 w:rsidRPr="00C55955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 xml:space="preserve">Organisation  </w:t>
            </w:r>
          </w:p>
        </w:tc>
        <w:tc>
          <w:tcPr>
            <w:tcW w:w="5940" w:type="dxa"/>
          </w:tcPr>
          <w:p w:rsidR="00C55955" w:rsidRPr="002A6AF5" w:rsidRDefault="00C5595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Huawei Technologies  SA</w:t>
            </w:r>
          </w:p>
          <w:p w:rsidR="002A6AF5" w:rsidRPr="002A6AF5" w:rsidRDefault="002A6AF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Private Bag 89</w:t>
            </w:r>
          </w:p>
          <w:p w:rsidR="002A6AF5" w:rsidRPr="002A6AF5" w:rsidRDefault="002A6AF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Benmore</w:t>
            </w:r>
            <w:proofErr w:type="spellEnd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2010 </w:t>
            </w:r>
          </w:p>
          <w:p w:rsidR="002A6AF5" w:rsidRPr="002A6AF5" w:rsidRDefault="002A6AF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Johannesburg</w:t>
            </w:r>
          </w:p>
          <w:p w:rsidR="002A6AF5" w:rsidRPr="002A6AF5" w:rsidRDefault="002A6AF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</w:t>
            </w: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Tel: +27 (0) 11 -517 9800</w:t>
            </w:r>
          </w:p>
          <w:p w:rsidR="002A6AF5" w:rsidRPr="00C55955" w:rsidRDefault="002A6AF5" w:rsidP="002A6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  </w:t>
            </w: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Fax: +27 (0) 11 -517</w:t>
            </w:r>
            <w:r w:rsidRPr="002A6AF5">
              <w:rPr>
                <w:rFonts w:ascii="ArialMT" w:eastAsiaTheme="minorHAnsi" w:hAnsi="ArialMT" w:cs="ArialMT"/>
                <w:sz w:val="21"/>
                <w:szCs w:val="21"/>
                <w:lang w:val="en-US" w:eastAsia="en-US"/>
              </w:rPr>
              <w:t xml:space="preserve"> 9801</w:t>
            </w:r>
          </w:p>
        </w:tc>
      </w:tr>
      <w:tr w:rsidR="00476C98" w:rsidRPr="00697A52" w:rsidTr="00395ACE">
        <w:tc>
          <w:tcPr>
            <w:tcW w:w="9450" w:type="dxa"/>
            <w:gridSpan w:val="2"/>
          </w:tcPr>
          <w:p w:rsidR="00476C98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Contact  Person</w:t>
            </w:r>
          </w:p>
        </w:tc>
      </w:tr>
      <w:tr w:rsidR="00476C98" w:rsidRPr="00697A52" w:rsidTr="004F5650">
        <w:tc>
          <w:tcPr>
            <w:tcW w:w="3510" w:type="dxa"/>
          </w:tcPr>
          <w:p w:rsidR="00476C98" w:rsidRDefault="00476C98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 xml:space="preserve">Name </w:t>
            </w:r>
          </w:p>
        </w:tc>
        <w:tc>
          <w:tcPr>
            <w:tcW w:w="5940" w:type="dxa"/>
          </w:tcPr>
          <w:p w:rsidR="00476C98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César </w:t>
            </w:r>
            <w:proofErr w:type="spellStart"/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Gutiérrez</w:t>
            </w:r>
            <w:proofErr w:type="spellEnd"/>
          </w:p>
        </w:tc>
      </w:tr>
      <w:tr w:rsidR="00C55955" w:rsidRPr="00697A52" w:rsidTr="004F5650">
        <w:tc>
          <w:tcPr>
            <w:tcW w:w="3510" w:type="dxa"/>
          </w:tcPr>
          <w:p w:rsidR="00C55955" w:rsidRPr="00C55955" w:rsidRDefault="00C55955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 w:rsidRPr="00C55955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Title</w:t>
            </w:r>
          </w:p>
        </w:tc>
        <w:tc>
          <w:tcPr>
            <w:tcW w:w="5940" w:type="dxa"/>
          </w:tcPr>
          <w:p w:rsidR="00C55955" w:rsidRPr="002A6AF5" w:rsidRDefault="00C55955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Head of Middle East and Africa Wireless Regulatory Policy</w:t>
            </w:r>
          </w:p>
        </w:tc>
      </w:tr>
      <w:tr w:rsidR="00C55955" w:rsidRPr="00697A52" w:rsidTr="004F5650">
        <w:tc>
          <w:tcPr>
            <w:tcW w:w="3510" w:type="dxa"/>
          </w:tcPr>
          <w:p w:rsidR="00C55955" w:rsidRPr="00C55955" w:rsidRDefault="00C55955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 w:rsidRPr="00C55955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Contacts</w:t>
            </w:r>
          </w:p>
        </w:tc>
        <w:tc>
          <w:tcPr>
            <w:tcW w:w="5940" w:type="dxa"/>
          </w:tcPr>
          <w:p w:rsidR="00C55955" w:rsidRPr="002A6AF5" w:rsidRDefault="00C55955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Mobile: +34 610 106 559</w:t>
            </w:r>
          </w:p>
          <w:p w:rsidR="00C55955" w:rsidRPr="002A6AF5" w:rsidRDefault="00C55955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Email: cesar.gutierrez@huawei.com</w:t>
            </w:r>
          </w:p>
        </w:tc>
      </w:tr>
      <w:tr w:rsidR="00476C98" w:rsidRPr="00C549FB" w:rsidTr="00BC2491">
        <w:tc>
          <w:tcPr>
            <w:tcW w:w="9450" w:type="dxa"/>
            <w:gridSpan w:val="2"/>
          </w:tcPr>
          <w:p w:rsidR="00476C98" w:rsidRPr="00C549FB" w:rsidRDefault="00476C98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 w:rsidRPr="00C549FB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OR</w:t>
            </w:r>
          </w:p>
        </w:tc>
      </w:tr>
      <w:tr w:rsidR="002A6AF5" w:rsidRPr="00697A52" w:rsidTr="004F5650">
        <w:tc>
          <w:tcPr>
            <w:tcW w:w="3510" w:type="dxa"/>
          </w:tcPr>
          <w:p w:rsidR="002A6AF5" w:rsidRPr="00C55955" w:rsidRDefault="00476C98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Name</w:t>
            </w:r>
            <w:r w:rsidR="004F5650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5940" w:type="dxa"/>
          </w:tcPr>
          <w:p w:rsidR="002A6AF5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Rose Moyo</w:t>
            </w:r>
          </w:p>
        </w:tc>
      </w:tr>
      <w:tr w:rsidR="004F5650" w:rsidRPr="00697A52" w:rsidTr="004F5650">
        <w:tc>
          <w:tcPr>
            <w:tcW w:w="3510" w:type="dxa"/>
          </w:tcPr>
          <w:p w:rsidR="004F5650" w:rsidRPr="00C55955" w:rsidRDefault="004F5650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 w:rsidRPr="00C55955"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Title</w:t>
            </w:r>
          </w:p>
        </w:tc>
        <w:tc>
          <w:tcPr>
            <w:tcW w:w="5940" w:type="dxa"/>
          </w:tcPr>
          <w:p w:rsidR="004F5650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Director  Enterprise Wireless Solutions  </w:t>
            </w:r>
          </w:p>
        </w:tc>
      </w:tr>
      <w:tr w:rsidR="004F5650" w:rsidRPr="00697A52" w:rsidTr="004F5650">
        <w:tc>
          <w:tcPr>
            <w:tcW w:w="3510" w:type="dxa"/>
          </w:tcPr>
          <w:p w:rsidR="004F5650" w:rsidRPr="00C55955" w:rsidRDefault="004F5650" w:rsidP="00C549FB">
            <w:pPr>
              <w:spacing w:after="0" w:line="240" w:lineRule="auto"/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</w:pPr>
            <w:r>
              <w:rPr>
                <w:rFonts w:ascii="ArialMT" w:eastAsiaTheme="minorHAnsi" w:hAnsi="ArialMT" w:cs="ArialMT"/>
                <w:b/>
                <w:sz w:val="21"/>
                <w:szCs w:val="21"/>
                <w:lang w:val="en-US" w:eastAsia="en-US"/>
              </w:rPr>
              <w:t>Contacts</w:t>
            </w:r>
          </w:p>
        </w:tc>
        <w:tc>
          <w:tcPr>
            <w:tcW w:w="5940" w:type="dxa"/>
          </w:tcPr>
          <w:p w:rsidR="00476C98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Mobile: +</w:t>
            </w: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27 763682877</w:t>
            </w:r>
          </w:p>
          <w:p w:rsidR="004F5650" w:rsidRPr="002A6AF5" w:rsidRDefault="00476C98" w:rsidP="00C549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</w:pP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 xml:space="preserve">Email: </w:t>
            </w:r>
            <w:r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rose.moyo</w:t>
            </w:r>
            <w:r w:rsidRPr="002A6AF5">
              <w:rPr>
                <w:rFonts w:ascii="ArialMT" w:eastAsiaTheme="minorHAnsi" w:hAnsi="ArialMT" w:cs="ArialMT"/>
                <w:color w:val="000000"/>
                <w:sz w:val="21"/>
                <w:szCs w:val="21"/>
                <w:lang w:val="en-US" w:eastAsia="en-US"/>
              </w:rPr>
              <w:t>@huawei.com</w:t>
            </w:r>
          </w:p>
        </w:tc>
      </w:tr>
    </w:tbl>
    <w:p w:rsidR="00C55955" w:rsidRDefault="00C55955">
      <w:pPr>
        <w:rPr>
          <w:rFonts w:ascii="Arial" w:eastAsia="Microsoft YaHei" w:hAnsi="Arial" w:cs="Arial"/>
        </w:rPr>
        <w:sectPr w:rsidR="00C55955" w:rsidSect="002A6AF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6" w:h="16838"/>
          <w:pgMar w:top="1440" w:right="1440" w:bottom="1440" w:left="1440" w:header="779" w:footer="992" w:gutter="0"/>
          <w:cols w:space="425"/>
          <w:docGrid w:type="lines" w:linePitch="312"/>
        </w:sectPr>
      </w:pPr>
    </w:p>
    <w:p w:rsidR="00B14F52" w:rsidRPr="00476C98" w:rsidRDefault="00B14F52" w:rsidP="00B14F52">
      <w:pPr>
        <w:jc w:val="center"/>
        <w:rPr>
          <w:rFonts w:ascii="Arial" w:eastAsia="Microsoft YaHei" w:hAnsi="Arial" w:cs="Arial"/>
          <w:b/>
          <w:sz w:val="21"/>
          <w:szCs w:val="21"/>
        </w:rPr>
      </w:pPr>
      <w:r w:rsidRPr="00476C98">
        <w:rPr>
          <w:rFonts w:ascii="Arial" w:eastAsia="Microsoft YaHei" w:hAnsi="Arial" w:cs="Arial"/>
          <w:b/>
          <w:sz w:val="21"/>
          <w:szCs w:val="21"/>
        </w:rPr>
        <w:lastRenderedPageBreak/>
        <w:t>Huawei response to ICASA´s public consultation on the second draft FRSAP for the frequency band 825 to 830 MHz and 870 to 875 MHz</w:t>
      </w:r>
    </w:p>
    <w:p w:rsidR="00B14F52" w:rsidRPr="00476C98" w:rsidRDefault="00B14F52" w:rsidP="00476C98">
      <w:pPr>
        <w:suppressAutoHyphens/>
        <w:jc w:val="both"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Huawei would like to raise to ICASA our concerns with regards to potential interference from IMT Base Stations (BS) operating in 870-875 MHz into data networks operating within the licence exemption framework of the Short Range Device authorization in the 865 - 869.65 MHz frequency range.</w:t>
      </w:r>
    </w:p>
    <w:p w:rsidR="00B14F52" w:rsidRPr="00476C98" w:rsidRDefault="00B14F52" w:rsidP="00B14F52">
      <w:pPr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</w:p>
    <w:p w:rsidR="00B14F52" w:rsidRPr="00476C98" w:rsidRDefault="00B14F52" w:rsidP="00B14F52">
      <w:pPr>
        <w:suppressAutoHyphens/>
        <w:rPr>
          <w:rFonts w:ascii="Arial" w:eastAsia="Microsoft YaHei" w:hAnsi="Arial" w:cs="Arial"/>
          <w:b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b/>
          <w:snapToGrid w:val="0"/>
          <w:sz w:val="21"/>
          <w:szCs w:val="21"/>
          <w:lang w:eastAsia="en-US"/>
        </w:rPr>
        <w:t>Impact of LTE BSs operating in 870-875MHz on licence exempt apparatus in 863-870 MHz</w:t>
      </w:r>
    </w:p>
    <w:p w:rsidR="00B14F52" w:rsidRPr="00476C98" w:rsidRDefault="00B14F52" w:rsidP="00B14F52">
      <w:pPr>
        <w:suppressAutoHyphens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According to Table 6.6.3.1-2 in the </w:t>
      </w:r>
      <w:bookmarkStart w:id="0" w:name="OLE_LINK9"/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3GPP 36.104 </w:t>
      </w:r>
      <w:proofErr w:type="gramStart"/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v15.0.0</w:t>
      </w:r>
      <w:r w:rsidRPr="00476C98">
        <w:rPr>
          <w:rFonts w:ascii="Arial" w:eastAsia="Microsoft YaHei" w:hAnsi="Arial" w:cs="Arial"/>
          <w:snapToGrid w:val="0"/>
          <w:sz w:val="21"/>
          <w:szCs w:val="21"/>
          <w:vertAlign w:val="superscript"/>
          <w:lang w:eastAsia="en-US"/>
        </w:rPr>
        <w:footnoteReference w:id="1"/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 </w:t>
      </w:r>
      <w:bookmarkEnd w:id="0"/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specification</w:t>
      </w:r>
      <w:proofErr w:type="gramEnd"/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, the spurious characteristic of a LTE BS is:</w:t>
      </w:r>
    </w:p>
    <w:p w:rsidR="00B14F52" w:rsidRPr="00476C98" w:rsidRDefault="00B14F52" w:rsidP="00B14F52">
      <w:pPr>
        <w:suppressAutoHyphens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</w:p>
    <w:p w:rsidR="00B14F52" w:rsidRPr="00C549FB" w:rsidRDefault="00B14F52" w:rsidP="00B14F52">
      <w:pPr>
        <w:suppressAutoHyphens/>
        <w:spacing w:line="240" w:lineRule="auto"/>
        <w:jc w:val="center"/>
        <w:rPr>
          <w:rFonts w:ascii="Arial" w:hAnsi="Arial" w:cs="Arial"/>
          <w:b/>
        </w:rPr>
      </w:pPr>
      <w:r w:rsidRPr="00C549FB">
        <w:rPr>
          <w:rFonts w:ascii="Arial" w:hAnsi="Arial" w:cs="Arial"/>
          <w:b/>
        </w:rPr>
        <w:t>Wide Area BS operating band unwanted emission limits for 3 MHz channel bandwidth (E</w:t>
      </w:r>
      <w:r w:rsidRPr="00C549FB">
        <w:rPr>
          <w:rFonts w:ascii="Arial" w:hAnsi="Arial" w:cs="Arial"/>
          <w:b/>
        </w:rPr>
        <w:noBreakHyphen/>
        <w:t>UTRA bands &lt;1GHz) for Category A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1"/>
        <w:gridCol w:w="2790"/>
        <w:gridCol w:w="3240"/>
        <w:gridCol w:w="1258"/>
      </w:tblGrid>
      <w:tr w:rsidR="00C549FB" w:rsidRPr="005E7908" w:rsidTr="00C549FB">
        <w:trPr>
          <w:cantSplit/>
          <w:trHeight w:val="722"/>
        </w:trPr>
        <w:tc>
          <w:tcPr>
            <w:tcW w:w="1030" w:type="pct"/>
            <w:shd w:val="clear" w:color="auto" w:fill="BFBFBF" w:themeFill="background1" w:themeFillShade="BF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 xml:space="preserve">Frequency offset of measurement filter </w:t>
            </w: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noBreakHyphen/>
              <w:t xml:space="preserve">3dB point, </w:t>
            </w: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sym w:font="Symbol" w:char="F044"/>
            </w: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>f</w:t>
            </w:r>
          </w:p>
        </w:tc>
        <w:tc>
          <w:tcPr>
            <w:tcW w:w="1520" w:type="pct"/>
            <w:shd w:val="clear" w:color="auto" w:fill="BFBFBF" w:themeFill="background1" w:themeFillShade="BF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 xml:space="preserve">Frequency offset of measurement filter centre frequency, </w:t>
            </w:r>
            <w:proofErr w:type="spellStart"/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>f_offset</w:t>
            </w:r>
            <w:proofErr w:type="spellEnd"/>
          </w:p>
        </w:tc>
        <w:tc>
          <w:tcPr>
            <w:tcW w:w="1765" w:type="pct"/>
            <w:shd w:val="clear" w:color="auto" w:fill="BFBFBF" w:themeFill="background1" w:themeFillShade="BF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>Minimum requirement (Note 1, 2)</w:t>
            </w:r>
          </w:p>
        </w:tc>
        <w:tc>
          <w:tcPr>
            <w:tcW w:w="686" w:type="pct"/>
            <w:shd w:val="clear" w:color="auto" w:fill="BFBFBF" w:themeFill="background1" w:themeFillShade="BF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t>Measurement</w:t>
            </w:r>
            <w:r w:rsidRPr="00C549FB">
              <w:rPr>
                <w:rFonts w:ascii="Arial" w:eastAsia="SimSun" w:hAnsi="Arial"/>
                <w:b/>
                <w:color w:val="000000"/>
                <w:sz w:val="16"/>
                <w:szCs w:val="16"/>
                <w:lang w:val="en-US" w:eastAsia="en-US"/>
              </w:rPr>
              <w:br/>
              <w:t xml:space="preserve"> bandwidth </w:t>
            </w:r>
          </w:p>
        </w:tc>
      </w:tr>
      <w:tr w:rsidR="00C549FB" w:rsidRPr="005E7908" w:rsidTr="00C549FB">
        <w:trPr>
          <w:cantSplit/>
          <w:trHeight w:val="748"/>
        </w:trPr>
        <w:tc>
          <w:tcPr>
            <w:tcW w:w="1030" w:type="pct"/>
            <w:vAlign w:val="center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0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44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 &lt; 3 MHz</w:t>
            </w:r>
          </w:p>
        </w:tc>
        <w:tc>
          <w:tcPr>
            <w:tcW w:w="1520" w:type="pct"/>
            <w:vAlign w:val="center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0.05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f_offset</w:t>
            </w:r>
            <w:proofErr w:type="spellEnd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&lt; 3.05 MHz</w:t>
            </w:r>
          </w:p>
        </w:tc>
        <w:tc>
          <w:tcPr>
            <w:tcW w:w="1765" w:type="pct"/>
            <w:vAlign w:val="center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111760</wp:posOffset>
                  </wp:positionV>
                  <wp:extent cx="1847850" cy="371475"/>
                  <wp:effectExtent l="19050" t="0" r="0" b="0"/>
                  <wp:wrapThrough wrapText="bothSides">
                    <wp:wrapPolygon edited="0">
                      <wp:start x="5790" y="2215"/>
                      <wp:lineTo x="-223" y="8862"/>
                      <wp:lineTo x="-223" y="12185"/>
                      <wp:lineTo x="8016" y="19938"/>
                      <wp:lineTo x="8016" y="19938"/>
                      <wp:lineTo x="19819" y="19938"/>
                      <wp:lineTo x="19819" y="19938"/>
                      <wp:lineTo x="21600" y="11077"/>
                      <wp:lineTo x="21600" y="7754"/>
                      <wp:lineTo x="19596" y="2215"/>
                      <wp:lineTo x="5790" y="2215"/>
                    </wp:wrapPolygon>
                  </wp:wrapThrough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6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100 kHz </w:t>
            </w:r>
          </w:p>
        </w:tc>
      </w:tr>
      <w:tr w:rsidR="00C549FB" w:rsidRPr="005E7908" w:rsidTr="00C549FB">
        <w:trPr>
          <w:cantSplit/>
          <w:trHeight w:val="374"/>
        </w:trPr>
        <w:tc>
          <w:tcPr>
            <w:tcW w:w="1030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3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44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 &lt; 6 MHz</w:t>
            </w:r>
          </w:p>
        </w:tc>
        <w:tc>
          <w:tcPr>
            <w:tcW w:w="1520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3.05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f_offset</w:t>
            </w:r>
            <w:proofErr w:type="spellEnd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&lt; 6.05 MHz</w:t>
            </w:r>
          </w:p>
        </w:tc>
        <w:tc>
          <w:tcPr>
            <w:tcW w:w="1765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-15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dBm</w:t>
            </w:r>
            <w:proofErr w:type="spellEnd"/>
          </w:p>
        </w:tc>
        <w:tc>
          <w:tcPr>
            <w:tcW w:w="686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100 kHz </w:t>
            </w:r>
          </w:p>
        </w:tc>
      </w:tr>
      <w:tr w:rsidR="00C549FB" w:rsidRPr="005E7908" w:rsidTr="00C549FB">
        <w:trPr>
          <w:cantSplit/>
          <w:trHeight w:val="32"/>
        </w:trPr>
        <w:tc>
          <w:tcPr>
            <w:tcW w:w="1030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6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44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f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44"/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fmax</w:t>
            </w:r>
            <w:proofErr w:type="spellEnd"/>
          </w:p>
        </w:tc>
        <w:tc>
          <w:tcPr>
            <w:tcW w:w="1520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6.05 MHz </w:t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sym w:font="Symbol" w:char="F0A3"/>
            </w: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f_offset</w:t>
            </w:r>
            <w:proofErr w:type="spellEnd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&lt;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f_offsetmax</w:t>
            </w:r>
            <w:proofErr w:type="spellEnd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1765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-13 </w:t>
            </w:r>
            <w:proofErr w:type="spellStart"/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>dBm</w:t>
            </w:r>
            <w:proofErr w:type="spellEnd"/>
          </w:p>
        </w:tc>
        <w:tc>
          <w:tcPr>
            <w:tcW w:w="686" w:type="pct"/>
          </w:tcPr>
          <w:p w:rsidR="00B14F52" w:rsidRPr="00C549FB" w:rsidRDefault="00B14F52" w:rsidP="00C549FB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SimSun" w:hAnsi="Arial"/>
                <w:color w:val="000000"/>
                <w:sz w:val="16"/>
                <w:szCs w:val="16"/>
                <w:lang w:val="en-US" w:eastAsia="en-US"/>
              </w:rPr>
              <w:t xml:space="preserve">100 kHz </w:t>
            </w:r>
          </w:p>
        </w:tc>
      </w:tr>
    </w:tbl>
    <w:p w:rsidR="00B14F52" w:rsidRDefault="00B14F52" w:rsidP="00B14F52"/>
    <w:p w:rsidR="00B14F52" w:rsidRPr="00476C98" w:rsidRDefault="00B14F52" w:rsidP="00B14F52">
      <w:pPr>
        <w:suppressAutoHyphens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According to the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draft RFSAP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, the new LTE network will be deployed at 870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-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873MHz.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 Huawei is planning to commercialize 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SRD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devices operating according to spectrum Regulations in Government Gazette 38754 and 31127. These devices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will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transmit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at 869.4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-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869.65MHz (downlink) and 865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-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868MHz (uplink). </w:t>
      </w:r>
    </w:p>
    <w:p w:rsidR="00B14F52" w:rsidRPr="00476C98" w:rsidRDefault="00B14F52" w:rsidP="00B14F52">
      <w:pPr>
        <w:suppressAutoHyphens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According to the 3GPP specification above, t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he spurious power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from the LTE BS 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would be as follows:</w:t>
      </w:r>
    </w:p>
    <w:p w:rsidR="00B14F52" w:rsidRPr="00476C98" w:rsidRDefault="00B14F52" w:rsidP="00B14F52">
      <w:pPr>
        <w:pStyle w:val="ListParagraph"/>
        <w:numPr>
          <w:ilvl w:val="0"/>
          <w:numId w:val="36"/>
        </w:numPr>
        <w:jc w:val="left"/>
        <w:rPr>
          <w:sz w:val="21"/>
          <w:szCs w:val="21"/>
        </w:rPr>
      </w:pPr>
      <w:r w:rsidRPr="008E541E">
        <w:rPr>
          <w:b/>
        </w:rPr>
        <w:t>-</w:t>
      </w:r>
      <w:r w:rsidRPr="00476C98">
        <w:rPr>
          <w:b/>
          <w:sz w:val="21"/>
          <w:szCs w:val="21"/>
        </w:rPr>
        <w:t>6dBm/100kHz</w:t>
      </w:r>
      <w:r w:rsidRPr="00476C98">
        <w:rPr>
          <w:rFonts w:hint="eastAsia"/>
          <w:sz w:val="21"/>
          <w:szCs w:val="21"/>
        </w:rPr>
        <w:t>@869.65M</w:t>
      </w:r>
      <w:r w:rsidRPr="00476C98">
        <w:rPr>
          <w:sz w:val="21"/>
          <w:szCs w:val="21"/>
        </w:rPr>
        <w:t>Hz,</w:t>
      </w:r>
      <w:r w:rsidRPr="00476C98">
        <w:rPr>
          <w:rFonts w:hint="eastAsia"/>
          <w:sz w:val="21"/>
          <w:szCs w:val="21"/>
        </w:rPr>
        <w:t xml:space="preserve"> and</w:t>
      </w:r>
    </w:p>
    <w:p w:rsidR="00B14F52" w:rsidRPr="00476C98" w:rsidRDefault="00B14F52" w:rsidP="00B14F52">
      <w:pPr>
        <w:pStyle w:val="ListParagraph"/>
        <w:numPr>
          <w:ilvl w:val="0"/>
          <w:numId w:val="36"/>
        </w:numPr>
        <w:jc w:val="left"/>
        <w:rPr>
          <w:sz w:val="21"/>
          <w:szCs w:val="21"/>
        </w:rPr>
      </w:pPr>
      <w:r w:rsidRPr="00476C98">
        <w:rPr>
          <w:b/>
          <w:sz w:val="21"/>
          <w:szCs w:val="21"/>
        </w:rPr>
        <w:t>-11.5dBm/100kHz</w:t>
      </w:r>
      <w:r w:rsidRPr="00476C98">
        <w:rPr>
          <w:rFonts w:hint="eastAsia"/>
          <w:sz w:val="21"/>
          <w:szCs w:val="21"/>
        </w:rPr>
        <w:t>@868MHz.</w:t>
      </w:r>
    </w:p>
    <w:p w:rsidR="00B14F52" w:rsidRPr="00826992" w:rsidRDefault="00B14F52" w:rsidP="00B14F52">
      <w:p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</w:p>
    <w:p w:rsidR="00B14F52" w:rsidRPr="00476C98" w:rsidRDefault="00B14F52" w:rsidP="00476C98">
      <w:pPr>
        <w:suppressAutoHyphens/>
        <w:jc w:val="both"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These unwanted emissions from LTE BSs will result in significant d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egradation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o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f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the performance of apparatus operating in 865 - 869.65 MHz in compliance with the 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SRDs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 regulations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.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Below are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examples with different distance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to the LTE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 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base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 xml:space="preserve"> 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station:</w:t>
      </w:r>
    </w:p>
    <w:p w:rsidR="00B14F52" w:rsidRPr="00826992" w:rsidRDefault="00B14F52" w:rsidP="00B14F52">
      <w:p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</w:p>
    <w:p w:rsidR="00B14F52" w:rsidRPr="00476C98" w:rsidRDefault="00B14F52" w:rsidP="00476C98">
      <w:pPr>
        <w:jc w:val="center"/>
        <w:rPr>
          <w:rFonts w:ascii="Arial" w:hAnsi="Arial" w:cs="Arial"/>
          <w:b/>
        </w:rPr>
      </w:pPr>
      <w:r w:rsidRPr="00476C98">
        <w:rPr>
          <w:rFonts w:ascii="Arial" w:hAnsi="Arial" w:cs="Arial"/>
          <w:b/>
        </w:rPr>
        <w:t>SRD performance degradation due to interference from LTE BS operating in 870-875 MHz</w:t>
      </w:r>
    </w:p>
    <w:tbl>
      <w:tblPr>
        <w:tblStyle w:val="TableGrid"/>
        <w:tblW w:w="9000" w:type="dxa"/>
        <w:tblInd w:w="108" w:type="dxa"/>
        <w:tblLook w:val="04A0"/>
      </w:tblPr>
      <w:tblGrid>
        <w:gridCol w:w="2160"/>
        <w:gridCol w:w="1939"/>
        <w:gridCol w:w="874"/>
        <w:gridCol w:w="1695"/>
        <w:gridCol w:w="2332"/>
      </w:tblGrid>
      <w:tr w:rsidR="00B14F52" w:rsidRPr="00912AA1" w:rsidTr="00C549FB">
        <w:tc>
          <w:tcPr>
            <w:tcW w:w="2160" w:type="dxa"/>
            <w:shd w:val="clear" w:color="auto" w:fill="BFBFBF" w:themeFill="background1" w:themeFillShade="BF"/>
          </w:tcPr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Spurious level at 869.65 MHz (at the LTE BS antenna port)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Distance between the LTE BS and the SRD device (metres)</w:t>
            </w:r>
          </w:p>
        </w:tc>
        <w:tc>
          <w:tcPr>
            <w:tcW w:w="874" w:type="dxa"/>
            <w:shd w:val="clear" w:color="auto" w:fill="BFBFBF" w:themeFill="background1" w:themeFillShade="BF"/>
          </w:tcPr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Isolation</w:t>
            </w:r>
          </w:p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bookmarkStart w:id="1" w:name="_GoBack"/>
            <w:bookmarkEnd w:id="1"/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(dB)</w:t>
            </w:r>
          </w:p>
        </w:tc>
        <w:tc>
          <w:tcPr>
            <w:tcW w:w="1695" w:type="dxa"/>
            <w:shd w:val="clear" w:color="auto" w:fill="BFBFBF" w:themeFill="background1" w:themeFillShade="BF"/>
          </w:tcPr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Spurious level at 869.65 MHz (at the SRD input)</w:t>
            </w:r>
          </w:p>
        </w:tc>
        <w:tc>
          <w:tcPr>
            <w:tcW w:w="2332" w:type="dxa"/>
            <w:shd w:val="clear" w:color="auto" w:fill="BFBFBF" w:themeFill="background1" w:themeFillShade="BF"/>
          </w:tcPr>
          <w:p w:rsidR="00B14F52" w:rsidRPr="00C549FB" w:rsidRDefault="00B14F52" w:rsidP="00C549FB">
            <w:pPr>
              <w:suppressAutoHyphens/>
              <w:spacing w:after="0" w:line="240" w:lineRule="auto"/>
              <w:jc w:val="center"/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b/>
                <w:snapToGrid w:val="0"/>
                <w:sz w:val="16"/>
                <w:szCs w:val="16"/>
                <w:lang w:val="en-US" w:eastAsia="en-US"/>
              </w:rPr>
              <w:t>Coverage degradation (compared to a non-interference scenario)</w:t>
            </w:r>
          </w:p>
        </w:tc>
      </w:tr>
      <w:tr w:rsidR="00B14F52" w:rsidRPr="00912AA1" w:rsidTr="00C549FB">
        <w:tc>
          <w:tcPr>
            <w:tcW w:w="2160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-6dBm/100k</w:t>
            </w:r>
          </w:p>
        </w:tc>
        <w:tc>
          <w:tcPr>
            <w:tcW w:w="1939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874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695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-66dBm/100k</w:t>
            </w:r>
          </w:p>
        </w:tc>
        <w:tc>
          <w:tcPr>
            <w:tcW w:w="2332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3%</w:t>
            </w:r>
          </w:p>
        </w:tc>
      </w:tr>
      <w:tr w:rsidR="00B14F52" w:rsidRPr="00912AA1" w:rsidTr="00C549FB">
        <w:tc>
          <w:tcPr>
            <w:tcW w:w="2160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-6dBm/100k</w:t>
            </w:r>
          </w:p>
        </w:tc>
        <w:tc>
          <w:tcPr>
            <w:tcW w:w="1939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500</w:t>
            </w:r>
          </w:p>
        </w:tc>
        <w:tc>
          <w:tcPr>
            <w:tcW w:w="874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1695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-81dBm/100k</w:t>
            </w:r>
          </w:p>
        </w:tc>
        <w:tc>
          <w:tcPr>
            <w:tcW w:w="2332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10%</w:t>
            </w:r>
          </w:p>
        </w:tc>
      </w:tr>
      <w:tr w:rsidR="00B14F52" w:rsidRPr="00912AA1" w:rsidTr="00C549FB">
        <w:tc>
          <w:tcPr>
            <w:tcW w:w="2160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-6dBm/100k</w:t>
            </w:r>
          </w:p>
        </w:tc>
        <w:tc>
          <w:tcPr>
            <w:tcW w:w="1939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1000</w:t>
            </w:r>
          </w:p>
        </w:tc>
        <w:tc>
          <w:tcPr>
            <w:tcW w:w="874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81</w:t>
            </w:r>
          </w:p>
        </w:tc>
        <w:tc>
          <w:tcPr>
            <w:tcW w:w="1695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-87dBm/100k</w:t>
            </w:r>
          </w:p>
        </w:tc>
        <w:tc>
          <w:tcPr>
            <w:tcW w:w="2332" w:type="dxa"/>
          </w:tcPr>
          <w:p w:rsidR="00B14F52" w:rsidRPr="00C549FB" w:rsidRDefault="00B14F52" w:rsidP="00C549FB">
            <w:pPr>
              <w:spacing w:after="0" w:line="240" w:lineRule="auto"/>
              <w:jc w:val="center"/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</w:pPr>
            <w:r w:rsidRPr="00C549FB">
              <w:rPr>
                <w:rFonts w:ascii="Arial" w:eastAsia="Microsoft YaHei" w:hAnsi="Arial" w:cs="Arial"/>
                <w:snapToGrid w:val="0"/>
                <w:sz w:val="16"/>
                <w:szCs w:val="16"/>
                <w:lang w:val="en-US" w:eastAsia="en-US"/>
              </w:rPr>
              <w:t>16%</w:t>
            </w:r>
          </w:p>
        </w:tc>
      </w:tr>
    </w:tbl>
    <w:p w:rsidR="00B14F52" w:rsidRDefault="00B14F52" w:rsidP="00B14F52">
      <w:p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</w:p>
    <w:p w:rsidR="00B14F52" w:rsidRPr="00476C98" w:rsidRDefault="00B14F52" w:rsidP="00476C98">
      <w:pPr>
        <w:suppressAutoHyphens/>
        <w:jc w:val="both"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Because of the high level of spurious, the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performance of SRD network decreases rapidly and according to our simulations, the coverage will reduce significantly.</w:t>
      </w:r>
    </w:p>
    <w:p w:rsidR="00B14F52" w:rsidRPr="00476C98" w:rsidRDefault="00B14F52" w:rsidP="00476C98">
      <w:pPr>
        <w:suppressAutoHyphens/>
        <w:jc w:val="both"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</w:p>
    <w:p w:rsidR="00B14F52" w:rsidRPr="00476C98" w:rsidRDefault="00B14F52" w:rsidP="00476C98">
      <w:pPr>
        <w:rPr>
          <w:rFonts w:ascii="Arial" w:hAnsi="Arial" w:cs="Arial"/>
          <w:b/>
        </w:rPr>
      </w:pPr>
      <w:r w:rsidRPr="00476C98">
        <w:rPr>
          <w:rFonts w:ascii="Arial" w:hAnsi="Arial" w:cs="Arial"/>
          <w:b/>
        </w:rPr>
        <w:t>SRD Performance Degradation: Different Coverage vs. Different Spurious Level</w:t>
      </w:r>
    </w:p>
    <w:p w:rsidR="00B14F52" w:rsidRDefault="00B14F52" w:rsidP="00B14F52">
      <w:r>
        <w:rPr>
          <w:noProof/>
          <w:lang w:eastAsia="en-US"/>
        </w:rPr>
        <w:drawing>
          <wp:inline distT="0" distB="0" distL="0" distR="0">
            <wp:extent cx="4705350" cy="942975"/>
            <wp:effectExtent l="19050" t="0" r="0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F52" w:rsidRDefault="00B14F52" w:rsidP="00B14F52"/>
    <w:p w:rsidR="00B14F52" w:rsidRPr="00476C98" w:rsidRDefault="00B14F52" w:rsidP="00B14F52">
      <w:pPr>
        <w:rPr>
          <w:rFonts w:ascii="Arial" w:hAnsi="Arial" w:cs="Arial"/>
        </w:rPr>
      </w:pPr>
      <w:r w:rsidRPr="00476C98">
        <w:rPr>
          <w:rFonts w:ascii="Arial" w:hAnsi="Arial" w:cs="Arial"/>
          <w:b/>
        </w:rPr>
        <w:t xml:space="preserve">Huawei’s proposal </w:t>
      </w:r>
    </w:p>
    <w:p w:rsidR="00B14F52" w:rsidRPr="00476C98" w:rsidRDefault="00B14F52" w:rsidP="00476C98">
      <w:pPr>
        <w:suppressAutoHyphens/>
        <w:jc w:val="both"/>
        <w:rPr>
          <w:rFonts w:ascii="Arial" w:eastAsia="Microsoft YaHei" w:hAnsi="Arial" w:cs="Arial"/>
          <w:snapToGrid w:val="0"/>
          <w:sz w:val="21"/>
          <w:szCs w:val="21"/>
          <w:lang w:eastAsia="en-US"/>
        </w:rPr>
      </w:pP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As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the new LTE network will be deployed at the adjacent channel of SRD/RFID spectrum (863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-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870MHz)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, the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spurious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 from the LTE equipment will be a big interference source.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In order t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 xml:space="preserve">o mitigate the interference between, </w:t>
      </w:r>
      <w:r w:rsidRPr="00476C98">
        <w:rPr>
          <w:rFonts w:ascii="Arial" w:eastAsia="Microsoft YaHei" w:hAnsi="Arial" w:cs="Arial"/>
          <w:snapToGrid w:val="0"/>
          <w:sz w:val="21"/>
          <w:szCs w:val="21"/>
          <w:lang w:eastAsia="en-US"/>
        </w:rPr>
        <w:t>Huawei would like to suggest that</w:t>
      </w:r>
      <w:r w:rsidRPr="00476C98">
        <w:rPr>
          <w:rFonts w:ascii="Arial" w:eastAsia="Microsoft YaHei" w:hAnsi="Arial" w:cs="Arial" w:hint="eastAsia"/>
          <w:snapToGrid w:val="0"/>
          <w:sz w:val="21"/>
          <w:szCs w:val="21"/>
          <w:lang w:eastAsia="en-US"/>
        </w:rPr>
        <w:t>:</w:t>
      </w:r>
    </w:p>
    <w:p w:rsidR="00B14F52" w:rsidRPr="00476C98" w:rsidRDefault="00B14F52" w:rsidP="00476C98">
      <w:pPr>
        <w:pStyle w:val="ListParagraph"/>
        <w:numPr>
          <w:ilvl w:val="0"/>
          <w:numId w:val="38"/>
        </w:num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>The lowest 1.25MHz (870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>-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 xml:space="preserve">871.25MHz) could be reserved as guard </w:t>
      </w:r>
      <w:r w:rsidR="00476C98" w:rsidRPr="00476C98">
        <w:rPr>
          <w:rFonts w:eastAsia="Microsoft YaHei" w:cs="Arial"/>
          <w:snapToGrid w:val="0"/>
          <w:sz w:val="21"/>
          <w:szCs w:val="21"/>
          <w:lang w:eastAsia="en-US"/>
        </w:rPr>
        <w:t>band;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 xml:space="preserve"> 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>the frequency gap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 xml:space="preserve"> would ensure the availability of 5dB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 xml:space="preserve"> spurious improvement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 xml:space="preserve">.  </w:t>
      </w:r>
    </w:p>
    <w:p w:rsidR="00B14F52" w:rsidRPr="00476C98" w:rsidRDefault="00B14F52" w:rsidP="00476C98">
      <w:pPr>
        <w:pStyle w:val="ListParagraph"/>
        <w:numPr>
          <w:ilvl w:val="0"/>
          <w:numId w:val="38"/>
        </w:num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 xml:space="preserve">In addition the guard band would make it feasible for 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 xml:space="preserve">the LTE equipment manufacturer 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lastRenderedPageBreak/>
        <w:t>could do a special design for their filters to mitigate the interference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 xml:space="preserve"> which could result in another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 xml:space="preserve"> 10dB improvement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>.  The total 15dB+</w:t>
      </w:r>
      <w:r w:rsidRPr="00476C98">
        <w:rPr>
          <w:rFonts w:eastAsia="Microsoft YaHei" w:cs="Arial" w:hint="eastAsia"/>
          <w:snapToGrid w:val="0"/>
          <w:sz w:val="21"/>
          <w:szCs w:val="21"/>
          <w:lang w:eastAsia="en-US"/>
        </w:rPr>
        <w:t xml:space="preserve"> spurious improvement will mitigate the </w:t>
      </w: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>interference situation.</w:t>
      </w:r>
    </w:p>
    <w:p w:rsidR="00B14F52" w:rsidRPr="00476C98" w:rsidRDefault="00B14F52" w:rsidP="00476C98">
      <w:pPr>
        <w:pStyle w:val="ListParagraph"/>
        <w:numPr>
          <w:ilvl w:val="0"/>
          <w:numId w:val="38"/>
        </w:numPr>
        <w:suppressAutoHyphens/>
        <w:rPr>
          <w:rFonts w:eastAsia="Microsoft YaHei" w:cs="Arial"/>
          <w:snapToGrid w:val="0"/>
          <w:sz w:val="21"/>
          <w:szCs w:val="21"/>
          <w:lang w:eastAsia="en-US"/>
        </w:rPr>
      </w:pPr>
      <w:r w:rsidRPr="00476C98">
        <w:rPr>
          <w:rFonts w:eastAsia="Microsoft YaHei" w:cs="Arial"/>
          <w:snapToGrid w:val="0"/>
          <w:sz w:val="21"/>
          <w:szCs w:val="21"/>
          <w:lang w:eastAsia="en-US"/>
        </w:rPr>
        <w:t>For the new LTE BSs deployed in 870-875MHz, the spurious performance @865-870MHz should be clarified clearly by the supplier.</w:t>
      </w:r>
    </w:p>
    <w:p w:rsidR="00B14F52" w:rsidRPr="00C10FF9" w:rsidRDefault="00B14F52" w:rsidP="00B14F52"/>
    <w:p w:rsidR="00C55955" w:rsidRPr="00C568FB" w:rsidRDefault="00C55955">
      <w:pPr>
        <w:rPr>
          <w:rFonts w:ascii="Arial" w:eastAsia="Microsoft YaHei" w:hAnsi="Arial" w:cs="Arial"/>
        </w:rPr>
      </w:pPr>
    </w:p>
    <w:sectPr w:rsidR="00C55955" w:rsidRPr="00C568FB" w:rsidSect="00C549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7F" w:rsidRDefault="0097337F">
      <w:r>
        <w:separator/>
      </w:r>
    </w:p>
  </w:endnote>
  <w:endnote w:type="continuationSeparator" w:id="0">
    <w:p w:rsidR="0097337F" w:rsidRDefault="00973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90" w:rsidRDefault="00DE7A90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90" w:rsidRDefault="00DE7A90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69" w:rsidRDefault="00C80869">
    <w:pPr>
      <w:pStyle w:val="Footer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ook w:val="01E0"/>
    </w:tblPr>
    <w:tblGrid>
      <w:gridCol w:w="3253"/>
      <w:gridCol w:w="3168"/>
      <w:gridCol w:w="2821"/>
    </w:tblGrid>
    <w:tr w:rsidR="00C80869">
      <w:tc>
        <w:tcPr>
          <w:tcW w:w="1760" w:type="pct"/>
        </w:tcPr>
        <w:p w:rsidR="00C80869" w:rsidRDefault="00C549FB">
          <w:pPr>
            <w:pStyle w:val="Footer"/>
            <w:ind w:firstLine="360"/>
          </w:pPr>
          <w:r>
            <w:fldChar w:fldCharType="begin"/>
          </w:r>
          <w:r>
            <w:instrText xml:space="preserve"> TIME \@ "yyyy-M-d" </w:instrText>
          </w:r>
          <w:r>
            <w:fldChar w:fldCharType="separate"/>
          </w:r>
          <w:r>
            <w:rPr>
              <w:noProof/>
            </w:rPr>
            <w:t>2018-1-25</w:t>
          </w:r>
          <w:r>
            <w:rPr>
              <w:noProof/>
            </w:rPr>
            <w:fldChar w:fldCharType="end"/>
          </w:r>
        </w:p>
      </w:tc>
      <w:tc>
        <w:tcPr>
          <w:tcW w:w="1714" w:type="pct"/>
        </w:tcPr>
        <w:p w:rsidR="00C80869" w:rsidRPr="00C568FB" w:rsidRDefault="00C80869" w:rsidP="00860522">
          <w:pPr>
            <w:pStyle w:val="Footer"/>
            <w:rPr>
              <w:rFonts w:ascii="Microsoft YaHei" w:eastAsia="Microsoft YaHei" w:hAnsi="Microsoft YaHei"/>
            </w:rPr>
          </w:pPr>
        </w:p>
      </w:tc>
      <w:tc>
        <w:tcPr>
          <w:tcW w:w="1527" w:type="pct"/>
        </w:tcPr>
        <w:p w:rsidR="00C80869" w:rsidRPr="00C568FB" w:rsidRDefault="00C80869" w:rsidP="00860522">
          <w:pPr>
            <w:pStyle w:val="Footer"/>
            <w:ind w:firstLine="360"/>
            <w:jc w:val="right"/>
            <w:rPr>
              <w:rFonts w:ascii="Microsoft YaHei" w:eastAsia="Microsoft YaHei" w:hAnsi="Microsoft YaHei" w:cs="Arial"/>
            </w:rPr>
          </w:pPr>
          <w:r>
            <w:rPr>
              <w:rFonts w:ascii="Microsoft YaHei" w:eastAsia="Microsoft YaHei" w:hAnsi="Microsoft YaHei" w:cs="Arial" w:hint="eastAsia"/>
            </w:rPr>
            <w:t>Page</w:t>
          </w:r>
          <w:r w:rsidR="00C549FB" w:rsidRPr="00C568FB">
            <w:rPr>
              <w:rFonts w:ascii="Microsoft YaHei" w:eastAsia="Microsoft YaHei" w:hAnsi="Microsoft YaHei" w:cs="Arial"/>
            </w:rPr>
            <w:fldChar w:fldCharType="begin"/>
          </w:r>
          <w:r w:rsidRPr="00C568FB">
            <w:rPr>
              <w:rFonts w:ascii="Microsoft YaHei" w:eastAsia="Microsoft YaHei" w:hAnsi="Microsoft YaHei" w:cs="Arial"/>
            </w:rPr>
            <w:instrText>PAGE</w:instrText>
          </w:r>
          <w:r w:rsidR="00C549FB" w:rsidRPr="00C568FB">
            <w:rPr>
              <w:rFonts w:ascii="Microsoft YaHei" w:eastAsia="Microsoft YaHei" w:hAnsi="Microsoft YaHei" w:cs="Arial"/>
            </w:rPr>
            <w:fldChar w:fldCharType="separate"/>
          </w:r>
          <w:r w:rsidR="00C549FB">
            <w:rPr>
              <w:rFonts w:ascii="Microsoft YaHei" w:eastAsia="Microsoft YaHei" w:hAnsi="Microsoft YaHei" w:cs="Arial"/>
              <w:noProof/>
            </w:rPr>
            <w:t>2</w:t>
          </w:r>
          <w:r w:rsidR="00C549FB" w:rsidRPr="00C568FB">
            <w:rPr>
              <w:rFonts w:ascii="Microsoft YaHei" w:eastAsia="Microsoft YaHei" w:hAnsi="Microsoft YaHei" w:cs="Arial"/>
              <w:noProof/>
            </w:rPr>
            <w:fldChar w:fldCharType="end"/>
          </w:r>
          <w:r>
            <w:rPr>
              <w:rFonts w:ascii="Microsoft YaHei" w:eastAsia="Microsoft YaHei" w:hAnsi="Microsoft YaHei" w:cs="Arial"/>
              <w:noProof/>
            </w:rPr>
            <w:t xml:space="preserve"> of </w:t>
          </w:r>
          <w:fldSimple w:instr=" NUMPAGES  \* Arabic  \* MERGEFORMAT ">
            <w:r w:rsidR="00C549FB" w:rsidRPr="00C549FB">
              <w:rPr>
                <w:rFonts w:ascii="Microsoft YaHei" w:eastAsia="Microsoft YaHei" w:hAnsi="Microsoft YaHei" w:cs="Arial"/>
                <w:noProof/>
              </w:rPr>
              <w:t>4</w:t>
            </w:r>
          </w:fldSimple>
        </w:p>
      </w:tc>
    </w:tr>
  </w:tbl>
  <w:p w:rsidR="00C80869" w:rsidRDefault="00C80869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69" w:rsidRDefault="00C80869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7F" w:rsidRDefault="0097337F">
      <w:r>
        <w:separator/>
      </w:r>
    </w:p>
  </w:footnote>
  <w:footnote w:type="continuationSeparator" w:id="0">
    <w:p w:rsidR="0097337F" w:rsidRDefault="0097337F">
      <w:r>
        <w:continuationSeparator/>
      </w:r>
    </w:p>
  </w:footnote>
  <w:footnote w:id="1">
    <w:p w:rsidR="00B14F52" w:rsidRPr="008E541E" w:rsidRDefault="00B14F52" w:rsidP="00B14F52">
      <w:pPr>
        <w:pStyle w:val="FootnoteText"/>
        <w:rPr>
          <w:sz w:val="18"/>
          <w:lang w:val="es-ES_tradnl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E541E">
          <w:rPr>
            <w:rStyle w:val="Hyperlink"/>
            <w:sz w:val="18"/>
          </w:rPr>
          <w:t>https://portal.3gpp.org/desktopmodules/Specifications/SpecificationDetails.aspx?specificationId=2412</w:t>
        </w:r>
      </w:hyperlink>
      <w:r w:rsidRPr="008E541E">
        <w:rPr>
          <w:sz w:val="18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90" w:rsidRDefault="00DE7A90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9FB" w:rsidRDefault="00C549FB">
    <w:pPr>
      <w:pStyle w:val="Header"/>
      <w:rPr>
        <w:rFonts w:asciiTheme="minorHAnsi" w:hAnsiTheme="minorHAnsi" w:cstheme="minorHAnsi"/>
        <w:b/>
        <w:bCs/>
        <w:sz w:val="28"/>
        <w:szCs w:val="28"/>
        <w:lang w:val="it-IT"/>
      </w:rPr>
    </w:pPr>
    <w:r>
      <w:rPr>
        <w:rFonts w:asciiTheme="minorHAnsi" w:hAnsiTheme="minorHAnsi"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-18415</wp:posOffset>
          </wp:positionV>
          <wp:extent cx="781050" cy="638175"/>
          <wp:effectExtent l="19050" t="0" r="0" b="0"/>
          <wp:wrapThrough wrapText="bothSides">
            <wp:wrapPolygon edited="0">
              <wp:start x="6322" y="0"/>
              <wp:lineTo x="2634" y="3224"/>
              <wp:lineTo x="-527" y="7737"/>
              <wp:lineTo x="-527" y="13540"/>
              <wp:lineTo x="2107" y="19988"/>
              <wp:lineTo x="3161" y="19988"/>
              <wp:lineTo x="18439" y="19988"/>
              <wp:lineTo x="19493" y="19988"/>
              <wp:lineTo x="21600" y="13540"/>
              <wp:lineTo x="21600" y="7093"/>
              <wp:lineTo x="19493" y="3869"/>
              <wp:lineTo x="15278" y="0"/>
              <wp:lineTo x="6322" y="0"/>
            </wp:wrapPolygon>
          </wp:wrapThrough>
          <wp:docPr id="7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18170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bCs/>
        <w:sz w:val="28"/>
        <w:szCs w:val="28"/>
        <w:lang w:val="it-IT"/>
      </w:rPr>
      <w:t xml:space="preserve">                            </w:t>
    </w:r>
  </w:p>
  <w:p w:rsidR="00C549FB" w:rsidRDefault="00C549FB">
    <w:pPr>
      <w:pStyle w:val="Header"/>
    </w:pPr>
    <w:r>
      <w:rPr>
        <w:rFonts w:asciiTheme="minorHAnsi" w:hAnsiTheme="minorHAnsi" w:cstheme="minorHAnsi"/>
        <w:b/>
        <w:bCs/>
        <w:sz w:val="28"/>
        <w:szCs w:val="28"/>
        <w:lang w:val="it-IT"/>
      </w:rPr>
      <w:t xml:space="preserve">                       </w:t>
    </w:r>
    <w:r w:rsidRPr="00925463">
      <w:rPr>
        <w:rFonts w:asciiTheme="minorHAnsi" w:hAnsiTheme="minorHAnsi" w:cstheme="minorHAnsi"/>
        <w:b/>
        <w:bCs/>
        <w:sz w:val="28"/>
        <w:szCs w:val="28"/>
        <w:lang w:val="it-IT"/>
      </w:rPr>
      <w:t>HUAWEI TECHNOLOGIES AFRICA (PTY) LTD</w:t>
    </w:r>
    <w:r w:rsidRPr="00C549FB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A90" w:rsidRDefault="00DE7A90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69" w:rsidRDefault="00C80869">
    <w:pPr>
      <w:pStyle w:val="Header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auto"/>
      </w:tblBorders>
      <w:tblCellMar>
        <w:left w:w="57" w:type="dxa"/>
        <w:right w:w="57" w:type="dxa"/>
      </w:tblCellMar>
      <w:tblLook w:val="0000"/>
    </w:tblPr>
    <w:tblGrid>
      <w:gridCol w:w="1142"/>
      <w:gridCol w:w="7998"/>
    </w:tblGrid>
    <w:tr w:rsidR="00476C98" w:rsidRPr="00C568FB" w:rsidTr="00BA63D3">
      <w:trPr>
        <w:cantSplit/>
        <w:trHeight w:hRule="exact" w:val="782"/>
      </w:trPr>
      <w:tc>
        <w:tcPr>
          <w:tcW w:w="500" w:type="pct"/>
        </w:tcPr>
        <w:p w:rsidR="00476C98" w:rsidRDefault="00476C98" w:rsidP="00BA63D3">
          <w:pPr>
            <w:pStyle w:val="a4"/>
            <w:rPr>
              <w:rFonts w:ascii="Dotum" w:eastAsia="Dotum" w:hAnsi="Dotum"/>
            </w:rPr>
          </w:pPr>
          <w:r>
            <w:rPr>
              <w:rFonts w:ascii="Dotum" w:eastAsia="Dotum" w:hAnsi="Dotum"/>
              <w:noProof/>
              <w:lang w:eastAsia="en-US"/>
            </w:rPr>
            <w:drawing>
              <wp:inline distT="0" distB="0" distL="0" distR="0">
                <wp:extent cx="419100" cy="419100"/>
                <wp:effectExtent l="19050" t="0" r="0" b="0"/>
                <wp:docPr id="3" name="图片 1" descr="HW_POS_RGB_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W_POS_RGB_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76C98" w:rsidRDefault="00476C98" w:rsidP="00BA63D3">
          <w:pPr>
            <w:rPr>
              <w:rFonts w:ascii="Dotum" w:eastAsia="Dotum" w:hAnsi="Dotum"/>
            </w:rPr>
          </w:pPr>
        </w:p>
      </w:tc>
      <w:tc>
        <w:tcPr>
          <w:tcW w:w="3500" w:type="pct"/>
          <w:vAlign w:val="bottom"/>
        </w:tcPr>
        <w:p w:rsidR="00476C98" w:rsidRPr="00C568FB" w:rsidRDefault="00476C98" w:rsidP="00BA63D3">
          <w:pPr>
            <w:pStyle w:val="Header"/>
            <w:ind w:firstLine="360"/>
            <w:jc w:val="center"/>
            <w:rPr>
              <w:rFonts w:ascii="Microsoft YaHei" w:eastAsia="Microsoft YaHei" w:hAnsi="Microsoft YaHei"/>
            </w:rPr>
          </w:pPr>
          <w:r>
            <w:rPr>
              <w:rFonts w:ascii="Microsoft YaHei" w:eastAsia="Microsoft YaHei" w:hAnsi="Microsoft YaHei"/>
            </w:rPr>
            <w:t>Response to the public consultation on the s</w:t>
          </w:r>
          <w:r w:rsidRPr="00234451">
            <w:rPr>
              <w:rFonts w:ascii="Microsoft YaHei" w:eastAsia="Microsoft YaHei" w:hAnsi="Microsoft YaHei"/>
            </w:rPr>
            <w:t>econd draft R</w:t>
          </w:r>
          <w:r>
            <w:rPr>
              <w:rFonts w:ascii="Microsoft YaHei" w:eastAsia="Microsoft YaHei" w:hAnsi="Microsoft YaHei"/>
            </w:rPr>
            <w:t>FSAP for IMT850</w:t>
          </w:r>
        </w:p>
      </w:tc>
    </w:tr>
  </w:tbl>
  <w:p w:rsidR="00476C98" w:rsidRDefault="00476C98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869" w:rsidRDefault="00C80869">
    <w:pPr>
      <w:pStyle w:val="Header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21172EA6"/>
    <w:multiLevelType w:val="hybridMultilevel"/>
    <w:tmpl w:val="C80AD4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F701E07"/>
    <w:multiLevelType w:val="hybridMultilevel"/>
    <w:tmpl w:val="4FF24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6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7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8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9">
    <w:nsid w:val="48F75DE0"/>
    <w:multiLevelType w:val="hybridMultilevel"/>
    <w:tmpl w:val="E8C46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63546429"/>
    <w:multiLevelType w:val="multilevel"/>
    <w:tmpl w:val="FE4653A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2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2"/>
  </w:num>
  <w:num w:numId="11">
    <w:abstractNumId w:val="2"/>
  </w:num>
  <w:num w:numId="12">
    <w:abstractNumId w:val="2"/>
  </w:num>
  <w:num w:numId="13">
    <w:abstractNumId w:val="6"/>
  </w:num>
  <w:num w:numId="14">
    <w:abstractNumId w:val="7"/>
  </w:num>
  <w:num w:numId="15">
    <w:abstractNumId w:val="0"/>
  </w:num>
  <w:num w:numId="16">
    <w:abstractNumId w:val="5"/>
  </w:num>
  <w:num w:numId="17">
    <w:abstractNumId w:val="10"/>
  </w:num>
  <w:num w:numId="18">
    <w:abstractNumId w:val="10"/>
  </w:num>
  <w:num w:numId="19">
    <w:abstractNumId w:val="10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0"/>
  </w:num>
  <w:num w:numId="25">
    <w:abstractNumId w:val="10"/>
  </w:num>
  <w:num w:numId="26">
    <w:abstractNumId w:val="13"/>
  </w:num>
  <w:num w:numId="27">
    <w:abstractNumId w:val="13"/>
  </w:num>
  <w:num w:numId="28">
    <w:abstractNumId w:val="13"/>
  </w:num>
  <w:num w:numId="29">
    <w:abstractNumId w:val="1"/>
  </w:num>
  <w:num w:numId="30">
    <w:abstractNumId w:val="10"/>
  </w:num>
  <w:num w:numId="31">
    <w:abstractNumId w:val="10"/>
  </w:num>
  <w:num w:numId="32">
    <w:abstractNumId w:val="13"/>
  </w:num>
  <w:num w:numId="33">
    <w:abstractNumId w:val="11"/>
  </w:num>
  <w:num w:numId="34">
    <w:abstractNumId w:val="11"/>
  </w:num>
  <w:num w:numId="35">
    <w:abstractNumId w:val="11"/>
  </w:num>
  <w:num w:numId="36">
    <w:abstractNumId w:val="3"/>
  </w:num>
  <w:num w:numId="37">
    <w:abstractNumId w:val="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558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55955"/>
    <w:rsid w:val="00003043"/>
    <w:rsid w:val="00004788"/>
    <w:rsid w:val="00012448"/>
    <w:rsid w:val="00026B59"/>
    <w:rsid w:val="000420C1"/>
    <w:rsid w:val="00044E71"/>
    <w:rsid w:val="00050050"/>
    <w:rsid w:val="0005756F"/>
    <w:rsid w:val="00066086"/>
    <w:rsid w:val="000665F2"/>
    <w:rsid w:val="000764D9"/>
    <w:rsid w:val="0008241E"/>
    <w:rsid w:val="00082EC6"/>
    <w:rsid w:val="00093BE2"/>
    <w:rsid w:val="00095135"/>
    <w:rsid w:val="00096853"/>
    <w:rsid w:val="00097F42"/>
    <w:rsid w:val="000B2D86"/>
    <w:rsid w:val="000B44C9"/>
    <w:rsid w:val="000C5FF6"/>
    <w:rsid w:val="000D255B"/>
    <w:rsid w:val="000D7C47"/>
    <w:rsid w:val="000F0832"/>
    <w:rsid w:val="000F0AB6"/>
    <w:rsid w:val="000F779C"/>
    <w:rsid w:val="00106F05"/>
    <w:rsid w:val="00131ECC"/>
    <w:rsid w:val="001355BE"/>
    <w:rsid w:val="00156948"/>
    <w:rsid w:val="00172E73"/>
    <w:rsid w:val="001748B2"/>
    <w:rsid w:val="00177498"/>
    <w:rsid w:val="00184D5F"/>
    <w:rsid w:val="0018549D"/>
    <w:rsid w:val="00185F21"/>
    <w:rsid w:val="001A2021"/>
    <w:rsid w:val="001A5F74"/>
    <w:rsid w:val="001A6259"/>
    <w:rsid w:val="001C0CEC"/>
    <w:rsid w:val="001C6ADB"/>
    <w:rsid w:val="001D19A0"/>
    <w:rsid w:val="001E46D0"/>
    <w:rsid w:val="001F0B80"/>
    <w:rsid w:val="001F0FF9"/>
    <w:rsid w:val="00203819"/>
    <w:rsid w:val="002051AF"/>
    <w:rsid w:val="00206933"/>
    <w:rsid w:val="00210117"/>
    <w:rsid w:val="0021202A"/>
    <w:rsid w:val="00213C22"/>
    <w:rsid w:val="00217290"/>
    <w:rsid w:val="00221075"/>
    <w:rsid w:val="00225435"/>
    <w:rsid w:val="0022600B"/>
    <w:rsid w:val="0023351F"/>
    <w:rsid w:val="00237BFC"/>
    <w:rsid w:val="00240213"/>
    <w:rsid w:val="00247ACC"/>
    <w:rsid w:val="002500A1"/>
    <w:rsid w:val="002500B2"/>
    <w:rsid w:val="00255427"/>
    <w:rsid w:val="0027115C"/>
    <w:rsid w:val="00272AC5"/>
    <w:rsid w:val="00286632"/>
    <w:rsid w:val="002906E6"/>
    <w:rsid w:val="002966B4"/>
    <w:rsid w:val="00296EEF"/>
    <w:rsid w:val="002A53E7"/>
    <w:rsid w:val="002A662B"/>
    <w:rsid w:val="002A6AF5"/>
    <w:rsid w:val="002B059E"/>
    <w:rsid w:val="002B2A4E"/>
    <w:rsid w:val="002B4008"/>
    <w:rsid w:val="002C53ED"/>
    <w:rsid w:val="002E3AB4"/>
    <w:rsid w:val="002E6094"/>
    <w:rsid w:val="002E69F3"/>
    <w:rsid w:val="002F0AE8"/>
    <w:rsid w:val="002F14C0"/>
    <w:rsid w:val="002F1872"/>
    <w:rsid w:val="002F5576"/>
    <w:rsid w:val="002F56EA"/>
    <w:rsid w:val="003103D8"/>
    <w:rsid w:val="00316680"/>
    <w:rsid w:val="00317A4F"/>
    <w:rsid w:val="003200E5"/>
    <w:rsid w:val="00321F37"/>
    <w:rsid w:val="00323D2F"/>
    <w:rsid w:val="00324DF0"/>
    <w:rsid w:val="00344A22"/>
    <w:rsid w:val="00361C64"/>
    <w:rsid w:val="00367158"/>
    <w:rsid w:val="00370D51"/>
    <w:rsid w:val="0037416E"/>
    <w:rsid w:val="00386351"/>
    <w:rsid w:val="0038740D"/>
    <w:rsid w:val="003877E2"/>
    <w:rsid w:val="00394740"/>
    <w:rsid w:val="00396AD0"/>
    <w:rsid w:val="003978E1"/>
    <w:rsid w:val="003A5ED7"/>
    <w:rsid w:val="003A6A52"/>
    <w:rsid w:val="003B1BB3"/>
    <w:rsid w:val="003D5122"/>
    <w:rsid w:val="003D7CD8"/>
    <w:rsid w:val="003E0398"/>
    <w:rsid w:val="003E73C0"/>
    <w:rsid w:val="003F08CC"/>
    <w:rsid w:val="0040025F"/>
    <w:rsid w:val="0040283A"/>
    <w:rsid w:val="00404E5C"/>
    <w:rsid w:val="0040558B"/>
    <w:rsid w:val="00405791"/>
    <w:rsid w:val="004215D7"/>
    <w:rsid w:val="0043303C"/>
    <w:rsid w:val="00447A80"/>
    <w:rsid w:val="00450E7C"/>
    <w:rsid w:val="004623A1"/>
    <w:rsid w:val="004629F2"/>
    <w:rsid w:val="004645F3"/>
    <w:rsid w:val="004705AA"/>
    <w:rsid w:val="00476C98"/>
    <w:rsid w:val="00477F1F"/>
    <w:rsid w:val="004879DC"/>
    <w:rsid w:val="004939F6"/>
    <w:rsid w:val="004A164F"/>
    <w:rsid w:val="004A5A29"/>
    <w:rsid w:val="004C30E4"/>
    <w:rsid w:val="004D683C"/>
    <w:rsid w:val="004D7489"/>
    <w:rsid w:val="004E2A8A"/>
    <w:rsid w:val="004F03AB"/>
    <w:rsid w:val="004F182B"/>
    <w:rsid w:val="004F5650"/>
    <w:rsid w:val="004F7114"/>
    <w:rsid w:val="005238B2"/>
    <w:rsid w:val="005250F4"/>
    <w:rsid w:val="00535DDC"/>
    <w:rsid w:val="0054115B"/>
    <w:rsid w:val="00544D49"/>
    <w:rsid w:val="00545BBF"/>
    <w:rsid w:val="00552357"/>
    <w:rsid w:val="00561542"/>
    <w:rsid w:val="00567654"/>
    <w:rsid w:val="005718F4"/>
    <w:rsid w:val="00580BBF"/>
    <w:rsid w:val="00584634"/>
    <w:rsid w:val="00590B71"/>
    <w:rsid w:val="00595CB4"/>
    <w:rsid w:val="005A2313"/>
    <w:rsid w:val="005A41EE"/>
    <w:rsid w:val="005A6282"/>
    <w:rsid w:val="005B15BE"/>
    <w:rsid w:val="006001D3"/>
    <w:rsid w:val="00610E5D"/>
    <w:rsid w:val="00616DED"/>
    <w:rsid w:val="00620BFB"/>
    <w:rsid w:val="0062191C"/>
    <w:rsid w:val="0063158D"/>
    <w:rsid w:val="00634AAC"/>
    <w:rsid w:val="00635F19"/>
    <w:rsid w:val="006458F7"/>
    <w:rsid w:val="00647ED8"/>
    <w:rsid w:val="0065634F"/>
    <w:rsid w:val="00656A5C"/>
    <w:rsid w:val="00656BC1"/>
    <w:rsid w:val="00667C6D"/>
    <w:rsid w:val="00682C14"/>
    <w:rsid w:val="00693C5E"/>
    <w:rsid w:val="00694ABA"/>
    <w:rsid w:val="00696A79"/>
    <w:rsid w:val="006A2378"/>
    <w:rsid w:val="006A4C9C"/>
    <w:rsid w:val="006A6F9B"/>
    <w:rsid w:val="006B0E8A"/>
    <w:rsid w:val="006C573F"/>
    <w:rsid w:val="006C6955"/>
    <w:rsid w:val="006E2F17"/>
    <w:rsid w:val="006F3A12"/>
    <w:rsid w:val="007005C2"/>
    <w:rsid w:val="0070628A"/>
    <w:rsid w:val="00706412"/>
    <w:rsid w:val="00711062"/>
    <w:rsid w:val="007149C1"/>
    <w:rsid w:val="00715698"/>
    <w:rsid w:val="00737AF3"/>
    <w:rsid w:val="00741898"/>
    <w:rsid w:val="00742337"/>
    <w:rsid w:val="0074270F"/>
    <w:rsid w:val="0074390A"/>
    <w:rsid w:val="00744687"/>
    <w:rsid w:val="00746225"/>
    <w:rsid w:val="00747482"/>
    <w:rsid w:val="00747B35"/>
    <w:rsid w:val="00754F06"/>
    <w:rsid w:val="007559D2"/>
    <w:rsid w:val="007575AF"/>
    <w:rsid w:val="00760E09"/>
    <w:rsid w:val="007630FE"/>
    <w:rsid w:val="00764771"/>
    <w:rsid w:val="00765CB2"/>
    <w:rsid w:val="0076636F"/>
    <w:rsid w:val="0078387B"/>
    <w:rsid w:val="00783F07"/>
    <w:rsid w:val="007848C2"/>
    <w:rsid w:val="0079061B"/>
    <w:rsid w:val="007A3186"/>
    <w:rsid w:val="007B6CF3"/>
    <w:rsid w:val="007C009C"/>
    <w:rsid w:val="007C54C0"/>
    <w:rsid w:val="007F145C"/>
    <w:rsid w:val="0080676E"/>
    <w:rsid w:val="00810E29"/>
    <w:rsid w:val="00811051"/>
    <w:rsid w:val="00814D4D"/>
    <w:rsid w:val="008230FC"/>
    <w:rsid w:val="00827D72"/>
    <w:rsid w:val="0083373A"/>
    <w:rsid w:val="00834FF4"/>
    <w:rsid w:val="008422FB"/>
    <w:rsid w:val="0084324A"/>
    <w:rsid w:val="00846A80"/>
    <w:rsid w:val="00851005"/>
    <w:rsid w:val="00857E8C"/>
    <w:rsid w:val="00860522"/>
    <w:rsid w:val="00870269"/>
    <w:rsid w:val="0087187D"/>
    <w:rsid w:val="0087465F"/>
    <w:rsid w:val="008820DD"/>
    <w:rsid w:val="008841AF"/>
    <w:rsid w:val="00885FE8"/>
    <w:rsid w:val="00886431"/>
    <w:rsid w:val="0089485B"/>
    <w:rsid w:val="008A2EBA"/>
    <w:rsid w:val="008A38B8"/>
    <w:rsid w:val="008A769A"/>
    <w:rsid w:val="008A7D82"/>
    <w:rsid w:val="008B14B0"/>
    <w:rsid w:val="008C0847"/>
    <w:rsid w:val="008C6E66"/>
    <w:rsid w:val="008D1BDC"/>
    <w:rsid w:val="008D5E47"/>
    <w:rsid w:val="008E4547"/>
    <w:rsid w:val="008F2165"/>
    <w:rsid w:val="008F3106"/>
    <w:rsid w:val="008F4540"/>
    <w:rsid w:val="008F5EAC"/>
    <w:rsid w:val="008F5FA3"/>
    <w:rsid w:val="008F7169"/>
    <w:rsid w:val="009273BC"/>
    <w:rsid w:val="0093052A"/>
    <w:rsid w:val="00950561"/>
    <w:rsid w:val="00950DC5"/>
    <w:rsid w:val="00961341"/>
    <w:rsid w:val="0097337F"/>
    <w:rsid w:val="00975952"/>
    <w:rsid w:val="00977767"/>
    <w:rsid w:val="00981C91"/>
    <w:rsid w:val="00985BE1"/>
    <w:rsid w:val="00991863"/>
    <w:rsid w:val="00996CB9"/>
    <w:rsid w:val="009A3AFB"/>
    <w:rsid w:val="009A474B"/>
    <w:rsid w:val="009B1C82"/>
    <w:rsid w:val="009B2A0F"/>
    <w:rsid w:val="009B2F7E"/>
    <w:rsid w:val="009C0376"/>
    <w:rsid w:val="009E6994"/>
    <w:rsid w:val="009E7AD4"/>
    <w:rsid w:val="009F772F"/>
    <w:rsid w:val="00A13392"/>
    <w:rsid w:val="00A2572A"/>
    <w:rsid w:val="00A45061"/>
    <w:rsid w:val="00A45C08"/>
    <w:rsid w:val="00A4747F"/>
    <w:rsid w:val="00A5109A"/>
    <w:rsid w:val="00A52559"/>
    <w:rsid w:val="00A6101D"/>
    <w:rsid w:val="00A75946"/>
    <w:rsid w:val="00A77C94"/>
    <w:rsid w:val="00A77DBA"/>
    <w:rsid w:val="00A82BE4"/>
    <w:rsid w:val="00A835C3"/>
    <w:rsid w:val="00A8678C"/>
    <w:rsid w:val="00A9162E"/>
    <w:rsid w:val="00A924B7"/>
    <w:rsid w:val="00A93B79"/>
    <w:rsid w:val="00AA1FE3"/>
    <w:rsid w:val="00AA56D8"/>
    <w:rsid w:val="00AA7C0D"/>
    <w:rsid w:val="00AD353D"/>
    <w:rsid w:val="00AD3D84"/>
    <w:rsid w:val="00AD64EB"/>
    <w:rsid w:val="00AE123D"/>
    <w:rsid w:val="00AE15A5"/>
    <w:rsid w:val="00AE3030"/>
    <w:rsid w:val="00AE6272"/>
    <w:rsid w:val="00AF5C9F"/>
    <w:rsid w:val="00AF67C9"/>
    <w:rsid w:val="00B024C2"/>
    <w:rsid w:val="00B14F52"/>
    <w:rsid w:val="00B21D75"/>
    <w:rsid w:val="00B232CE"/>
    <w:rsid w:val="00B2634F"/>
    <w:rsid w:val="00B26B34"/>
    <w:rsid w:val="00B30991"/>
    <w:rsid w:val="00B428D5"/>
    <w:rsid w:val="00B429E9"/>
    <w:rsid w:val="00B46321"/>
    <w:rsid w:val="00B47763"/>
    <w:rsid w:val="00B60ED0"/>
    <w:rsid w:val="00B67472"/>
    <w:rsid w:val="00B7163B"/>
    <w:rsid w:val="00B741DF"/>
    <w:rsid w:val="00B74FA2"/>
    <w:rsid w:val="00B75114"/>
    <w:rsid w:val="00B7602D"/>
    <w:rsid w:val="00B86496"/>
    <w:rsid w:val="00B86F6D"/>
    <w:rsid w:val="00B975C6"/>
    <w:rsid w:val="00BA75DE"/>
    <w:rsid w:val="00BB03D3"/>
    <w:rsid w:val="00BD51D1"/>
    <w:rsid w:val="00BD53DD"/>
    <w:rsid w:val="00BD6AC2"/>
    <w:rsid w:val="00BE56FC"/>
    <w:rsid w:val="00BE5D3A"/>
    <w:rsid w:val="00BF48A1"/>
    <w:rsid w:val="00C0628C"/>
    <w:rsid w:val="00C076B9"/>
    <w:rsid w:val="00C07ADE"/>
    <w:rsid w:val="00C1375A"/>
    <w:rsid w:val="00C21CCB"/>
    <w:rsid w:val="00C23026"/>
    <w:rsid w:val="00C35A1E"/>
    <w:rsid w:val="00C45FC4"/>
    <w:rsid w:val="00C4676B"/>
    <w:rsid w:val="00C549FB"/>
    <w:rsid w:val="00C55955"/>
    <w:rsid w:val="00C568FB"/>
    <w:rsid w:val="00C60D70"/>
    <w:rsid w:val="00C6220C"/>
    <w:rsid w:val="00C759AA"/>
    <w:rsid w:val="00C80869"/>
    <w:rsid w:val="00C824C6"/>
    <w:rsid w:val="00C87E8A"/>
    <w:rsid w:val="00C941DE"/>
    <w:rsid w:val="00CA0C8D"/>
    <w:rsid w:val="00CA3152"/>
    <w:rsid w:val="00CB3FB4"/>
    <w:rsid w:val="00CB7948"/>
    <w:rsid w:val="00CC2494"/>
    <w:rsid w:val="00CC645F"/>
    <w:rsid w:val="00CD63BB"/>
    <w:rsid w:val="00CE005B"/>
    <w:rsid w:val="00CE0A3F"/>
    <w:rsid w:val="00CE5B6F"/>
    <w:rsid w:val="00D01567"/>
    <w:rsid w:val="00D0333A"/>
    <w:rsid w:val="00D03E03"/>
    <w:rsid w:val="00D04465"/>
    <w:rsid w:val="00D205C8"/>
    <w:rsid w:val="00D261B9"/>
    <w:rsid w:val="00D342AA"/>
    <w:rsid w:val="00D44D35"/>
    <w:rsid w:val="00D45AAD"/>
    <w:rsid w:val="00D6013A"/>
    <w:rsid w:val="00D716C4"/>
    <w:rsid w:val="00D74859"/>
    <w:rsid w:val="00D83522"/>
    <w:rsid w:val="00D84203"/>
    <w:rsid w:val="00D9430C"/>
    <w:rsid w:val="00DB5C12"/>
    <w:rsid w:val="00DB5F1E"/>
    <w:rsid w:val="00DC1EE2"/>
    <w:rsid w:val="00DC5DA1"/>
    <w:rsid w:val="00DD01B1"/>
    <w:rsid w:val="00DE08CB"/>
    <w:rsid w:val="00DE0C0C"/>
    <w:rsid w:val="00DE74F5"/>
    <w:rsid w:val="00DE7A90"/>
    <w:rsid w:val="00DF7BCA"/>
    <w:rsid w:val="00E03BD4"/>
    <w:rsid w:val="00E271C0"/>
    <w:rsid w:val="00E31AEF"/>
    <w:rsid w:val="00E37393"/>
    <w:rsid w:val="00E6110E"/>
    <w:rsid w:val="00E63857"/>
    <w:rsid w:val="00E67119"/>
    <w:rsid w:val="00E82AD2"/>
    <w:rsid w:val="00E9661A"/>
    <w:rsid w:val="00E9795F"/>
    <w:rsid w:val="00EA374A"/>
    <w:rsid w:val="00EB2C26"/>
    <w:rsid w:val="00EB4DCB"/>
    <w:rsid w:val="00EC0E1C"/>
    <w:rsid w:val="00EC424B"/>
    <w:rsid w:val="00ED4B04"/>
    <w:rsid w:val="00ED5F8A"/>
    <w:rsid w:val="00EE140D"/>
    <w:rsid w:val="00EE409D"/>
    <w:rsid w:val="00EE7A81"/>
    <w:rsid w:val="00EF1956"/>
    <w:rsid w:val="00F02011"/>
    <w:rsid w:val="00F07CE4"/>
    <w:rsid w:val="00F1525F"/>
    <w:rsid w:val="00F2294C"/>
    <w:rsid w:val="00F22A1F"/>
    <w:rsid w:val="00F24030"/>
    <w:rsid w:val="00F278C0"/>
    <w:rsid w:val="00F301B1"/>
    <w:rsid w:val="00F3034F"/>
    <w:rsid w:val="00F33FAB"/>
    <w:rsid w:val="00F34FC7"/>
    <w:rsid w:val="00F42FCE"/>
    <w:rsid w:val="00F44D13"/>
    <w:rsid w:val="00F5159B"/>
    <w:rsid w:val="00F5180D"/>
    <w:rsid w:val="00F54AB4"/>
    <w:rsid w:val="00F65EAE"/>
    <w:rsid w:val="00F77992"/>
    <w:rsid w:val="00F81FCD"/>
    <w:rsid w:val="00F840A0"/>
    <w:rsid w:val="00F867CF"/>
    <w:rsid w:val="00F86D1D"/>
    <w:rsid w:val="00F86F69"/>
    <w:rsid w:val="00F916E1"/>
    <w:rsid w:val="00FA479D"/>
    <w:rsid w:val="00FA76EE"/>
    <w:rsid w:val="00FB1E81"/>
    <w:rsid w:val="00FC37F3"/>
    <w:rsid w:val="00FD2318"/>
    <w:rsid w:val="00FD3DFE"/>
    <w:rsid w:val="00FD6DAE"/>
    <w:rsid w:val="00FE28BA"/>
    <w:rsid w:val="00FF0847"/>
    <w:rsid w:val="00FF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8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37F"/>
    <w:pPr>
      <w:spacing w:after="200" w:line="276" w:lineRule="auto"/>
    </w:pPr>
    <w:rPr>
      <w:rFonts w:ascii="Calibri" w:eastAsia="Times New Roman" w:hAnsi="Calibri"/>
      <w:sz w:val="22"/>
      <w:szCs w:val="22"/>
      <w:lang w:val="en-GB" w:eastAsia="en-GB"/>
    </w:rPr>
  </w:style>
  <w:style w:type="paragraph" w:styleId="Heading1">
    <w:name w:val="heading 1"/>
    <w:next w:val="Heading2"/>
    <w:qFormat/>
    <w:rsid w:val="00544D49"/>
    <w:pPr>
      <w:keepNext/>
      <w:numPr>
        <w:numId w:val="35"/>
      </w:numPr>
      <w:spacing w:before="240" w:after="240"/>
      <w:jc w:val="both"/>
      <w:outlineLvl w:val="0"/>
    </w:pPr>
    <w:rPr>
      <w:rFonts w:ascii="Arial" w:eastAsia="SimHei" w:hAnsi="Arial"/>
      <w:b/>
      <w:sz w:val="32"/>
      <w:szCs w:val="32"/>
    </w:rPr>
  </w:style>
  <w:style w:type="paragraph" w:styleId="Heading2">
    <w:name w:val="heading 2"/>
    <w:next w:val="Normal"/>
    <w:qFormat/>
    <w:rsid w:val="00544D49"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SimHei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544D49"/>
    <w:pPr>
      <w:keepNext/>
      <w:keepLines/>
      <w:numPr>
        <w:ilvl w:val="2"/>
        <w:numId w:val="35"/>
      </w:numPr>
      <w:spacing w:before="260" w:after="260" w:line="416" w:lineRule="auto"/>
      <w:jc w:val="both"/>
      <w:outlineLvl w:val="2"/>
    </w:pPr>
    <w:rPr>
      <w:rFonts w:eastAsia="SimHei"/>
      <w:bCs/>
      <w:kern w:val="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表格题注"/>
    <w:next w:val="Normal"/>
    <w:rsid w:val="00544D49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1">
    <w:name w:val="表格文本"/>
    <w:rsid w:val="00544D49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2">
    <w:name w:val="表头文本"/>
    <w:rsid w:val="00544D49"/>
    <w:pPr>
      <w:jc w:val="center"/>
    </w:pPr>
    <w:rPr>
      <w:rFonts w:ascii="Arial" w:hAnsi="Arial"/>
      <w:b/>
      <w:sz w:val="21"/>
      <w:szCs w:val="21"/>
    </w:rPr>
  </w:style>
  <w:style w:type="table" w:customStyle="1" w:styleId="a3">
    <w:name w:val="表样式"/>
    <w:basedOn w:val="TableNormal"/>
    <w:rsid w:val="00544D49"/>
    <w:pPr>
      <w:jc w:val="both"/>
    </w:pPr>
    <w:rPr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</w:style>
  <w:style w:type="paragraph" w:customStyle="1" w:styleId="a">
    <w:name w:val="插图题注"/>
    <w:next w:val="Normal"/>
    <w:rsid w:val="00544D49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4">
    <w:name w:val="图样式"/>
    <w:basedOn w:val="Normal"/>
    <w:rsid w:val="00544D49"/>
    <w:pPr>
      <w:keepNext/>
      <w:spacing w:before="80" w:after="80"/>
      <w:jc w:val="center"/>
    </w:pPr>
  </w:style>
  <w:style w:type="paragraph" w:customStyle="1" w:styleId="a5">
    <w:name w:val="文档标题"/>
    <w:basedOn w:val="Normal"/>
    <w:rsid w:val="00544D49"/>
    <w:pPr>
      <w:tabs>
        <w:tab w:val="left" w:pos="0"/>
      </w:tabs>
      <w:spacing w:before="300" w:after="300"/>
      <w:jc w:val="center"/>
    </w:pPr>
    <w:rPr>
      <w:rFonts w:ascii="Arial" w:eastAsia="SimHei" w:hAnsi="Arial"/>
      <w:sz w:val="36"/>
      <w:szCs w:val="36"/>
    </w:rPr>
  </w:style>
  <w:style w:type="paragraph" w:styleId="Footer">
    <w:name w:val="footer"/>
    <w:rsid w:val="00544D49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Header">
    <w:name w:val="header"/>
    <w:rsid w:val="00544D49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6">
    <w:name w:val="正文（首行不缩进）"/>
    <w:basedOn w:val="Normal"/>
    <w:rsid w:val="00544D49"/>
  </w:style>
  <w:style w:type="paragraph" w:customStyle="1" w:styleId="a7">
    <w:name w:val="注示头"/>
    <w:basedOn w:val="Normal"/>
    <w:rsid w:val="00544D49"/>
    <w:pPr>
      <w:pBdr>
        <w:top w:val="single" w:sz="4" w:space="1" w:color="000000"/>
      </w:pBdr>
      <w:jc w:val="both"/>
    </w:pPr>
    <w:rPr>
      <w:rFonts w:ascii="Arial" w:eastAsia="SimHei" w:hAnsi="Arial"/>
      <w:sz w:val="18"/>
    </w:rPr>
  </w:style>
  <w:style w:type="paragraph" w:customStyle="1" w:styleId="a8">
    <w:name w:val="注示文本"/>
    <w:basedOn w:val="Normal"/>
    <w:rsid w:val="00544D49"/>
    <w:pPr>
      <w:pBdr>
        <w:bottom w:val="single" w:sz="4" w:space="1" w:color="000000"/>
      </w:pBdr>
      <w:ind w:firstLine="360"/>
      <w:jc w:val="both"/>
    </w:pPr>
    <w:rPr>
      <w:rFonts w:ascii="Arial" w:eastAsia="KaiTi_GB2312" w:hAnsi="Arial"/>
      <w:sz w:val="18"/>
      <w:szCs w:val="18"/>
    </w:rPr>
  </w:style>
  <w:style w:type="paragraph" w:customStyle="1" w:styleId="a9">
    <w:name w:val="编写建议"/>
    <w:basedOn w:val="Normal"/>
    <w:rsid w:val="00544D49"/>
    <w:pPr>
      <w:ind w:firstLine="420"/>
    </w:pPr>
    <w:rPr>
      <w:rFonts w:ascii="Arial" w:hAnsi="Arial" w:cs="Arial"/>
      <w:i/>
      <w:color w:val="0000FF"/>
    </w:rPr>
  </w:style>
  <w:style w:type="table" w:styleId="TableGrid">
    <w:name w:val="Table Grid"/>
    <w:basedOn w:val="TableNormal"/>
    <w:rsid w:val="00544D49"/>
    <w:pPr>
      <w:widowControl w:val="0"/>
      <w:autoSpaceDE w:val="0"/>
      <w:autoSpaceDN w:val="0"/>
      <w:adjustRightInd w:val="0"/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样式一"/>
    <w:basedOn w:val="DefaultParagraphFont"/>
    <w:rsid w:val="00544D49"/>
    <w:rPr>
      <w:rFonts w:ascii="SimSun" w:hAnsi="SimSun"/>
      <w:b/>
      <w:bCs/>
      <w:color w:val="000000"/>
      <w:sz w:val="36"/>
    </w:rPr>
  </w:style>
  <w:style w:type="character" w:customStyle="1" w:styleId="ab">
    <w:name w:val="样式二"/>
    <w:basedOn w:val="aa"/>
    <w:rsid w:val="00544D49"/>
    <w:rPr>
      <w:rFonts w:ascii="SimSun" w:hAnsi="SimSun"/>
      <w:b/>
      <w:bCs/>
      <w:color w:val="000000"/>
      <w:sz w:val="36"/>
    </w:rPr>
  </w:style>
  <w:style w:type="paragraph" w:styleId="BalloonText">
    <w:name w:val="Balloon Text"/>
    <w:basedOn w:val="Normal"/>
    <w:link w:val="BalloonTextChar"/>
    <w:rsid w:val="00544D49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4D49"/>
    <w:rPr>
      <w:snapToGrid w:val="0"/>
      <w:sz w:val="18"/>
      <w:szCs w:val="18"/>
    </w:rPr>
  </w:style>
  <w:style w:type="character" w:styleId="Hyperlink">
    <w:name w:val="Hyperlink"/>
    <w:basedOn w:val="DefaultParagraphFont"/>
    <w:uiPriority w:val="99"/>
    <w:rsid w:val="009733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14F52"/>
    <w:pPr>
      <w:widowControl w:val="0"/>
      <w:wordWrap w:val="0"/>
      <w:autoSpaceDE w:val="0"/>
      <w:autoSpaceDN w:val="0"/>
      <w:adjustRightInd w:val="0"/>
      <w:spacing w:after="0" w:line="360" w:lineRule="auto"/>
      <w:ind w:left="720"/>
      <w:contextualSpacing/>
      <w:jc w:val="both"/>
    </w:pPr>
    <w:rPr>
      <w:rFonts w:ascii="Arial" w:eastAsia="SimSun" w:hAnsi="Arial"/>
      <w:color w:val="000000"/>
      <w:sz w:val="20"/>
      <w:szCs w:val="20"/>
      <w:lang w:val="en-US" w:eastAsia="zh-CN"/>
    </w:rPr>
  </w:style>
  <w:style w:type="paragraph" w:styleId="FootnoteText">
    <w:name w:val="footnote text"/>
    <w:basedOn w:val="Normal"/>
    <w:link w:val="FootnoteTextChar"/>
    <w:semiHidden/>
    <w:unhideWhenUsed/>
    <w:rsid w:val="00B14F52"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/>
      <w:color w:val="000000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B14F52"/>
    <w:rPr>
      <w:rFonts w:ascii="Arial" w:eastAsia="SimSun" w:hAnsi="Arial"/>
      <w:color w:val="000000"/>
      <w:lang w:eastAsia="zh-CN"/>
    </w:rPr>
  </w:style>
  <w:style w:type="character" w:styleId="FootnoteReference">
    <w:name w:val="footnote reference"/>
    <w:basedOn w:val="DefaultParagraphFont"/>
    <w:semiHidden/>
    <w:unhideWhenUsed/>
    <w:rsid w:val="00B14F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wmf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.3gpp.org/desktopmodules/Specifications/SpecificationDetails.aspx?specificationId=2412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A3BA5-53A8-47E4-B4BC-EDC3B28B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668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2018-01-25T14:00:00Z</dcterms:created>
  <dcterms:modified xsi:type="dcterms:W3CDTF">2018-01-25T15:40:00Z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1516777651</vt:lpwstr>
  </property>
  <property fmtid="{D5CDD505-2E9C-101B-9397-08002B2CF9AE}" pid="6" name="_2015_ms_pID_725343">
    <vt:lpwstr>(2)WkOb6mt3Vmh70OFwPeBnZOJGQRoWEh9H9HTBaqBNwNXqCWl5GNOpWaAnFidKtQGUXhxJC2h0
DEBAZlctC9hRk5MemwUqNe0dVJfpz3hei4n5tK8MupBg113SjR9LuJ5+oKIL4U1k+bjUVePx
CZYTHavutqYl/qF9c2VBs3xuvYEQbRkCAPs94NwavutZ/rhQTtnKXw4DyDtOndfEncdC4nt6
emvHT7O7qRnXACkzHv</vt:lpwstr>
  </property>
  <property fmtid="{D5CDD505-2E9C-101B-9397-08002B2CF9AE}" pid="7" name="_2015_ms_pID_7253431">
    <vt:lpwstr>TIjwHkI9XSEcWgHlO6rYxZYV9hlyitZ1ehXZGDw3wkgrJbbLNlpoHP
SpgIPFQs0536muUKMibtZcgpqO5KchObcTNzjC29iftVeFF0/iEiFa+hH0eNvuccD+Ezxa2h
s21knwahN/myyOhhcgmbp+O49qr7QN9plC9Rj0pHFSNmQSGz9A8+lgbvdqqKnxhCQY4=</vt:lpwstr>
  </property>
</Properties>
</file>