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3750" w14:textId="77777777" w:rsidR="00803053" w:rsidRPr="00ED27E4" w:rsidRDefault="00803053" w:rsidP="00803053">
      <w:pPr>
        <w:keepNext/>
        <w:keepLines/>
        <w:spacing w:before="240" w:after="0"/>
        <w:outlineLvl w:val="0"/>
        <w:rPr>
          <w:rFonts w:ascii="Verdana" w:eastAsiaTheme="majorEastAsia" w:hAnsi="Verdana" w:cstheme="majorBidi"/>
          <w:b/>
          <w:bCs/>
        </w:rPr>
      </w:pPr>
      <w:bookmarkStart w:id="0" w:name="_Toc89878633"/>
      <w:r w:rsidRPr="00ED27E4">
        <w:rPr>
          <w:rFonts w:ascii="Verdana" w:eastAsiaTheme="majorEastAsia" w:hAnsi="Verdana" w:cstheme="majorBidi"/>
          <w:b/>
          <w:bCs/>
        </w:rPr>
        <w:t>APPENDIX A</w:t>
      </w:r>
      <w:bookmarkEnd w:id="0"/>
    </w:p>
    <w:p w14:paraId="712B0141" w14:textId="77777777" w:rsidR="00803053" w:rsidRPr="00ED27E4" w:rsidRDefault="00803053" w:rsidP="00803053">
      <w:pPr>
        <w:spacing w:line="360" w:lineRule="auto"/>
        <w:ind w:left="1224"/>
        <w:contextualSpacing/>
        <w:jc w:val="both"/>
        <w:rPr>
          <w:rFonts w:ascii="Verdana" w:eastAsiaTheme="majorEastAsia" w:hAnsi="Verdana" w:cs="Times New Roman"/>
          <w:color w:val="000000"/>
          <w:lang w:val="en-US" w:bidi="en-US"/>
        </w:rPr>
      </w:pPr>
    </w:p>
    <w:p w14:paraId="19DC0AEF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bookmarkStart w:id="1" w:name="bookmark84"/>
      <w:r w:rsidRPr="00ED27E4">
        <w:rPr>
          <w:rFonts w:ascii="Verdana" w:hAnsi="Verdana" w:cs="Times New Roman"/>
          <w:color w:val="000000"/>
          <w:lang w:val="en-US" w:bidi="en-US"/>
        </w:rPr>
        <w:t xml:space="preserve">When filling in the application form, ensure all pages are signed by all </w:t>
      </w: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Representatives. </w:t>
      </w:r>
    </w:p>
    <w:p w14:paraId="299C3117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</w:p>
    <w:p w14:paraId="68141705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Extended Application Procedures In terms of Regulation 6(1)</w:t>
      </w:r>
    </w:p>
    <w:p w14:paraId="65C40896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(1)</w:t>
      </w:r>
      <w:r w:rsidRPr="00ED27E4">
        <w:rPr>
          <w:rFonts w:ascii="Verdana" w:hAnsi="Verdana" w:cs="Times New Roman"/>
          <w:color w:val="000000"/>
          <w:lang w:val="en-US" w:bidi="en-US"/>
        </w:rPr>
        <w:tab/>
        <w:t>The application form is obtainable at any office and website (www.icasa.org.za) of the Authority. The form must be completed in full and submitted at any office of the Authority.</w:t>
      </w:r>
    </w:p>
    <w:p w14:paraId="2C8A404E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(2)</w:t>
      </w:r>
      <w:r w:rsidRPr="00ED27E4">
        <w:rPr>
          <w:rFonts w:ascii="Verdana" w:hAnsi="Verdana" w:cs="Times New Roman"/>
          <w:color w:val="000000"/>
          <w:lang w:val="en-US" w:bidi="en-US"/>
        </w:rPr>
        <w:tab/>
        <w:t xml:space="preserve">These Extended Application Procedures are applicable to the assignment, ceding, transfer of control and transfer of all </w:t>
      </w: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licences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>, unless otherwise agreed by the Authority.</w:t>
      </w:r>
    </w:p>
    <w:p w14:paraId="4ED1B3B2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(3)</w:t>
      </w:r>
      <w:r w:rsidRPr="00ED27E4">
        <w:rPr>
          <w:rFonts w:ascii="Verdana" w:hAnsi="Verdana" w:cs="Times New Roman"/>
          <w:color w:val="000000"/>
          <w:lang w:val="en-US" w:bidi="en-US"/>
        </w:rPr>
        <w:tab/>
        <w:t>The Authority shall issue an invoice with a reference number for the prescribed application fee.</w:t>
      </w:r>
    </w:p>
    <w:p w14:paraId="5DE798D1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(4)</w:t>
      </w:r>
      <w:r w:rsidRPr="00ED27E4">
        <w:rPr>
          <w:rFonts w:ascii="Verdana" w:hAnsi="Verdana" w:cs="Times New Roman"/>
          <w:color w:val="000000"/>
          <w:lang w:val="en-US" w:bidi="en-US"/>
        </w:rPr>
        <w:tab/>
        <w:t>The applicant must submit proof of payment to accompany the application.</w:t>
      </w:r>
    </w:p>
    <w:p w14:paraId="18DE6C02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(5)</w:t>
      </w:r>
      <w:r w:rsidRPr="00ED27E4">
        <w:rPr>
          <w:rFonts w:ascii="Verdana" w:hAnsi="Verdana" w:cs="Times New Roman"/>
          <w:color w:val="000000"/>
          <w:lang w:val="en-US" w:bidi="en-US"/>
        </w:rPr>
        <w:tab/>
        <w:t>If the information to be supplied is not applicable, then the term ‘not applicable’ shall be written with a short explanation.</w:t>
      </w:r>
    </w:p>
    <w:p w14:paraId="27E259A7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color w:val="000000"/>
          <w:lang w:val="en-US" w:bidi="en-US"/>
        </w:rPr>
      </w:pPr>
    </w:p>
    <w:p w14:paraId="319615BD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b/>
          <w:bCs/>
          <w:color w:val="000000"/>
          <w:lang w:val="en-US" w:bidi="en-US"/>
        </w:rPr>
      </w:pPr>
      <w:r w:rsidRPr="00ED27E4">
        <w:rPr>
          <w:rFonts w:ascii="Verdana" w:hAnsi="Verdana" w:cs="Times New Roman"/>
          <w:b/>
          <w:bCs/>
          <w:color w:val="000000"/>
          <w:lang w:val="en-US" w:bidi="en-US"/>
        </w:rPr>
        <w:t xml:space="preserve">APPLICATION FORM FOR 700MHz, 800MHz, 2600MHz AND 3500MHz SPECTRUM AWARD PROCESS </w:t>
      </w:r>
    </w:p>
    <w:p w14:paraId="65CCC4BB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b/>
          <w:bCs/>
          <w:color w:val="000000"/>
          <w:lang w:val="en-US" w:bidi="en-US"/>
        </w:rPr>
      </w:pPr>
    </w:p>
    <w:p w14:paraId="7BA4284D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b/>
          <w:bCs/>
          <w:color w:val="000000"/>
          <w:lang w:val="en-US" w:bidi="en-US"/>
        </w:rPr>
      </w:pPr>
    </w:p>
    <w:p w14:paraId="63AB012A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b/>
          <w:bCs/>
          <w:color w:val="000000"/>
          <w:lang w:val="en-US" w:bidi="en-US"/>
        </w:rPr>
      </w:pPr>
    </w:p>
    <w:p w14:paraId="32589761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b/>
          <w:bCs/>
          <w:color w:val="000000"/>
          <w:lang w:val="en-US" w:bidi="en-US"/>
        </w:rPr>
      </w:pPr>
    </w:p>
    <w:p w14:paraId="0BB42607" w14:textId="77777777" w:rsidR="00803053" w:rsidRPr="00ED27E4" w:rsidRDefault="00803053" w:rsidP="00803053">
      <w:pPr>
        <w:spacing w:before="120" w:after="120" w:line="360" w:lineRule="auto"/>
        <w:jc w:val="both"/>
        <w:rPr>
          <w:rFonts w:ascii="Verdana" w:hAnsi="Verdana" w:cs="Times New Roman"/>
          <w:b/>
          <w:bCs/>
          <w:color w:val="000000"/>
          <w:lang w:val="en-US" w:bidi="en-US"/>
        </w:rPr>
      </w:pPr>
    </w:p>
    <w:tbl>
      <w:tblPr>
        <w:tblpPr w:leftFromText="180" w:rightFromText="180" w:vertAnchor="page" w:horzAnchor="margin" w:tblpY="688"/>
        <w:tblW w:w="9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9023"/>
      </w:tblGrid>
      <w:tr w:rsidR="00803053" w:rsidRPr="00ED27E4" w14:paraId="58FD80E7" w14:textId="77777777" w:rsidTr="00B9565A">
        <w:trPr>
          <w:trHeight w:hRule="exact" w:val="393"/>
        </w:trPr>
        <w:tc>
          <w:tcPr>
            <w:tcW w:w="767" w:type="dxa"/>
            <w:shd w:val="clear" w:color="auto" w:fill="FFFFFF"/>
            <w:hideMark/>
          </w:tcPr>
          <w:p w14:paraId="1923A074" w14:textId="77777777" w:rsidR="00803053" w:rsidRPr="00ED27E4" w:rsidRDefault="00803053" w:rsidP="00B9565A">
            <w:pPr>
              <w:spacing w:before="120" w:after="0" w:line="200" w:lineRule="exact"/>
              <w:ind w:left="200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lastRenderedPageBreak/>
              <w:t>(I)</w:t>
            </w:r>
          </w:p>
        </w:tc>
        <w:tc>
          <w:tcPr>
            <w:tcW w:w="9023" w:type="dxa"/>
            <w:shd w:val="clear" w:color="auto" w:fill="FFFFFF"/>
            <w:hideMark/>
          </w:tcPr>
          <w:p w14:paraId="06CF47A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APPLICANT DETAILS</w:t>
            </w:r>
          </w:p>
        </w:tc>
      </w:tr>
      <w:tr w:rsidR="00803053" w:rsidRPr="00ED27E4" w14:paraId="1E3C669F" w14:textId="77777777" w:rsidTr="00B9565A">
        <w:trPr>
          <w:trHeight w:hRule="exact" w:val="41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46FB9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No.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2E388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Information Required</w:t>
            </w:r>
          </w:p>
        </w:tc>
      </w:tr>
      <w:tr w:rsidR="00803053" w:rsidRPr="00ED27E4" w14:paraId="7F5C8A75" w14:textId="77777777" w:rsidTr="00B9565A">
        <w:trPr>
          <w:trHeight w:hRule="exact" w:val="299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399CB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3E89E6" w14:textId="77777777" w:rsidR="00803053" w:rsidRPr="00ED27E4" w:rsidRDefault="00803053" w:rsidP="00B9565A">
            <w:pPr>
              <w:spacing w:before="120" w:after="24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Name, address, identification number telephone number and Email address of applicant:</w:t>
            </w:r>
          </w:p>
          <w:p w14:paraId="213D1FD6" w14:textId="77777777" w:rsidR="00803053" w:rsidRPr="00ED27E4" w:rsidRDefault="00803053" w:rsidP="00803053">
            <w:pPr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spacing w:before="240" w:after="120" w:line="250" w:lineRule="exact"/>
              <w:ind w:left="1492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If the applicant is a South African citizen a copy of the identity document shall be submitted to the Authority; and</w:t>
            </w:r>
          </w:p>
          <w:p w14:paraId="40FB2212" w14:textId="77777777" w:rsidR="00803053" w:rsidRPr="00ED27E4" w:rsidRDefault="00803053" w:rsidP="00803053">
            <w:pPr>
              <w:widowControl w:val="0"/>
              <w:numPr>
                <w:ilvl w:val="0"/>
                <w:numId w:val="1"/>
              </w:numPr>
              <w:tabs>
                <w:tab w:val="left" w:pos="336"/>
              </w:tabs>
              <w:spacing w:before="120" w:after="120" w:line="254" w:lineRule="exact"/>
              <w:ind w:left="1492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If the applicant is a foreigner a copy of the passport as well as proof of status shall be submitted to the Authority.</w:t>
            </w:r>
          </w:p>
          <w:p w14:paraId="7D56D165" w14:textId="77777777" w:rsidR="00803053" w:rsidRPr="00ED27E4" w:rsidRDefault="00803053" w:rsidP="00B9565A">
            <w:pPr>
              <w:spacing w:before="120" w:after="0" w:line="401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In the case of companies:</w:t>
            </w:r>
          </w:p>
          <w:p w14:paraId="06AC0D20" w14:textId="77777777" w:rsidR="00803053" w:rsidRPr="00ED27E4" w:rsidRDefault="00803053" w:rsidP="00803053">
            <w:pPr>
              <w:widowControl w:val="0"/>
              <w:numPr>
                <w:ilvl w:val="0"/>
                <w:numId w:val="2"/>
              </w:numPr>
              <w:tabs>
                <w:tab w:val="left" w:pos="408"/>
              </w:tabs>
              <w:spacing w:before="120" w:after="0" w:line="401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 copy of the Company’s registration certificate; and</w:t>
            </w:r>
          </w:p>
          <w:p w14:paraId="11803ACD" w14:textId="77777777" w:rsidR="00803053" w:rsidRPr="00ED27E4" w:rsidRDefault="00803053" w:rsidP="00803053">
            <w:pPr>
              <w:widowControl w:val="0"/>
              <w:numPr>
                <w:ilvl w:val="0"/>
                <w:numId w:val="2"/>
              </w:numPr>
              <w:tabs>
                <w:tab w:val="left" w:pos="415"/>
              </w:tabs>
              <w:spacing w:before="120" w:after="0" w:line="401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The name and address of directors and/ or principal executives</w:t>
            </w:r>
          </w:p>
        </w:tc>
      </w:tr>
      <w:tr w:rsidR="00803053" w:rsidRPr="00ED27E4" w14:paraId="6F75BB14" w14:textId="77777777" w:rsidTr="00B9565A">
        <w:trPr>
          <w:trHeight w:hRule="exact" w:val="67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38AF5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ABEB7C" w14:textId="77777777" w:rsidR="00803053" w:rsidRPr="00ED27E4" w:rsidRDefault="00803053" w:rsidP="00B9565A">
            <w:pPr>
              <w:spacing w:before="120" w:after="0" w:line="252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Annual report of the applicant and its main shareholders from the previous three years (where available)</w:t>
            </w:r>
          </w:p>
        </w:tc>
      </w:tr>
      <w:tr w:rsidR="00803053" w:rsidRPr="00ED27E4" w14:paraId="269CD603" w14:textId="77777777" w:rsidTr="00B9565A">
        <w:trPr>
          <w:trHeight w:hRule="exact" w:val="67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96CF9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A6F8A0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Full particulars of the experience and expertise of the applicant, its partners, shareholders,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suppliers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and contractors in the business contemplated.</w:t>
            </w:r>
          </w:p>
        </w:tc>
      </w:tr>
      <w:tr w:rsidR="00803053" w:rsidRPr="00ED27E4" w14:paraId="55AAD53C" w14:textId="77777777" w:rsidTr="00B9565A">
        <w:trPr>
          <w:trHeight w:hRule="exact" w:val="20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CAFA4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0FAD8" w14:textId="77777777" w:rsidR="00803053" w:rsidRPr="00ED27E4" w:rsidRDefault="00803053" w:rsidP="00B9565A">
            <w:pPr>
              <w:spacing w:before="120" w:after="0" w:line="403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Extent of beneficial ownership of the applicant by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historically-disadvantaged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persons: Extent of beneficial ownership by women;</w:t>
            </w:r>
          </w:p>
          <w:p w14:paraId="79D40403" w14:textId="77777777" w:rsidR="00803053" w:rsidRPr="00ED27E4" w:rsidRDefault="00803053" w:rsidP="00B9565A">
            <w:pPr>
              <w:spacing w:before="120" w:after="0" w:line="403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Extent of beneficial ownership by the youth; and Extent of beneficial ownership by the disabled.</w:t>
            </w:r>
          </w:p>
        </w:tc>
      </w:tr>
    </w:tbl>
    <w:p w14:paraId="15C3393D" w14:textId="77777777" w:rsidR="00803053" w:rsidRPr="00ED27E4" w:rsidRDefault="00803053" w:rsidP="00803053">
      <w:pPr>
        <w:spacing w:before="409" w:after="0" w:line="200" w:lineRule="exact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</w:rPr>
        <w:t xml:space="preserve"> (II) DESCRIPTION OF SERVICE</w:t>
      </w:r>
    </w:p>
    <w:p w14:paraId="7D7795D9" w14:textId="77777777" w:rsidR="00803053" w:rsidRPr="00ED27E4" w:rsidRDefault="00803053" w:rsidP="00803053">
      <w:pPr>
        <w:spacing w:before="409" w:after="0" w:line="200" w:lineRule="exact"/>
        <w:jc w:val="both"/>
        <w:rPr>
          <w:rFonts w:ascii="Verdana" w:hAnsi="Verdana" w:cs="Times New Roman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9"/>
        <w:gridCol w:w="2179"/>
        <w:gridCol w:w="7029"/>
      </w:tblGrid>
      <w:tr w:rsidR="00803053" w:rsidRPr="00ED27E4" w14:paraId="5368BBAB" w14:textId="77777777" w:rsidTr="00B9565A">
        <w:trPr>
          <w:trHeight w:hRule="exact" w:val="4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BCAAF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No.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F8307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Information Required</w:t>
            </w:r>
          </w:p>
        </w:tc>
      </w:tr>
      <w:tr w:rsidR="00803053" w:rsidRPr="00ED27E4" w14:paraId="3058AECF" w14:textId="77777777" w:rsidTr="00B9565A">
        <w:trPr>
          <w:trHeight w:hRule="exact" w:val="4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478E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CFBB7F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Description of service to be provided.</w:t>
            </w:r>
          </w:p>
        </w:tc>
      </w:tr>
      <w:tr w:rsidR="00803053" w:rsidRPr="00ED27E4" w14:paraId="414BC406" w14:textId="77777777" w:rsidTr="00B9565A">
        <w:trPr>
          <w:trHeight w:hRule="exact" w:val="5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37137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2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F2950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Proposed annual coverage, rollout indicating the exact areas and location covered.</w:t>
            </w:r>
          </w:p>
        </w:tc>
      </w:tr>
      <w:tr w:rsidR="00803053" w:rsidRPr="00ED27E4" w14:paraId="1B364A3B" w14:textId="77777777" w:rsidTr="00B9565A">
        <w:trPr>
          <w:trHeight w:hRule="exact" w:val="1066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ABE08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(III)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D1D71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CONSTRUCTION OF THE NETWORK (RADIO COMPONENT)</w:t>
            </w:r>
          </w:p>
        </w:tc>
      </w:tr>
      <w:tr w:rsidR="00803053" w:rsidRPr="00ED27E4" w14:paraId="064A95F6" w14:textId="77777777" w:rsidTr="00B9565A">
        <w:trPr>
          <w:trHeight w:hRule="exact" w:val="4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CA72F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No.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A9CDD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Information Required</w:t>
            </w:r>
          </w:p>
        </w:tc>
      </w:tr>
      <w:tr w:rsidR="00803053" w:rsidRPr="00ED27E4" w14:paraId="74771021" w14:textId="77777777" w:rsidTr="00B9565A">
        <w:trPr>
          <w:trHeight w:hRule="exact" w:val="6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67C49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ED1CD0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Availability and experience of planning and project management capabilities required for construction of the network.</w:t>
            </w:r>
          </w:p>
        </w:tc>
      </w:tr>
      <w:tr w:rsidR="00803053" w:rsidRPr="00ED27E4" w14:paraId="0EA95054" w14:textId="77777777" w:rsidTr="00B9565A">
        <w:trPr>
          <w:trHeight w:hRule="exact" w:val="4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B2C783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2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9CBA70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Mechanisms used for the planning of any radio component of the network.</w:t>
            </w:r>
          </w:p>
        </w:tc>
      </w:tr>
      <w:tr w:rsidR="00803053" w:rsidRPr="00ED27E4" w14:paraId="3761F577" w14:textId="77777777" w:rsidTr="00B9565A">
        <w:trPr>
          <w:trHeight w:hRule="exact" w:val="6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7B60BD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3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3AEB4E" w14:textId="77777777" w:rsidR="00803053" w:rsidRPr="00ED27E4" w:rsidRDefault="00803053" w:rsidP="00B9565A">
            <w:pPr>
              <w:spacing w:before="120" w:after="0" w:line="25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Plans to acquire resources such as access to sites, other property, technology,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personnel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and capital.</w:t>
            </w:r>
          </w:p>
        </w:tc>
      </w:tr>
      <w:tr w:rsidR="00803053" w:rsidRPr="00ED27E4" w14:paraId="6F3EBFF3" w14:textId="77777777" w:rsidTr="00B9565A">
        <w:trPr>
          <w:trHeight w:hRule="exact" w:val="739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129FCF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(IV)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89B04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</w:p>
          <w:p w14:paraId="523C52B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BUSINESS PLAN</w:t>
            </w:r>
          </w:p>
        </w:tc>
      </w:tr>
      <w:tr w:rsidR="00803053" w:rsidRPr="00ED27E4" w14:paraId="7D7DB839" w14:textId="77777777" w:rsidTr="00B9565A">
        <w:trPr>
          <w:trHeight w:hRule="exact" w:val="739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56BC5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83771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</w:p>
        </w:tc>
      </w:tr>
      <w:tr w:rsidR="00803053" w:rsidRPr="00ED27E4" w14:paraId="467C45D6" w14:textId="77777777" w:rsidTr="00B9565A">
        <w:trPr>
          <w:trHeight w:val="1133"/>
        </w:trPr>
        <w:tc>
          <w:tcPr>
            <w:tcW w:w="9918" w:type="dxa"/>
            <w:gridSpan w:val="4"/>
            <w:shd w:val="clear" w:color="auto" w:fill="FFFFFF"/>
            <w:hideMark/>
          </w:tcPr>
          <w:p w14:paraId="5B116C80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i/>
                <w:iCs/>
                <w:color w:val="000000"/>
                <w:lang w:val="en-GB" w:eastAsia="en-GB" w:bidi="en-GB"/>
              </w:rPr>
              <w:t>Should a Radio Frequency Spectrum Licence be issued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, </w:t>
            </w:r>
            <w:r w:rsidRPr="00ED27E4">
              <w:rPr>
                <w:rFonts w:ascii="Verdana" w:eastAsiaTheme="majorEastAsia" w:hAnsi="Verdana" w:cs="Arial"/>
                <w:i/>
                <w:iCs/>
                <w:color w:val="000000"/>
                <w:lang w:val="en-GB" w:eastAsia="en-GB" w:bidi="en-GB"/>
              </w:rPr>
              <w:t>the information contained in the business plan may be incorporated as licence conditions.</w:t>
            </w:r>
          </w:p>
        </w:tc>
      </w:tr>
      <w:tr w:rsidR="00803053" w:rsidRPr="00ED27E4" w14:paraId="75A9CD5A" w14:textId="77777777" w:rsidTr="00B9565A">
        <w:trPr>
          <w:trHeight w:hRule="exact" w:val="41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900CB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No.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43B5FF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Information Required</w:t>
            </w:r>
          </w:p>
        </w:tc>
      </w:tr>
      <w:tr w:rsidR="00803053" w:rsidRPr="00ED27E4" w14:paraId="785147B3" w14:textId="77777777" w:rsidTr="00B9565A">
        <w:trPr>
          <w:trHeight w:hRule="exact" w:val="6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37EE1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B657C1" w14:textId="77777777" w:rsidR="00803053" w:rsidRPr="00ED27E4" w:rsidRDefault="00803053" w:rsidP="00B9565A">
            <w:pPr>
              <w:spacing w:before="120" w:after="0" w:line="257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Fundamental assumptions for the business plan with financial forecasts for a minimum period of three (3) years.</w:t>
            </w:r>
          </w:p>
        </w:tc>
      </w:tr>
      <w:tr w:rsidR="00803053" w:rsidRPr="00ED27E4" w14:paraId="452C0BE7" w14:textId="77777777" w:rsidTr="00B9565A">
        <w:trPr>
          <w:trHeight w:hRule="exact" w:val="6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388DE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2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A86B5F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A market analysis of the services contemplated to be offered through the radio frequency spectrum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licence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applied for, including forecast demand.</w:t>
            </w:r>
          </w:p>
        </w:tc>
      </w:tr>
      <w:tr w:rsidR="00803053" w:rsidRPr="00ED27E4" w14:paraId="599FA364" w14:textId="77777777" w:rsidTr="00B9565A">
        <w:trPr>
          <w:trHeight w:hRule="exact" w:val="6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D1887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3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6C23A1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Description of products and services to be offered through the radio frequency spectrum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licence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applied for.</w:t>
            </w:r>
          </w:p>
        </w:tc>
      </w:tr>
      <w:tr w:rsidR="00803053" w:rsidRPr="00ED27E4" w14:paraId="0B9F0C88" w14:textId="77777777" w:rsidTr="00B9565A">
        <w:trPr>
          <w:trHeight w:hRule="exact" w:val="6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4C0D3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4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A4DC29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Description of pricing strategy for products and services to be offered through the radio frequency spectrum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licence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applied for.</w:t>
            </w:r>
          </w:p>
        </w:tc>
      </w:tr>
      <w:tr w:rsidR="00803053" w:rsidRPr="00ED27E4" w14:paraId="2C9CD0A7" w14:textId="77777777" w:rsidTr="00B9565A">
        <w:trPr>
          <w:trHeight w:hRule="exact" w:val="1066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B065C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(IV)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DF2E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TECHNICAL INFORMATION (RADIO SYSTEM DESIGN)</w:t>
            </w:r>
          </w:p>
        </w:tc>
      </w:tr>
      <w:tr w:rsidR="00803053" w:rsidRPr="00ED27E4" w14:paraId="1DB0607C" w14:textId="77777777" w:rsidTr="00B9565A">
        <w:trPr>
          <w:trHeight w:hRule="exact" w:val="4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FD61C0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No.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9BB66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Information Required</w:t>
            </w:r>
          </w:p>
        </w:tc>
      </w:tr>
      <w:tr w:rsidR="00803053" w:rsidRPr="00ED27E4" w14:paraId="084718CB" w14:textId="77777777" w:rsidTr="00B9565A">
        <w:trPr>
          <w:trHeight w:hRule="exact" w:val="6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724633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BBB23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Full information of the technology to be implemented. This should be 3GPP technologies including LTE.</w:t>
            </w:r>
          </w:p>
        </w:tc>
      </w:tr>
      <w:tr w:rsidR="00803053" w:rsidRPr="00ED27E4" w14:paraId="56116002" w14:textId="77777777" w:rsidTr="00B9565A">
        <w:trPr>
          <w:trHeight w:hRule="exact" w:val="6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8EC68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2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27438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Approach to network development and expansion. This should be based on capacity demand and coverage requirements.</w:t>
            </w:r>
          </w:p>
        </w:tc>
      </w:tr>
      <w:tr w:rsidR="00803053" w:rsidRPr="00ED27E4" w14:paraId="5A50C8A3" w14:textId="77777777" w:rsidTr="00B9565A">
        <w:trPr>
          <w:trHeight w:hRule="exact" w:val="8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9D1A7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3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E57F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Description of all the relevant or important interfaces in the network. This depends on the technology. The interfaces are based on the 3GPP technology architecture.</w:t>
            </w:r>
          </w:p>
        </w:tc>
      </w:tr>
      <w:tr w:rsidR="00803053" w:rsidRPr="00ED27E4" w14:paraId="26A37440" w14:textId="77777777" w:rsidTr="00B9565A">
        <w:trPr>
          <w:trHeight w:hRule="exact" w:val="6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2DFA7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4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DAA1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Requirements for interconnection to other telecommunication networks or services and transmission medium and links required.</w:t>
            </w:r>
          </w:p>
        </w:tc>
      </w:tr>
      <w:tr w:rsidR="00803053" w:rsidRPr="00ED27E4" w14:paraId="11AC46BF" w14:textId="77777777" w:rsidTr="00B9565A">
        <w:trPr>
          <w:trHeight w:hRule="exact" w:val="7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AF75B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5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2FB3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Upgrade of the network to accommodate new standards and technology developments.</w:t>
            </w:r>
          </w:p>
        </w:tc>
      </w:tr>
      <w:tr w:rsidR="00803053" w:rsidRPr="00ED27E4" w14:paraId="79A85D7F" w14:textId="77777777" w:rsidTr="00B9565A">
        <w:trPr>
          <w:trHeight w:hRule="exact" w:val="4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922D818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6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8C7DD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Compliance with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recognised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international standards and specifications.</w:t>
            </w:r>
          </w:p>
        </w:tc>
      </w:tr>
      <w:tr w:rsidR="00803053" w:rsidRPr="00ED27E4" w14:paraId="073B9258" w14:textId="77777777" w:rsidTr="00B9565A">
        <w:trPr>
          <w:trHeight w:hRule="exact" w:val="4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17C6C6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17AA9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Details of radio planning including methods to reserve frequency.</w:t>
            </w:r>
          </w:p>
        </w:tc>
      </w:tr>
      <w:tr w:rsidR="00803053" w:rsidRPr="00ED27E4" w14:paraId="37CED9C7" w14:textId="77777777" w:rsidTr="00B9565A">
        <w:trPr>
          <w:trHeight w:hRule="exact" w:val="4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69F17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62391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Site names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357B7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Name of place where equipment is located</w:t>
            </w:r>
          </w:p>
        </w:tc>
      </w:tr>
      <w:tr w:rsidR="00803053" w:rsidRPr="00ED27E4" w14:paraId="78CDF002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8574D9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E05C3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Site code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3F348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Code assigned to place</w:t>
            </w:r>
          </w:p>
        </w:tc>
      </w:tr>
      <w:tr w:rsidR="00803053" w:rsidRPr="00ED27E4" w14:paraId="2BF8E5B3" w14:textId="77777777" w:rsidTr="00B9565A">
        <w:trPr>
          <w:trHeight w:hRule="exact" w:val="6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7D70F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629CE6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Site coordinates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A0B1C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Geographic coordinates to locate places on maps in degrees,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minutes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and seconds (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ddmmss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)</w:t>
            </w:r>
          </w:p>
        </w:tc>
      </w:tr>
      <w:tr w:rsidR="00803053" w:rsidRPr="00ED27E4" w14:paraId="7F118B89" w14:textId="77777777" w:rsidTr="00B9565A">
        <w:trPr>
          <w:trHeight w:hRule="exact" w:val="69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90C42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C26BAD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Frequency (Hz)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A9C5AF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Airwaves through which the radio waves are transmitted</w:t>
            </w:r>
          </w:p>
        </w:tc>
      </w:tr>
      <w:tr w:rsidR="00803053" w:rsidRPr="00ED27E4" w14:paraId="6D17B482" w14:textId="77777777" w:rsidTr="00B9565A">
        <w:trPr>
          <w:trHeight w:hRule="exact" w:val="6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22F31D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lastRenderedPageBreak/>
              <w:t>7.5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D5928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Bandwidth (MHz)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63FE18" w14:textId="77777777" w:rsidR="00803053" w:rsidRPr="00ED27E4" w:rsidRDefault="00803053" w:rsidP="00B9565A">
            <w:pPr>
              <w:spacing w:before="120" w:after="0" w:line="25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Amount of frequency occupied by the transmitted signal (RF bandwidth)</w:t>
            </w:r>
          </w:p>
        </w:tc>
      </w:tr>
      <w:tr w:rsidR="00803053" w:rsidRPr="00ED27E4" w14:paraId="17661685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74DE9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8CB20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Modulation scheme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97A37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Method of transmitting radio signals</w:t>
            </w:r>
          </w:p>
        </w:tc>
      </w:tr>
      <w:tr w:rsidR="00803053" w:rsidRPr="00ED27E4" w14:paraId="64CD056C" w14:textId="77777777" w:rsidTr="00B9565A">
        <w:trPr>
          <w:trHeight w:hRule="exact" w:val="4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7AB87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02B5D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Bit rate (bits/s)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07F849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Speed of transmitting radio signals</w:t>
            </w:r>
          </w:p>
        </w:tc>
      </w:tr>
      <w:tr w:rsidR="00803053" w:rsidRPr="00ED27E4" w14:paraId="158228B4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55F8A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30A7D0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Antenna site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A2902F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Where antenna is situated</w:t>
            </w:r>
          </w:p>
        </w:tc>
      </w:tr>
      <w:tr w:rsidR="00803053" w:rsidRPr="00ED27E4" w14:paraId="5CC28697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603BC3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E16E6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Antenna type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56031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Type of antenna</w:t>
            </w:r>
          </w:p>
        </w:tc>
      </w:tr>
      <w:tr w:rsidR="00803053" w:rsidRPr="00ED27E4" w14:paraId="09C72A8C" w14:textId="77777777" w:rsidTr="00B9565A">
        <w:trPr>
          <w:trHeight w:hRule="exact" w:val="6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B22FE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E3F9E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Antenna diameter (m)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F7A02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Diameter of antenna</w:t>
            </w:r>
          </w:p>
        </w:tc>
      </w:tr>
      <w:tr w:rsidR="00803053" w:rsidRPr="00ED27E4" w14:paraId="14FD4AA1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B7E97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8370D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Antenna gain (dB)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8BB076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Gain of antenna in terms of decibels (dB)</w:t>
            </w:r>
          </w:p>
        </w:tc>
      </w:tr>
      <w:tr w:rsidR="00803053" w:rsidRPr="00ED27E4" w14:paraId="6D714B0F" w14:textId="77777777" w:rsidTr="00B9565A">
        <w:trPr>
          <w:trHeight w:hRule="exact" w:val="6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24CFF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4AAD8E" w14:textId="77777777" w:rsidR="00803053" w:rsidRPr="00ED27E4" w:rsidRDefault="00803053" w:rsidP="00B9565A">
            <w:pPr>
              <w:spacing w:before="120" w:after="0" w:line="257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Antenna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polarisation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(H/V)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F0DD9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Horizontally or vertically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polarised</w:t>
            </w:r>
            <w:proofErr w:type="spellEnd"/>
          </w:p>
        </w:tc>
      </w:tr>
      <w:tr w:rsidR="00803053" w:rsidRPr="00ED27E4" w14:paraId="3C5E9F43" w14:textId="77777777" w:rsidTr="00B9565A">
        <w:trPr>
          <w:trHeight w:hRule="exact" w:val="66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59658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99C0BE" w14:textId="77777777" w:rsidR="00803053" w:rsidRPr="00ED27E4" w:rsidRDefault="00803053" w:rsidP="00B9565A">
            <w:pPr>
              <w:spacing w:before="120" w:after="0" w:line="254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Transmit power (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dbmW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/W)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840FC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Transmitted power at the output of antenna</w:t>
            </w:r>
          </w:p>
        </w:tc>
      </w:tr>
      <w:tr w:rsidR="00803053" w:rsidRPr="00ED27E4" w14:paraId="33510070" w14:textId="77777777" w:rsidTr="00B9565A">
        <w:trPr>
          <w:trHeight w:hRule="exact" w:val="6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108FE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6C699B" w14:textId="77777777" w:rsidR="00803053" w:rsidRPr="00ED27E4" w:rsidRDefault="00803053" w:rsidP="00B9565A">
            <w:pPr>
              <w:spacing w:before="120" w:after="0" w:line="257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Receiver sensitivity threshold (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dBmW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)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1C21F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Lowest value of signal detected by receiver</w:t>
            </w:r>
          </w:p>
        </w:tc>
      </w:tr>
      <w:tr w:rsidR="00803053" w:rsidRPr="00ED27E4" w14:paraId="7CDA033E" w14:textId="77777777" w:rsidTr="00B9565A">
        <w:trPr>
          <w:trHeight w:hRule="exact" w:val="100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8AA97F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953AAF" w14:textId="77777777" w:rsidR="00803053" w:rsidRPr="00ED27E4" w:rsidRDefault="00803053" w:rsidP="00B9565A">
            <w:pPr>
              <w:spacing w:before="120" w:after="0" w:line="252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Fixed loss (dB): transmit and receive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F94BB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Percentage of lost power</w:t>
            </w:r>
          </w:p>
        </w:tc>
      </w:tr>
      <w:tr w:rsidR="00803053" w:rsidRPr="00ED27E4" w14:paraId="67777FFF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BB4CF8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84B236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Type of service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B5C5F0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Data service, voice, paging, telemetry etc.</w:t>
            </w:r>
          </w:p>
        </w:tc>
      </w:tr>
      <w:tr w:rsidR="00803053" w:rsidRPr="00ED27E4" w14:paraId="68EF8AE1" w14:textId="77777777" w:rsidTr="00B9565A">
        <w:trPr>
          <w:trHeight w:hRule="exact" w:val="6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76447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7.17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2E23A3" w14:textId="77777777" w:rsidR="00803053" w:rsidRPr="00ED27E4" w:rsidRDefault="00803053" w:rsidP="00B9565A">
            <w:pPr>
              <w:spacing w:before="120" w:after="0" w:line="257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Area and direction of operation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9EEE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Geographical area of service</w:t>
            </w:r>
          </w:p>
        </w:tc>
      </w:tr>
      <w:tr w:rsidR="00803053" w:rsidRPr="00ED27E4" w14:paraId="1F9A6998" w14:textId="77777777" w:rsidTr="00B9565A">
        <w:trPr>
          <w:trHeight w:hRule="exact" w:val="4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FCDF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8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7CD8E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Applicants must provide diagrams or sketches of proposed operations.</w:t>
            </w:r>
          </w:p>
        </w:tc>
      </w:tr>
      <w:tr w:rsidR="00803053" w:rsidRPr="00ED27E4" w14:paraId="5F19E417" w14:textId="77777777" w:rsidTr="00B9565A">
        <w:trPr>
          <w:trHeight w:hRule="exact" w:val="4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D1A4DE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9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E9869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Adherence to EMC specifications.</w:t>
            </w:r>
          </w:p>
        </w:tc>
      </w:tr>
      <w:tr w:rsidR="00803053" w:rsidRPr="00ED27E4" w14:paraId="7CB089D8" w14:textId="77777777" w:rsidTr="00B9565A">
        <w:trPr>
          <w:trHeight w:hRule="exact" w:val="5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01F11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10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C4D1C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Theoretical traffic volume forecasts and alternative routing and redundancy requirements.</w:t>
            </w:r>
          </w:p>
        </w:tc>
      </w:tr>
      <w:tr w:rsidR="00803053" w:rsidRPr="00ED27E4" w14:paraId="6B7E9FA4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A51969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11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CC810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Numbering plan for the service.</w:t>
            </w:r>
          </w:p>
        </w:tc>
      </w:tr>
      <w:tr w:rsidR="00803053" w:rsidRPr="00ED27E4" w14:paraId="74E30BBD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F35F6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12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86010D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Quality systems deployed, and quality targets used.</w:t>
            </w:r>
          </w:p>
        </w:tc>
      </w:tr>
      <w:tr w:rsidR="00803053" w:rsidRPr="00ED27E4" w14:paraId="7820DAB5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463E7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13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D6DE7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Details of fixed network planning.</w:t>
            </w:r>
          </w:p>
        </w:tc>
      </w:tr>
      <w:tr w:rsidR="00803053" w:rsidRPr="00ED27E4" w14:paraId="255739B5" w14:textId="77777777" w:rsidTr="00B9565A">
        <w:trPr>
          <w:trHeight w:hRule="exact" w:val="66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73586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14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132AA1" w14:textId="77777777" w:rsidR="00803053" w:rsidRPr="00ED27E4" w:rsidRDefault="00803053" w:rsidP="00B9565A">
            <w:pPr>
              <w:spacing w:before="120" w:after="0" w:line="252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Presentation of network planning data in the form of schedules, diagrams,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tables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and maps for the initial phase and two subsequent phases.</w:t>
            </w:r>
          </w:p>
        </w:tc>
      </w:tr>
      <w:tr w:rsidR="00803053" w:rsidRPr="00ED27E4" w14:paraId="6DD01224" w14:textId="77777777" w:rsidTr="00B9565A">
        <w:trPr>
          <w:trHeight w:hRule="exact" w:val="61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4D98B7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15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E874A8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Network management, fault detection,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service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and maintenance mechanisms.</w:t>
            </w:r>
          </w:p>
        </w:tc>
      </w:tr>
      <w:tr w:rsidR="00803053" w:rsidRPr="00ED27E4" w14:paraId="2629E70B" w14:textId="77777777" w:rsidTr="00B9565A">
        <w:trPr>
          <w:trHeight w:hRule="exact" w:val="40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54E95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16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89590B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Equipment specifications, type-approval certificates.</w:t>
            </w:r>
          </w:p>
        </w:tc>
      </w:tr>
      <w:tr w:rsidR="00803053" w:rsidRPr="00ED27E4" w14:paraId="35A488D6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91682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17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4EA12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Regulatory requirements (ITU and Act).</w:t>
            </w:r>
          </w:p>
        </w:tc>
      </w:tr>
      <w:tr w:rsidR="00803053" w:rsidRPr="00ED27E4" w14:paraId="63839C7D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223A7C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18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A5820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Technical expertise.</w:t>
            </w:r>
          </w:p>
        </w:tc>
      </w:tr>
      <w:tr w:rsidR="00803053" w:rsidRPr="00ED27E4" w14:paraId="4CF9344A" w14:textId="77777777" w:rsidTr="00B9565A">
        <w:trPr>
          <w:trHeight w:hRule="exact" w:val="4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175195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19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1A9BA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Service-monitoring capabilities.</w:t>
            </w:r>
          </w:p>
        </w:tc>
      </w:tr>
    </w:tbl>
    <w:p w14:paraId="0F57CE0E" w14:textId="77777777" w:rsidR="00803053" w:rsidRPr="00ED27E4" w:rsidRDefault="00803053" w:rsidP="00803053">
      <w:pPr>
        <w:spacing w:after="0" w:line="240" w:lineRule="auto"/>
        <w:rPr>
          <w:rFonts w:ascii="Verdana" w:hAnsi="Verdana" w:cs="Times New Roman"/>
        </w:rPr>
        <w:sectPr w:rsidR="00803053" w:rsidRPr="00ED27E4">
          <w:pgSz w:w="12137" w:h="17178"/>
          <w:pgMar w:top="2039" w:right="1674" w:bottom="2039" w:left="1525" w:header="0" w:footer="510" w:gutter="0"/>
          <w:cols w:space="720"/>
        </w:sectPr>
      </w:pPr>
    </w:p>
    <w:tbl>
      <w:tblPr>
        <w:tblW w:w="8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249"/>
      </w:tblGrid>
      <w:tr w:rsidR="00803053" w:rsidRPr="00ED27E4" w14:paraId="03B0C461" w14:textId="77777777" w:rsidTr="00B9565A">
        <w:trPr>
          <w:trHeight w:hRule="exact" w:val="127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88BA64" w14:textId="77777777" w:rsidR="00803053" w:rsidRPr="00ED27E4" w:rsidRDefault="00803053" w:rsidP="00B9565A">
            <w:pPr>
              <w:spacing w:before="120" w:after="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lastRenderedPageBreak/>
              <w:t>20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56DC" w14:textId="77777777" w:rsidR="00803053" w:rsidRPr="00ED27E4" w:rsidRDefault="00803053" w:rsidP="00B9565A">
            <w:pPr>
              <w:spacing w:before="120" w:after="120" w:line="200" w:lineRule="exact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Critical Efficiency Factors (a score of 80/100 is required to meet this requirement):</w:t>
            </w:r>
          </w:p>
          <w:p w14:paraId="1C08092B" w14:textId="77777777" w:rsidR="00803053" w:rsidRPr="00ED27E4" w:rsidRDefault="00803053" w:rsidP="00803053">
            <w:pPr>
              <w:widowControl w:val="0"/>
              <w:numPr>
                <w:ilvl w:val="0"/>
                <w:numId w:val="3"/>
              </w:numPr>
              <w:tabs>
                <w:tab w:val="left" w:pos="569"/>
              </w:tabs>
              <w:spacing w:before="180" w:after="120" w:line="254" w:lineRule="exact"/>
              <w:ind w:left="360" w:hanging="360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Technical (spectral efficiency) - defined in terms of maximum volume of traffic (voice/ data) within a given spectrum resource (erlangs/MHz/km</w:t>
            </w:r>
            <w:r w:rsidRPr="00ED27E4">
              <w:rPr>
                <w:rFonts w:ascii="Verdana" w:eastAsiaTheme="majorEastAsia" w:hAnsi="Verdana" w:cs="Arial"/>
                <w:color w:val="000000"/>
                <w:vertAlign w:val="superscript"/>
                <w:lang w:val="en-US" w:bidi="en-US"/>
              </w:rPr>
              <w:t>2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or </w:t>
            </w:r>
            <w:proofErr w:type="spell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Mbits</w:t>
            </w:r>
            <w:proofErr w:type="spell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/MHz/km</w:t>
            </w:r>
            <w:r w:rsidRPr="00ED27E4">
              <w:rPr>
                <w:rFonts w:ascii="Verdana" w:eastAsiaTheme="majorEastAsia" w:hAnsi="Verdana" w:cs="Arial"/>
                <w:color w:val="000000"/>
                <w:vertAlign w:val="superscript"/>
                <w:lang w:val="en-US" w:bidi="en-US"/>
              </w:rPr>
              <w:t>2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) for voice and data respectively. Technical efficiency indicators include the following:</w:t>
            </w:r>
          </w:p>
          <w:p w14:paraId="7B5488E4" w14:textId="77777777" w:rsidR="00803053" w:rsidRPr="00ED27E4" w:rsidRDefault="00803053" w:rsidP="00803053">
            <w:pPr>
              <w:widowControl w:val="0"/>
              <w:numPr>
                <w:ilvl w:val="0"/>
                <w:numId w:val="4"/>
              </w:numPr>
              <w:tabs>
                <w:tab w:val="left" w:pos="1142"/>
              </w:tabs>
              <w:spacing w:before="120" w:after="120" w:line="257" w:lineRule="exact"/>
              <w:ind w:left="1287" w:hanging="360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Bandwidth efficiency (expressed in bits/ Hz)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defined as the amount of information contained in a finite spectrum. Spectral efficiency varies across the country depending on the demand distribution. This also varies with time. (30 points)</w:t>
            </w:r>
          </w:p>
          <w:p w14:paraId="75147D99" w14:textId="77777777" w:rsidR="00803053" w:rsidRPr="00ED27E4" w:rsidRDefault="00803053" w:rsidP="00803053">
            <w:pPr>
              <w:widowControl w:val="0"/>
              <w:numPr>
                <w:ilvl w:val="0"/>
                <w:numId w:val="4"/>
              </w:numPr>
              <w:tabs>
                <w:tab w:val="left" w:pos="1193"/>
              </w:tabs>
              <w:spacing w:before="120" w:after="120" w:line="254" w:lineRule="exact"/>
              <w:ind w:left="1287" w:hanging="360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Re-use which dictates to what extent the spectrum can be simultaneously used at multiple locations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(re-use factor of 1 is the highest): For 3G and LTE technologies re-used factor is 1 (by default). (5 points)</w:t>
            </w:r>
          </w:p>
          <w:p w14:paraId="2E2350A4" w14:textId="77777777" w:rsidR="00803053" w:rsidRPr="00ED27E4" w:rsidRDefault="00803053" w:rsidP="00803053">
            <w:pPr>
              <w:widowControl w:val="0"/>
              <w:numPr>
                <w:ilvl w:val="0"/>
                <w:numId w:val="4"/>
              </w:numPr>
              <w:tabs>
                <w:tab w:val="left" w:pos="1166"/>
              </w:tabs>
              <w:spacing w:before="120" w:after="120" w:line="252" w:lineRule="exact"/>
              <w:ind w:left="1287" w:hanging="360"/>
              <w:jc w:val="both"/>
              <w:rPr>
                <w:rFonts w:ascii="Verdan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Time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- since applications do not typically use information on a continuous basis and can share resources by time multiplexing. This is an intrinsic feature of current mobile technologies. (5 points)</w:t>
            </w:r>
          </w:p>
          <w:p w14:paraId="1BD97960" w14:textId="77777777" w:rsidR="00803053" w:rsidRPr="00ED27E4" w:rsidRDefault="00803053" w:rsidP="00B9565A">
            <w:pPr>
              <w:widowControl w:val="0"/>
              <w:tabs>
                <w:tab w:val="left" w:pos="1166"/>
              </w:tabs>
              <w:spacing w:before="120" w:after="120" w:line="252" w:lineRule="exact"/>
              <w:ind w:left="1180"/>
              <w:rPr>
                <w:rFonts w:ascii="Verdana" w:hAnsi="Verdana" w:cs="Times New Roman"/>
                <w:b/>
              </w:rPr>
            </w:pP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(Total = 40 points).</w:t>
            </w:r>
          </w:p>
          <w:p w14:paraId="01120A88" w14:textId="77777777" w:rsidR="00803053" w:rsidRPr="00ED27E4" w:rsidRDefault="00803053" w:rsidP="00803053">
            <w:pPr>
              <w:widowControl w:val="0"/>
              <w:numPr>
                <w:ilvl w:val="0"/>
                <w:numId w:val="3"/>
              </w:numPr>
              <w:tabs>
                <w:tab w:val="left" w:pos="494"/>
              </w:tabs>
              <w:spacing w:before="120" w:after="120" w:line="254" w:lineRule="exact"/>
              <w:ind w:left="360" w:hanging="360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For broadcast services technical efficiency is defined in terms of ability to address maximum potential audience (coverage) with the minimum amount of spectrum. </w:t>
            </w: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Not applicable</w:t>
            </w:r>
          </w:p>
          <w:p w14:paraId="2C2AAECB" w14:textId="77777777" w:rsidR="00803053" w:rsidRPr="00ED27E4" w:rsidRDefault="00803053" w:rsidP="00803053">
            <w:pPr>
              <w:widowControl w:val="0"/>
              <w:numPr>
                <w:ilvl w:val="0"/>
                <w:numId w:val="3"/>
              </w:numPr>
              <w:tabs>
                <w:tab w:val="left" w:pos="492"/>
              </w:tabs>
              <w:spacing w:before="120" w:after="120" w:line="254" w:lineRule="exact"/>
              <w:ind w:left="360" w:hanging="360"/>
              <w:jc w:val="both"/>
              <w:rPr>
                <w:rFonts w:ascii="Verdana" w:hAnsi="Verdana" w:cs="Arial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Functional efficiency defined in terms of the extent to which the use of spectrum meets the user’s needs. </w:t>
            </w: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Meeting the coverage and speed obligations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: </w:t>
            </w: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30 points.</w:t>
            </w:r>
          </w:p>
          <w:p w14:paraId="7C805BBD" w14:textId="77777777" w:rsidR="00803053" w:rsidRPr="00ED27E4" w:rsidRDefault="00803053" w:rsidP="00803053">
            <w:pPr>
              <w:widowControl w:val="0"/>
              <w:numPr>
                <w:ilvl w:val="0"/>
                <w:numId w:val="3"/>
              </w:numPr>
              <w:tabs>
                <w:tab w:val="left" w:pos="487"/>
              </w:tabs>
              <w:spacing w:before="120" w:after="480" w:line="254" w:lineRule="exact"/>
              <w:ind w:left="360" w:hanging="360"/>
              <w:jc w:val="both"/>
              <w:rPr>
                <w:rFonts w:ascii="Verdana" w:eastAsiaTheme="majorEastAsia" w:hAnsi="Verdana" w:cs="Arial"/>
                <w:color w:val="000000"/>
                <w:lang w:val="en-US" w:bidi="en-US"/>
              </w:rPr>
            </w:pP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Economic efficiency defines the monetary gain in terms of revenue, </w:t>
            </w:r>
            <w:proofErr w:type="gramStart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profit</w:t>
            </w:r>
            <w:proofErr w:type="gramEnd"/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 xml:space="preserve"> and value which the licensee derives from that portion of spectrum</w:t>
            </w:r>
            <w:r w:rsidRPr="00ED27E4">
              <w:rPr>
                <w:rFonts w:ascii="Verdana" w:eastAsiaTheme="majorEastAsia" w:hAnsi="Verdana" w:cs="Arial"/>
                <w:b/>
                <w:color w:val="000000"/>
                <w:lang w:val="en-US" w:bidi="en-US"/>
              </w:rPr>
              <w:t>. Positive NPV: 30 points</w:t>
            </w:r>
            <w:r w:rsidRPr="00ED27E4">
              <w:rPr>
                <w:rFonts w:ascii="Verdana" w:eastAsiaTheme="majorEastAsia" w:hAnsi="Verdana" w:cs="Arial"/>
                <w:color w:val="000000"/>
                <w:lang w:val="en-US" w:bidi="en-US"/>
              </w:rPr>
              <w:t>.</w:t>
            </w:r>
          </w:p>
          <w:p w14:paraId="634C5DA1" w14:textId="77777777" w:rsidR="00803053" w:rsidRPr="00ED27E4" w:rsidRDefault="00803053" w:rsidP="00B9565A">
            <w:pPr>
              <w:tabs>
                <w:tab w:val="left" w:leader="dot" w:pos="3475"/>
              </w:tabs>
              <w:spacing w:before="480" w:after="0" w:line="200" w:lineRule="exact"/>
              <w:jc w:val="both"/>
              <w:rPr>
                <w:rFonts w:ascii="Verdana" w:hAnsi="Verdana" w:cs="Arial"/>
              </w:rPr>
            </w:pPr>
          </w:p>
        </w:tc>
      </w:tr>
    </w:tbl>
    <w:p w14:paraId="2F6A7D61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eastAsia="en-ZA" w:bidi="en-US"/>
        </w:rPr>
      </w:pPr>
    </w:p>
    <w:p w14:paraId="2358B84C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1DA30F15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b/>
          <w:bCs/>
          <w:color w:val="000000"/>
          <w:lang w:val="en-US" w:bidi="en-US"/>
        </w:rPr>
        <w:lastRenderedPageBreak/>
        <w:t>If additional space is required, please insert duplicate sheets</w:t>
      </w:r>
    </w:p>
    <w:p w14:paraId="13865972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</w:p>
    <w:p w14:paraId="24222276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1:</w:t>
      </w:r>
    </w:p>
    <w:p w14:paraId="4C90DD9C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6C929438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4E4D0D6C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2:</w:t>
      </w:r>
    </w:p>
    <w:p w14:paraId="7D08C36B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543DE23F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651D66D2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3:</w:t>
      </w:r>
    </w:p>
    <w:p w14:paraId="33FE819F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45BF89DA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</w:p>
    <w:p w14:paraId="601848E9" w14:textId="77777777" w:rsidR="00803053" w:rsidRPr="00ED27E4" w:rsidRDefault="00803053" w:rsidP="00803053">
      <w:pPr>
        <w:spacing w:before="120" w:after="120" w:line="170" w:lineRule="exact"/>
        <w:rPr>
          <w:rFonts w:ascii="Verdana" w:hAnsi="Verdana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2021"/>
        <w:gridCol w:w="4613"/>
      </w:tblGrid>
      <w:tr w:rsidR="00803053" w:rsidRPr="00ED27E4" w14:paraId="2B261E95" w14:textId="77777777" w:rsidTr="00B9565A">
        <w:trPr>
          <w:trHeight w:val="499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1EEE2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eastAsia="Microsoft Sans Serif" w:hAnsi="Verdana" w:cs="Times New Roman"/>
                <w:b/>
                <w:bCs/>
                <w:color w:val="000000"/>
                <w:lang w:val="en-US" w:bidi="en-US"/>
              </w:rPr>
              <w:t>Members of the Applicant's board of management and board of directors</w:t>
            </w:r>
          </w:p>
        </w:tc>
      </w:tr>
      <w:tr w:rsidR="00803053" w:rsidRPr="00ED27E4" w14:paraId="36CF50CF" w14:textId="77777777" w:rsidTr="00B9565A">
        <w:trPr>
          <w:trHeight w:val="49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002BB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Name: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5C083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Position: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72FBE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Personal address:</w:t>
            </w:r>
          </w:p>
        </w:tc>
      </w:tr>
      <w:tr w:rsidR="00803053" w:rsidRPr="00ED27E4" w14:paraId="6D35FC6F" w14:textId="77777777" w:rsidTr="00B9565A">
        <w:trPr>
          <w:trHeight w:val="49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5BE54C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78751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31D7F1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418F791D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21DE4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19F7F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B0CC03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561672B4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262833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0FE20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81E40D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04E47670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B552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DC8DA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4F2251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2DB9E2B8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A06793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B257C7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E6447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54E07216" w14:textId="77777777" w:rsidTr="00B9565A">
        <w:trPr>
          <w:trHeight w:val="49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B6809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130E24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251FF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2AD6F537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8596A6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F1444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D5602A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275A2CE2" w14:textId="77777777" w:rsidTr="00B9565A">
        <w:trPr>
          <w:trHeight w:val="49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89FD2D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251AF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C4721A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6B54C401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78A0FC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4B6F1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B1BC3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5FED3D8F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F05519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FD67EF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9437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680D39F5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F8C4A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95B79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B10B5A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370BAAC2" w14:textId="77777777" w:rsidTr="00B9565A">
        <w:trPr>
          <w:trHeight w:val="49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56A0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1A2AD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7AA4A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6FFC222F" w14:textId="77777777" w:rsidTr="00B9565A">
        <w:trPr>
          <w:trHeight w:val="49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A29357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FB59A7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B4ED5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15CEB6A0" w14:textId="77777777" w:rsidTr="00B9565A">
        <w:trPr>
          <w:trHeight w:val="50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B858FD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3ABBBF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866C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</w:tbl>
    <w:p w14:paraId="3640E65A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eastAsia="en-ZA" w:bidi="en-US"/>
        </w:rPr>
      </w:pPr>
    </w:p>
    <w:p w14:paraId="72D1D672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b/>
          <w:bCs/>
          <w:color w:val="000000"/>
          <w:lang w:val="en-US" w:bidi="en-US"/>
        </w:rPr>
        <w:lastRenderedPageBreak/>
        <w:t>If additional space is required, please insert duplicate sheets</w:t>
      </w:r>
    </w:p>
    <w:p w14:paraId="771CC5C0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25DB5E26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1:</w:t>
      </w:r>
    </w:p>
    <w:p w14:paraId="6BB793F8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7CB48BD3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35650BDF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2:</w:t>
      </w:r>
    </w:p>
    <w:p w14:paraId="00854B59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14A846F0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16B6221C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3:</w:t>
      </w:r>
    </w:p>
    <w:p w14:paraId="64473EA2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1C3AC6BA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15E67EBA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46985F0A" w14:textId="77777777" w:rsidR="00803053" w:rsidRPr="00ED27E4" w:rsidRDefault="00803053" w:rsidP="00803053">
      <w:pPr>
        <w:spacing w:before="120" w:after="120" w:line="170" w:lineRule="exact"/>
        <w:rPr>
          <w:rFonts w:ascii="Verdana" w:hAnsi="Verdana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"/>
        <w:gridCol w:w="2770"/>
        <w:gridCol w:w="2880"/>
        <w:gridCol w:w="2779"/>
        <w:gridCol w:w="110"/>
      </w:tblGrid>
      <w:tr w:rsidR="00803053" w:rsidRPr="00ED27E4" w14:paraId="684C2303" w14:textId="77777777" w:rsidTr="00B9565A">
        <w:trPr>
          <w:trHeight w:val="499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2E8AF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84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256A8C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proofErr w:type="spellStart"/>
            <w:r w:rsidRPr="00ED27E4">
              <w:rPr>
                <w:rFonts w:ascii="Verdana" w:eastAsia="Microsoft Sans Serif" w:hAnsi="Verdana" w:cs="Times New Roman"/>
                <w:b/>
                <w:bCs/>
                <w:color w:val="000000"/>
                <w:lang w:val="en-US" w:bidi="en-US"/>
              </w:rPr>
              <w:t>Authorised</w:t>
            </w:r>
            <w:proofErr w:type="spellEnd"/>
            <w:r w:rsidRPr="00ED27E4">
              <w:rPr>
                <w:rFonts w:ascii="Verdana" w:eastAsia="Microsoft Sans Serif" w:hAnsi="Verdana" w:cs="Times New Roman"/>
                <w:b/>
                <w:bCs/>
                <w:color w:val="000000"/>
                <w:lang w:val="en-US" w:bidi="en-US"/>
              </w:rPr>
              <w:t xml:space="preserve"> Representatives</w:t>
            </w: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975690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20D20541" w14:textId="77777777" w:rsidTr="00B9565A">
        <w:trPr>
          <w:trHeight w:val="490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E81DA1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586C7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Name: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0393E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Position: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0B4CC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Signature:</w:t>
            </w: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94D59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27F686F4" w14:textId="77777777" w:rsidTr="00B9565A">
        <w:trPr>
          <w:trHeight w:val="49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203F7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2FA28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7BF1C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0C560DFD" w14:textId="77777777" w:rsidTr="00B9565A">
        <w:trPr>
          <w:trHeight w:val="49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A41290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68E293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8E716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549DC792" w14:textId="77777777" w:rsidTr="00B9565A">
        <w:trPr>
          <w:trHeight w:val="50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6351F7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4C4D44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D100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</w:tbl>
    <w:p w14:paraId="43FE07C0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90"/>
      </w:tblGrid>
      <w:tr w:rsidR="00803053" w:rsidRPr="00ED27E4" w14:paraId="4F5D9ECD" w14:textId="77777777" w:rsidTr="00B9565A">
        <w:trPr>
          <w:trHeight w:val="499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C372E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eastAsia="Microsoft Sans Serif" w:hAnsi="Verdana" w:cs="Times New Roman"/>
                <w:b/>
                <w:bCs/>
                <w:color w:val="000000"/>
                <w:lang w:val="en-US" w:bidi="en-US"/>
              </w:rPr>
              <w:t>Auction Representatives</w:t>
            </w:r>
          </w:p>
        </w:tc>
      </w:tr>
      <w:tr w:rsidR="00803053" w:rsidRPr="00ED27E4" w14:paraId="13542F15" w14:textId="77777777" w:rsidTr="00B9565A">
        <w:trPr>
          <w:trHeight w:val="49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A1F610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Name: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9AA9D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Position: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32AF8" w14:textId="77777777" w:rsidR="00803053" w:rsidRPr="00ED27E4" w:rsidRDefault="00803053" w:rsidP="00B9565A">
            <w:pPr>
              <w:spacing w:before="120" w:after="120" w:line="210" w:lineRule="exact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  <w:color w:val="000000"/>
                <w:lang w:val="en-US" w:bidi="en-US"/>
              </w:rPr>
              <w:t>Signature:</w:t>
            </w:r>
          </w:p>
        </w:tc>
      </w:tr>
      <w:tr w:rsidR="00803053" w:rsidRPr="00ED27E4" w14:paraId="0803F847" w14:textId="77777777" w:rsidTr="00B9565A">
        <w:trPr>
          <w:trHeight w:val="4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9EFAF1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0DBFE0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86C36C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720E3FCC" w14:textId="77777777" w:rsidTr="00B9565A">
        <w:trPr>
          <w:trHeight w:val="49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5880F4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7DD3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E7940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32C16CCF" w14:textId="77777777" w:rsidTr="00B9565A">
        <w:trPr>
          <w:trHeight w:val="49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B2741D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1D51E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DAFA4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732DBE8E" w14:textId="77777777" w:rsidTr="00B9565A">
        <w:trPr>
          <w:trHeight w:val="4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781F6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8D8C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822762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  <w:tr w:rsidR="00803053" w:rsidRPr="00ED27E4" w14:paraId="57F612A8" w14:textId="77777777" w:rsidTr="00B9565A">
        <w:trPr>
          <w:trHeight w:val="50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F43344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5F7DE8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350E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hAnsi="Verdana" w:cs="Times New Roman"/>
              </w:rPr>
            </w:pPr>
          </w:p>
        </w:tc>
      </w:tr>
    </w:tbl>
    <w:p w14:paraId="16369631" w14:textId="77777777" w:rsidR="00803053" w:rsidRPr="00ED27E4" w:rsidRDefault="00803053" w:rsidP="00803053">
      <w:pPr>
        <w:spacing w:before="120" w:after="120" w:line="210" w:lineRule="exact"/>
        <w:rPr>
          <w:rFonts w:ascii="Verdana" w:hAnsi="Verdana" w:cs="Times New Roman"/>
          <w:color w:val="000000"/>
          <w:lang w:val="en-US" w:eastAsia="en-ZA" w:bidi="en-US"/>
        </w:rPr>
      </w:pPr>
    </w:p>
    <w:p w14:paraId="472CA380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1:</w:t>
      </w:r>
    </w:p>
    <w:p w14:paraId="16894D34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2C63865B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012608F6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lastRenderedPageBreak/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2:</w:t>
      </w:r>
    </w:p>
    <w:p w14:paraId="2B3265D0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4778A8FE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</w:p>
    <w:p w14:paraId="7AF7E1BD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3:</w:t>
      </w:r>
    </w:p>
    <w:p w14:paraId="129C0081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05CC1D9F" w14:textId="77777777" w:rsidR="00803053" w:rsidRPr="00ED27E4" w:rsidRDefault="00803053" w:rsidP="00803053">
      <w:pPr>
        <w:spacing w:before="120" w:after="120" w:line="170" w:lineRule="exact"/>
        <w:rPr>
          <w:rFonts w:ascii="Verdana" w:hAnsi="Verdana" w:cs="Times New Roman"/>
        </w:rPr>
      </w:pPr>
    </w:p>
    <w:p w14:paraId="02991E8E" w14:textId="77777777" w:rsidR="00803053" w:rsidRPr="00ED27E4" w:rsidRDefault="00803053" w:rsidP="00803053">
      <w:pPr>
        <w:spacing w:before="120" w:after="120" w:line="170" w:lineRule="exact"/>
        <w:rPr>
          <w:rFonts w:ascii="Verdana" w:hAnsi="Verdana" w:cs="Times New Roman"/>
        </w:rPr>
      </w:pPr>
    </w:p>
    <w:tbl>
      <w:tblPr>
        <w:tblOverlap w:val="never"/>
        <w:tblW w:w="951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709"/>
        <w:gridCol w:w="1559"/>
        <w:gridCol w:w="992"/>
        <w:gridCol w:w="1701"/>
        <w:gridCol w:w="1582"/>
        <w:gridCol w:w="6"/>
      </w:tblGrid>
      <w:tr w:rsidR="00803053" w:rsidRPr="00ED27E4" w14:paraId="760B56E2" w14:textId="77777777" w:rsidTr="00B9565A">
        <w:trPr>
          <w:trHeight w:val="461"/>
        </w:trPr>
        <w:tc>
          <w:tcPr>
            <w:tcW w:w="95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35CD21" w14:textId="77777777" w:rsidR="00803053" w:rsidRPr="00ED27E4" w:rsidRDefault="00803053" w:rsidP="00B9565A">
            <w:pPr>
              <w:spacing w:before="120" w:after="120"/>
              <w:jc w:val="both"/>
              <w:rPr>
                <w:rFonts w:ascii="Verdana" w:eastAsia="Microsoft Sans Serif" w:hAnsi="Verdana" w:cs="Times New Roman"/>
                <w:b/>
                <w:bCs/>
                <w:color w:val="000000"/>
                <w:lang w:val="en-US" w:bidi="en-US"/>
              </w:rPr>
            </w:pPr>
            <w:r w:rsidRPr="00ED27E4">
              <w:rPr>
                <w:rFonts w:ascii="Verdana" w:eastAsia="Microsoft Sans Serif" w:hAnsi="Verdana" w:cs="Times New Roman"/>
                <w:b/>
                <w:bCs/>
                <w:color w:val="000000"/>
                <w:lang w:val="en-US" w:bidi="en-US"/>
              </w:rPr>
              <w:t>Lot Categories Applicant wishes to qualify to bid on in Auction Stage</w:t>
            </w:r>
          </w:p>
        </w:tc>
      </w:tr>
      <w:tr w:rsidR="00803053" w:rsidRPr="00ED27E4" w14:paraId="21E4DCD4" w14:textId="77777777" w:rsidTr="00B9565A">
        <w:trPr>
          <w:gridAfter w:val="1"/>
          <w:wAfter w:w="6" w:type="dxa"/>
          <w:trHeight w:val="46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12286" w14:textId="77777777" w:rsidR="00803053" w:rsidRPr="00ED27E4" w:rsidRDefault="00803053" w:rsidP="00B9565A">
            <w:pPr>
              <w:spacing w:before="120" w:after="120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 xml:space="preserve">      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6436D" w14:textId="77777777" w:rsidR="00803053" w:rsidRPr="00ED27E4" w:rsidRDefault="00803053" w:rsidP="00B9565A">
            <w:pPr>
              <w:spacing w:before="120" w:after="120"/>
              <w:jc w:val="center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>5 - 8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70C8" w14:textId="77777777" w:rsidR="00803053" w:rsidRPr="00ED27E4" w:rsidRDefault="00803053" w:rsidP="00B9565A">
            <w:pPr>
              <w:spacing w:before="120" w:after="120"/>
              <w:jc w:val="center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48DBB" w14:textId="77777777" w:rsidR="00803053" w:rsidRPr="00ED27E4" w:rsidRDefault="00803053" w:rsidP="00B9565A">
            <w:pPr>
              <w:spacing w:before="120" w:after="120"/>
              <w:jc w:val="center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>10 - 23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E407C" w14:textId="77777777" w:rsidR="00803053" w:rsidRPr="00ED27E4" w:rsidRDefault="00803053" w:rsidP="00B9565A">
            <w:pPr>
              <w:spacing w:before="120" w:after="120"/>
              <w:jc w:val="center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CB122" w14:textId="77777777" w:rsidR="00803053" w:rsidRPr="00ED27E4" w:rsidRDefault="00803053" w:rsidP="00B9565A">
            <w:pPr>
              <w:spacing w:before="120" w:after="120"/>
              <w:jc w:val="center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>25 - 32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44842" w14:textId="77777777" w:rsidR="00803053" w:rsidRPr="00ED27E4" w:rsidRDefault="00803053" w:rsidP="00B9565A">
            <w:pPr>
              <w:spacing w:before="120" w:after="120"/>
              <w:jc w:val="center"/>
              <w:rPr>
                <w:rFonts w:ascii="Verdana" w:hAnsi="Verdana" w:cs="Times New Roman"/>
              </w:rPr>
            </w:pPr>
            <w:r w:rsidRPr="00ED27E4">
              <w:rPr>
                <w:rFonts w:ascii="Verdana" w:hAnsi="Verdana" w:cs="Times New Roman"/>
              </w:rPr>
              <w:t>33</w:t>
            </w:r>
          </w:p>
        </w:tc>
      </w:tr>
    </w:tbl>
    <w:p w14:paraId="63F8641D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b/>
          <w:bCs/>
          <w:color w:val="000000"/>
          <w:lang w:val="en-US" w:bidi="en-US"/>
        </w:rPr>
        <w:t>Please mark with a cross (X) all lot categories which the Applicant wishes to qualify to bid on in Auction Stage.</w:t>
      </w:r>
    </w:p>
    <w:p w14:paraId="4B25A817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7EAE6859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1:</w:t>
      </w:r>
    </w:p>
    <w:p w14:paraId="03E6110D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2C28D6CC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35C516FE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2:</w:t>
      </w:r>
    </w:p>
    <w:p w14:paraId="650FE1AB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p w14:paraId="2D513D55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  <w:color w:val="000000"/>
          <w:lang w:val="en-US" w:bidi="en-US"/>
        </w:rPr>
      </w:pPr>
    </w:p>
    <w:p w14:paraId="20AAA20C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proofErr w:type="spellStart"/>
      <w:r w:rsidRPr="00ED27E4">
        <w:rPr>
          <w:rFonts w:ascii="Verdana" w:hAnsi="Verdana" w:cs="Times New Roman"/>
          <w:color w:val="000000"/>
          <w:lang w:val="en-US" w:bidi="en-US"/>
        </w:rPr>
        <w:t>Authorised</w:t>
      </w:r>
      <w:proofErr w:type="spellEnd"/>
      <w:r w:rsidRPr="00ED27E4">
        <w:rPr>
          <w:rFonts w:ascii="Verdana" w:hAnsi="Verdana" w:cs="Times New Roman"/>
          <w:color w:val="000000"/>
          <w:lang w:val="en-US" w:bidi="en-US"/>
        </w:rPr>
        <w:t xml:space="preserve"> Representative 3:</w:t>
      </w:r>
    </w:p>
    <w:p w14:paraId="4D177ABA" w14:textId="77777777" w:rsidR="00803053" w:rsidRPr="00ED27E4" w:rsidRDefault="00803053" w:rsidP="00803053">
      <w:pPr>
        <w:spacing w:before="120" w:after="120"/>
        <w:jc w:val="both"/>
        <w:rPr>
          <w:rFonts w:ascii="Verdana" w:hAnsi="Verdana" w:cs="Times New Roman"/>
        </w:rPr>
      </w:pPr>
      <w:r w:rsidRPr="00ED27E4">
        <w:rPr>
          <w:rFonts w:ascii="Verdana" w:hAnsi="Verdana" w:cs="Times New Roman"/>
          <w:color w:val="000000"/>
          <w:lang w:val="en-US" w:bidi="en-US"/>
        </w:rPr>
        <w:t>Signature:</w:t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</w:r>
      <w:r w:rsidRPr="00ED27E4">
        <w:rPr>
          <w:rFonts w:ascii="Verdana" w:hAnsi="Verdana" w:cs="Times New Roman"/>
          <w:color w:val="000000"/>
          <w:lang w:val="en-US" w:bidi="en-US"/>
        </w:rPr>
        <w:tab/>
        <w:t>Printed name:</w:t>
      </w:r>
    </w:p>
    <w:bookmarkEnd w:id="1"/>
    <w:p w14:paraId="18CC1FA5" w14:textId="77777777" w:rsidR="00803053" w:rsidRPr="00ED27E4" w:rsidRDefault="00803053" w:rsidP="00803053">
      <w:pPr>
        <w:spacing w:line="360" w:lineRule="auto"/>
        <w:ind w:left="1224"/>
        <w:contextualSpacing/>
        <w:jc w:val="both"/>
        <w:rPr>
          <w:rFonts w:ascii="Verdana" w:eastAsiaTheme="majorEastAsia" w:hAnsi="Verdana" w:cs="Times New Roman"/>
          <w:color w:val="000000"/>
          <w:lang w:val="en-US" w:bidi="en-US"/>
        </w:rPr>
      </w:pPr>
    </w:p>
    <w:p w14:paraId="0C7EF9EF" w14:textId="77777777" w:rsidR="00BD3EFE" w:rsidRDefault="00BD3EFE"/>
    <w:sectPr w:rsidR="00BD3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263"/>
    <w:multiLevelType w:val="multilevel"/>
    <w:tmpl w:val="2422B874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GB" w:eastAsia="en-GB" w:bidi="en-GB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0C1EA1"/>
    <w:multiLevelType w:val="multilevel"/>
    <w:tmpl w:val="66BA468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GB" w:eastAsia="en-GB" w:bidi="en-GB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B23B88"/>
    <w:multiLevelType w:val="multilevel"/>
    <w:tmpl w:val="36DC08C8"/>
    <w:lvl w:ilvl="0">
      <w:start w:val="1"/>
      <w:numFmt w:val="lowerRoman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GB" w:eastAsia="en-GB" w:bidi="en-GB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C960FB8"/>
    <w:multiLevelType w:val="multilevel"/>
    <w:tmpl w:val="52DACCC8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GB" w:eastAsia="en-GB" w:bidi="en-GB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NTa1NDK0NDc3szBR0lEKTi0uzszPAykwrAUAlAekZCwAAAA="/>
  </w:docVars>
  <w:rsids>
    <w:rsidRoot w:val="00803053"/>
    <w:rsid w:val="00803053"/>
    <w:rsid w:val="00B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5B91"/>
  <w15:chartTrackingRefBased/>
  <w15:docId w15:val="{B6989F1E-1E03-43C8-A608-DF24298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Moshweunyane</dc:creator>
  <cp:keywords/>
  <dc:description/>
  <cp:lastModifiedBy>Davis Moshweunyane</cp:lastModifiedBy>
  <cp:revision>1</cp:revision>
  <dcterms:created xsi:type="dcterms:W3CDTF">2022-01-19T08:13:00Z</dcterms:created>
  <dcterms:modified xsi:type="dcterms:W3CDTF">2022-01-19T08:13:00Z</dcterms:modified>
</cp:coreProperties>
</file>