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DB4" w:rsidRDefault="00DC3DB4" w:rsidP="00DC3DB4">
      <w:pPr>
        <w:jc w:val="center"/>
      </w:pPr>
      <w:r w:rsidRPr="00CC5AFF">
        <w:rPr>
          <w:noProof/>
        </w:rPr>
        <w:drawing>
          <wp:inline distT="0" distB="0" distL="0" distR="0" wp14:anchorId="146090E2" wp14:editId="57A2F103">
            <wp:extent cx="128587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952500"/>
                    </a:xfrm>
                    <a:prstGeom prst="rect">
                      <a:avLst/>
                    </a:prstGeom>
                    <a:noFill/>
                    <a:ln>
                      <a:noFill/>
                    </a:ln>
                  </pic:spPr>
                </pic:pic>
              </a:graphicData>
            </a:graphic>
          </wp:inline>
        </w:drawing>
      </w:r>
    </w:p>
    <w:p w:rsidR="00DC3DB4" w:rsidRPr="00FB66FD" w:rsidRDefault="00DC3DB4" w:rsidP="00DC3DB4">
      <w:pPr>
        <w:tabs>
          <w:tab w:val="left" w:pos="2760"/>
        </w:tabs>
        <w:rPr>
          <w:rFonts w:ascii="Arial" w:hAnsi="Arial" w:cs="Arial"/>
          <w:color w:val="000000"/>
          <w:sz w:val="24"/>
          <w:szCs w:val="24"/>
        </w:rPr>
      </w:pPr>
      <w:r w:rsidRPr="00FB66FD">
        <w:rPr>
          <w:rFonts w:ascii="Arial" w:hAnsi="Arial" w:cs="Arial"/>
          <w:color w:val="000000"/>
          <w:sz w:val="24"/>
          <w:szCs w:val="24"/>
        </w:rPr>
        <w:t xml:space="preserve">Annexure A </w:t>
      </w:r>
    </w:p>
    <w:p w:rsidR="00FB66FD" w:rsidRPr="00FB66FD" w:rsidRDefault="00FB66FD" w:rsidP="00FB66FD">
      <w:pPr>
        <w:spacing w:line="360" w:lineRule="auto"/>
        <w:jc w:val="both"/>
        <w:rPr>
          <w:rFonts w:ascii="Arial" w:hAnsi="Arial" w:cs="Arial"/>
          <w:color w:val="000000"/>
          <w:sz w:val="24"/>
          <w:szCs w:val="24"/>
        </w:rPr>
      </w:pPr>
      <w:r w:rsidRPr="00FB66FD">
        <w:rPr>
          <w:rFonts w:ascii="Arial" w:hAnsi="Arial" w:cs="Arial"/>
          <w:color w:val="000000"/>
          <w:sz w:val="24"/>
          <w:szCs w:val="24"/>
        </w:rPr>
        <w:t>The scope of work entails the following deliverables: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0"/>
        <w:gridCol w:w="4640"/>
      </w:tblGrid>
      <w:tr w:rsidR="00FB66FD" w:rsidRPr="00FB66FD" w:rsidTr="0099107A">
        <w:tc>
          <w:tcPr>
            <w:tcW w:w="4934" w:type="dxa"/>
            <w:shd w:val="clear" w:color="auto" w:fill="auto"/>
          </w:tcPr>
          <w:p w:rsidR="00FB66FD" w:rsidRPr="00FB66FD" w:rsidRDefault="00FB66FD" w:rsidP="0099107A">
            <w:pPr>
              <w:spacing w:line="360" w:lineRule="auto"/>
              <w:jc w:val="both"/>
              <w:rPr>
                <w:rFonts w:ascii="Arial" w:hAnsi="Arial" w:cs="Arial"/>
                <w:color w:val="000000"/>
                <w:sz w:val="24"/>
                <w:szCs w:val="24"/>
              </w:rPr>
            </w:pPr>
            <w:r w:rsidRPr="00FB66FD">
              <w:rPr>
                <w:rFonts w:ascii="Arial" w:hAnsi="Arial" w:cs="Arial"/>
                <w:color w:val="000000"/>
                <w:sz w:val="24"/>
                <w:szCs w:val="24"/>
              </w:rPr>
              <w:t>Items</w:t>
            </w:r>
          </w:p>
        </w:tc>
        <w:tc>
          <w:tcPr>
            <w:tcW w:w="4934" w:type="dxa"/>
            <w:shd w:val="clear" w:color="auto" w:fill="auto"/>
          </w:tcPr>
          <w:p w:rsidR="00FB66FD" w:rsidRPr="00FB66FD" w:rsidRDefault="00FB66FD" w:rsidP="0099107A">
            <w:pPr>
              <w:spacing w:line="360" w:lineRule="auto"/>
              <w:jc w:val="center"/>
              <w:rPr>
                <w:rFonts w:ascii="Arial" w:hAnsi="Arial" w:cs="Arial"/>
                <w:color w:val="000000"/>
                <w:sz w:val="24"/>
                <w:szCs w:val="24"/>
              </w:rPr>
            </w:pPr>
            <w:r w:rsidRPr="00FB66FD">
              <w:rPr>
                <w:rFonts w:ascii="Arial" w:hAnsi="Arial" w:cs="Arial"/>
                <w:color w:val="000000"/>
                <w:sz w:val="24"/>
                <w:szCs w:val="24"/>
              </w:rPr>
              <w:t>Quantity</w:t>
            </w:r>
          </w:p>
        </w:tc>
      </w:tr>
      <w:tr w:rsidR="00FB66FD" w:rsidRPr="00FB66FD" w:rsidTr="0099107A">
        <w:tc>
          <w:tcPr>
            <w:tcW w:w="4934" w:type="dxa"/>
            <w:shd w:val="clear" w:color="auto" w:fill="auto"/>
          </w:tcPr>
          <w:p w:rsidR="00FB66FD" w:rsidRPr="00FB66FD" w:rsidRDefault="00FB66FD" w:rsidP="0099107A">
            <w:pPr>
              <w:spacing w:line="360" w:lineRule="auto"/>
              <w:jc w:val="both"/>
              <w:rPr>
                <w:rFonts w:ascii="Arial" w:hAnsi="Arial" w:cs="Arial"/>
                <w:color w:val="000000"/>
                <w:sz w:val="24"/>
                <w:szCs w:val="24"/>
              </w:rPr>
            </w:pPr>
            <w:r w:rsidRPr="00FB66FD">
              <w:rPr>
                <w:rFonts w:ascii="Arial" w:hAnsi="Arial" w:cs="Arial"/>
                <w:color w:val="000000"/>
                <w:sz w:val="24"/>
                <w:szCs w:val="24"/>
              </w:rPr>
              <w:t>Automatic drive test solution/ remote probe</w:t>
            </w:r>
          </w:p>
        </w:tc>
        <w:tc>
          <w:tcPr>
            <w:tcW w:w="4934" w:type="dxa"/>
            <w:shd w:val="clear" w:color="auto" w:fill="auto"/>
          </w:tcPr>
          <w:p w:rsidR="00FB66FD" w:rsidRPr="00FB66FD" w:rsidRDefault="00FB66FD" w:rsidP="0099107A">
            <w:pPr>
              <w:spacing w:line="360" w:lineRule="auto"/>
              <w:jc w:val="center"/>
              <w:rPr>
                <w:rFonts w:ascii="Arial" w:hAnsi="Arial" w:cs="Arial"/>
                <w:color w:val="000000"/>
                <w:sz w:val="24"/>
                <w:szCs w:val="24"/>
              </w:rPr>
            </w:pPr>
            <w:r w:rsidRPr="00FB66FD">
              <w:rPr>
                <w:rFonts w:ascii="Arial" w:hAnsi="Arial" w:cs="Arial"/>
                <w:color w:val="000000"/>
                <w:sz w:val="24"/>
                <w:szCs w:val="24"/>
              </w:rPr>
              <w:t>1 (with 4 x RF modules)</w:t>
            </w:r>
          </w:p>
        </w:tc>
      </w:tr>
      <w:tr w:rsidR="00FB66FD" w:rsidRPr="00FB66FD" w:rsidTr="0099107A">
        <w:tc>
          <w:tcPr>
            <w:tcW w:w="4934" w:type="dxa"/>
            <w:shd w:val="clear" w:color="auto" w:fill="auto"/>
          </w:tcPr>
          <w:p w:rsidR="00FB66FD" w:rsidRPr="00FB66FD" w:rsidRDefault="00FB66FD" w:rsidP="0099107A">
            <w:pPr>
              <w:pStyle w:val="ListParagraph"/>
              <w:autoSpaceDE w:val="0"/>
              <w:autoSpaceDN w:val="0"/>
              <w:adjustRightInd w:val="0"/>
              <w:spacing w:line="360" w:lineRule="auto"/>
              <w:ind w:left="0"/>
              <w:jc w:val="both"/>
              <w:rPr>
                <w:rFonts w:ascii="Arial" w:hAnsi="Arial" w:cs="Arial"/>
                <w:color w:val="000000"/>
                <w:sz w:val="24"/>
                <w:szCs w:val="24"/>
              </w:rPr>
            </w:pPr>
            <w:r w:rsidRPr="00FB66FD">
              <w:rPr>
                <w:rFonts w:ascii="Arial" w:hAnsi="Arial" w:cs="Arial"/>
                <w:color w:val="000000"/>
                <w:sz w:val="24"/>
                <w:szCs w:val="24"/>
              </w:rPr>
              <w:t>Central Control facility</w:t>
            </w:r>
          </w:p>
        </w:tc>
        <w:tc>
          <w:tcPr>
            <w:tcW w:w="4934" w:type="dxa"/>
            <w:shd w:val="clear" w:color="auto" w:fill="auto"/>
          </w:tcPr>
          <w:p w:rsidR="00FB66FD" w:rsidRPr="00FB66FD" w:rsidRDefault="00FB66FD" w:rsidP="0099107A">
            <w:pPr>
              <w:spacing w:line="360" w:lineRule="auto"/>
              <w:jc w:val="center"/>
              <w:rPr>
                <w:rFonts w:ascii="Arial" w:hAnsi="Arial" w:cs="Arial"/>
                <w:color w:val="000000"/>
                <w:sz w:val="24"/>
                <w:szCs w:val="24"/>
              </w:rPr>
            </w:pPr>
            <w:r w:rsidRPr="00FB66FD">
              <w:rPr>
                <w:rFonts w:ascii="Arial" w:hAnsi="Arial" w:cs="Arial"/>
                <w:color w:val="000000"/>
                <w:sz w:val="24"/>
                <w:szCs w:val="24"/>
              </w:rPr>
              <w:t>1</w:t>
            </w:r>
          </w:p>
        </w:tc>
      </w:tr>
      <w:tr w:rsidR="00FB66FD" w:rsidRPr="00FB66FD" w:rsidTr="0099107A">
        <w:tc>
          <w:tcPr>
            <w:tcW w:w="4934" w:type="dxa"/>
            <w:shd w:val="clear" w:color="auto" w:fill="auto"/>
          </w:tcPr>
          <w:p w:rsidR="00FB66FD" w:rsidRPr="00FB66FD" w:rsidRDefault="00FB66FD" w:rsidP="0099107A">
            <w:pPr>
              <w:spacing w:line="360" w:lineRule="auto"/>
              <w:jc w:val="both"/>
              <w:rPr>
                <w:rFonts w:ascii="Arial" w:hAnsi="Arial" w:cs="Arial"/>
                <w:color w:val="000000"/>
                <w:sz w:val="24"/>
                <w:szCs w:val="24"/>
              </w:rPr>
            </w:pPr>
            <w:r w:rsidRPr="00FB66FD">
              <w:rPr>
                <w:rFonts w:ascii="Arial" w:hAnsi="Arial" w:cs="Arial"/>
                <w:color w:val="000000"/>
                <w:sz w:val="24"/>
                <w:szCs w:val="24"/>
              </w:rPr>
              <w:t>Intermediate server</w:t>
            </w:r>
          </w:p>
        </w:tc>
        <w:tc>
          <w:tcPr>
            <w:tcW w:w="4934" w:type="dxa"/>
            <w:shd w:val="clear" w:color="auto" w:fill="auto"/>
          </w:tcPr>
          <w:p w:rsidR="00FB66FD" w:rsidRPr="00FB66FD" w:rsidRDefault="00FB66FD" w:rsidP="0099107A">
            <w:pPr>
              <w:spacing w:line="360" w:lineRule="auto"/>
              <w:jc w:val="center"/>
              <w:rPr>
                <w:rFonts w:ascii="Arial" w:hAnsi="Arial" w:cs="Arial"/>
                <w:color w:val="000000"/>
                <w:sz w:val="24"/>
                <w:szCs w:val="24"/>
              </w:rPr>
            </w:pPr>
            <w:r w:rsidRPr="00FB66FD">
              <w:rPr>
                <w:rFonts w:ascii="Arial" w:hAnsi="Arial" w:cs="Arial"/>
                <w:color w:val="000000"/>
                <w:sz w:val="24"/>
                <w:szCs w:val="24"/>
              </w:rPr>
              <w:t>1</w:t>
            </w:r>
          </w:p>
        </w:tc>
      </w:tr>
      <w:tr w:rsidR="00FB66FD" w:rsidRPr="00FB66FD" w:rsidTr="0099107A">
        <w:tc>
          <w:tcPr>
            <w:tcW w:w="4934" w:type="dxa"/>
            <w:shd w:val="clear" w:color="auto" w:fill="auto"/>
          </w:tcPr>
          <w:p w:rsidR="00FB66FD" w:rsidRPr="00FB66FD" w:rsidRDefault="00FB66FD" w:rsidP="0099107A">
            <w:pPr>
              <w:spacing w:line="360" w:lineRule="auto"/>
              <w:jc w:val="both"/>
              <w:rPr>
                <w:rFonts w:ascii="Arial" w:hAnsi="Arial" w:cs="Arial"/>
                <w:color w:val="000000"/>
                <w:sz w:val="24"/>
                <w:szCs w:val="24"/>
              </w:rPr>
            </w:pPr>
            <w:r w:rsidRPr="00FB66FD">
              <w:rPr>
                <w:rFonts w:ascii="Arial" w:hAnsi="Arial" w:cs="Arial"/>
                <w:color w:val="000000"/>
                <w:sz w:val="24"/>
                <w:szCs w:val="24"/>
              </w:rPr>
              <w:t>Scanner</w:t>
            </w:r>
          </w:p>
        </w:tc>
        <w:tc>
          <w:tcPr>
            <w:tcW w:w="4934" w:type="dxa"/>
            <w:shd w:val="clear" w:color="auto" w:fill="auto"/>
          </w:tcPr>
          <w:p w:rsidR="00FB66FD" w:rsidRPr="00FB66FD" w:rsidRDefault="00FB66FD" w:rsidP="0099107A">
            <w:pPr>
              <w:spacing w:line="360" w:lineRule="auto"/>
              <w:jc w:val="center"/>
              <w:rPr>
                <w:rFonts w:ascii="Arial" w:hAnsi="Arial" w:cs="Arial"/>
                <w:color w:val="000000"/>
                <w:sz w:val="24"/>
                <w:szCs w:val="24"/>
              </w:rPr>
            </w:pPr>
            <w:r w:rsidRPr="00FB66FD">
              <w:rPr>
                <w:rFonts w:ascii="Arial" w:hAnsi="Arial" w:cs="Arial"/>
                <w:color w:val="000000"/>
                <w:sz w:val="24"/>
                <w:szCs w:val="24"/>
              </w:rPr>
              <w:t>1</w:t>
            </w:r>
          </w:p>
        </w:tc>
      </w:tr>
      <w:tr w:rsidR="00FB66FD" w:rsidRPr="00FB66FD" w:rsidTr="0099107A">
        <w:tc>
          <w:tcPr>
            <w:tcW w:w="4934" w:type="dxa"/>
            <w:shd w:val="clear" w:color="auto" w:fill="auto"/>
          </w:tcPr>
          <w:p w:rsidR="00FB66FD" w:rsidRPr="00FB66FD" w:rsidRDefault="00FB66FD" w:rsidP="0099107A">
            <w:pPr>
              <w:rPr>
                <w:rFonts w:ascii="Arial" w:hAnsi="Arial" w:cs="Arial"/>
                <w:color w:val="000000"/>
                <w:sz w:val="24"/>
                <w:szCs w:val="24"/>
              </w:rPr>
            </w:pPr>
            <w:r w:rsidRPr="00FB66FD">
              <w:rPr>
                <w:rFonts w:ascii="Arial" w:hAnsi="Arial" w:cs="Arial"/>
                <w:color w:val="000000"/>
                <w:sz w:val="24"/>
                <w:szCs w:val="24"/>
              </w:rPr>
              <w:t>Others:</w:t>
            </w:r>
          </w:p>
          <w:p w:rsidR="00FB66FD" w:rsidRPr="00FB66FD" w:rsidRDefault="00FB66FD" w:rsidP="00FB66FD">
            <w:pPr>
              <w:numPr>
                <w:ilvl w:val="0"/>
                <w:numId w:val="9"/>
              </w:numPr>
              <w:rPr>
                <w:rFonts w:ascii="Arial" w:hAnsi="Arial" w:cs="Arial"/>
                <w:color w:val="000000"/>
                <w:sz w:val="24"/>
                <w:szCs w:val="24"/>
              </w:rPr>
            </w:pPr>
            <w:r w:rsidRPr="00FB66FD">
              <w:rPr>
                <w:rFonts w:ascii="Arial" w:hAnsi="Arial" w:cs="Arial"/>
                <w:color w:val="000000"/>
                <w:sz w:val="24"/>
                <w:szCs w:val="24"/>
              </w:rPr>
              <w:t xml:space="preserve">Training </w:t>
            </w:r>
          </w:p>
          <w:p w:rsidR="00FB66FD" w:rsidRPr="00FB66FD" w:rsidRDefault="00FB66FD" w:rsidP="00FB66FD">
            <w:pPr>
              <w:numPr>
                <w:ilvl w:val="0"/>
                <w:numId w:val="9"/>
              </w:numPr>
              <w:rPr>
                <w:rFonts w:ascii="Arial" w:hAnsi="Arial" w:cs="Arial"/>
                <w:color w:val="000000"/>
                <w:sz w:val="24"/>
                <w:szCs w:val="24"/>
              </w:rPr>
            </w:pPr>
            <w:r w:rsidRPr="00FB66FD">
              <w:rPr>
                <w:rFonts w:ascii="Arial" w:hAnsi="Arial" w:cs="Arial"/>
                <w:color w:val="000000"/>
                <w:sz w:val="24"/>
                <w:szCs w:val="24"/>
              </w:rPr>
              <w:t>Installation</w:t>
            </w:r>
          </w:p>
          <w:p w:rsidR="00FB66FD" w:rsidRPr="00FB66FD" w:rsidRDefault="00FB66FD" w:rsidP="00FB66FD">
            <w:pPr>
              <w:numPr>
                <w:ilvl w:val="0"/>
                <w:numId w:val="9"/>
              </w:numPr>
              <w:spacing w:after="0" w:line="360" w:lineRule="auto"/>
              <w:jc w:val="both"/>
              <w:rPr>
                <w:rFonts w:ascii="Arial" w:hAnsi="Arial" w:cs="Arial"/>
                <w:color w:val="000000"/>
                <w:sz w:val="24"/>
                <w:szCs w:val="24"/>
              </w:rPr>
            </w:pPr>
            <w:r w:rsidRPr="00FB66FD">
              <w:rPr>
                <w:rFonts w:ascii="Arial" w:hAnsi="Arial" w:cs="Arial"/>
                <w:color w:val="000000"/>
                <w:sz w:val="24"/>
                <w:szCs w:val="24"/>
              </w:rPr>
              <w:t>Support</w:t>
            </w:r>
          </w:p>
        </w:tc>
        <w:tc>
          <w:tcPr>
            <w:tcW w:w="4934" w:type="dxa"/>
            <w:shd w:val="clear" w:color="auto" w:fill="auto"/>
          </w:tcPr>
          <w:p w:rsidR="00FB66FD" w:rsidRPr="00FB66FD" w:rsidRDefault="00FB66FD" w:rsidP="0099107A">
            <w:pPr>
              <w:spacing w:line="360" w:lineRule="auto"/>
              <w:jc w:val="center"/>
              <w:rPr>
                <w:rFonts w:ascii="Arial" w:hAnsi="Arial" w:cs="Arial"/>
                <w:color w:val="000000"/>
                <w:sz w:val="24"/>
                <w:szCs w:val="24"/>
              </w:rPr>
            </w:pPr>
          </w:p>
        </w:tc>
      </w:tr>
    </w:tbl>
    <w:p w:rsidR="00FB66FD" w:rsidRPr="00FB66FD" w:rsidRDefault="00FB66FD" w:rsidP="00FB66FD">
      <w:pPr>
        <w:spacing w:line="360" w:lineRule="auto"/>
        <w:jc w:val="both"/>
        <w:rPr>
          <w:rFonts w:ascii="Arial" w:hAnsi="Arial" w:cs="Arial"/>
          <w:color w:val="000000"/>
          <w:sz w:val="24"/>
          <w:szCs w:val="24"/>
        </w:rPr>
      </w:pPr>
    </w:p>
    <w:p w:rsidR="00FB66FD" w:rsidRPr="00FB66FD" w:rsidRDefault="00FB66FD" w:rsidP="00FB66FD">
      <w:pPr>
        <w:pStyle w:val="ListParagraph"/>
        <w:autoSpaceDE w:val="0"/>
        <w:autoSpaceDN w:val="0"/>
        <w:adjustRightInd w:val="0"/>
        <w:spacing w:line="360" w:lineRule="auto"/>
        <w:ind w:left="0"/>
        <w:jc w:val="both"/>
        <w:rPr>
          <w:rFonts w:ascii="Arial" w:hAnsi="Arial" w:cs="Arial"/>
          <w:b/>
          <w:color w:val="000000"/>
          <w:sz w:val="24"/>
          <w:szCs w:val="24"/>
        </w:rPr>
      </w:pPr>
      <w:r w:rsidRPr="00FB66FD">
        <w:rPr>
          <w:rFonts w:ascii="Arial" w:hAnsi="Arial" w:cs="Arial"/>
          <w:b/>
          <w:color w:val="000000"/>
          <w:sz w:val="24"/>
          <w:szCs w:val="24"/>
        </w:rPr>
        <w:t xml:space="preserve">3.1 Automatic drive test solution </w:t>
      </w:r>
    </w:p>
    <w:p w:rsidR="00FB66FD" w:rsidRPr="00FB66FD" w:rsidRDefault="00FB66FD" w:rsidP="00FB66FD">
      <w:pPr>
        <w:autoSpaceDE w:val="0"/>
        <w:autoSpaceDN w:val="0"/>
        <w:adjustRightInd w:val="0"/>
        <w:spacing w:before="120" w:after="120" w:line="360" w:lineRule="auto"/>
        <w:jc w:val="both"/>
        <w:rPr>
          <w:rFonts w:ascii="Arial" w:hAnsi="Arial" w:cs="Arial"/>
          <w:color w:val="000000"/>
          <w:sz w:val="24"/>
          <w:szCs w:val="24"/>
        </w:rPr>
      </w:pPr>
      <w:r w:rsidRPr="00FB66FD">
        <w:rPr>
          <w:rFonts w:ascii="Arial" w:hAnsi="Arial" w:cs="Arial"/>
          <w:color w:val="000000"/>
          <w:sz w:val="24"/>
          <w:szCs w:val="24"/>
        </w:rPr>
        <w:t xml:space="preserve">ICASA seeks to acquire an integrated system that shall assess the quality of service of voice, data and video services in South Africa. </w:t>
      </w:r>
    </w:p>
    <w:p w:rsidR="00FB66FD" w:rsidRPr="00FB66FD" w:rsidRDefault="00FB66FD" w:rsidP="00FB66FD">
      <w:pPr>
        <w:autoSpaceDE w:val="0"/>
        <w:autoSpaceDN w:val="0"/>
        <w:adjustRightInd w:val="0"/>
        <w:spacing w:before="120" w:after="120" w:line="360" w:lineRule="auto"/>
        <w:contextualSpacing/>
        <w:jc w:val="both"/>
        <w:rPr>
          <w:rFonts w:ascii="Arial" w:hAnsi="Arial" w:cs="Arial"/>
          <w:color w:val="000000"/>
          <w:sz w:val="24"/>
          <w:szCs w:val="24"/>
        </w:rPr>
      </w:pPr>
      <w:r w:rsidRPr="00FB66FD">
        <w:rPr>
          <w:rFonts w:ascii="Arial" w:hAnsi="Arial" w:cs="Arial"/>
          <w:color w:val="000000"/>
          <w:sz w:val="24"/>
          <w:szCs w:val="24"/>
        </w:rPr>
        <w:t xml:space="preserve">3.1.1. The system shall comprise of a measurement solution, which will include: </w:t>
      </w:r>
    </w:p>
    <w:p w:rsidR="00FB66FD" w:rsidRPr="00FB66FD" w:rsidRDefault="00FB66FD" w:rsidP="00FB66FD">
      <w:pPr>
        <w:numPr>
          <w:ilvl w:val="1"/>
          <w:numId w:val="5"/>
        </w:numPr>
        <w:autoSpaceDE w:val="0"/>
        <w:autoSpaceDN w:val="0"/>
        <w:adjustRightInd w:val="0"/>
        <w:spacing w:before="120" w:after="120" w:line="360" w:lineRule="auto"/>
        <w:contextualSpacing/>
        <w:jc w:val="both"/>
        <w:rPr>
          <w:rFonts w:ascii="Arial" w:hAnsi="Arial" w:cs="Arial"/>
          <w:color w:val="000000"/>
          <w:sz w:val="24"/>
          <w:szCs w:val="24"/>
        </w:rPr>
      </w:pPr>
      <w:r w:rsidRPr="00FB66FD">
        <w:rPr>
          <w:rFonts w:ascii="Arial" w:hAnsi="Arial" w:cs="Arial"/>
          <w:color w:val="000000"/>
          <w:sz w:val="24"/>
          <w:szCs w:val="24"/>
        </w:rPr>
        <w:t>Unattended remote probe.</w:t>
      </w:r>
    </w:p>
    <w:p w:rsidR="00FB66FD" w:rsidRPr="00FB66FD" w:rsidRDefault="00FB66FD" w:rsidP="00FB66FD">
      <w:pPr>
        <w:numPr>
          <w:ilvl w:val="1"/>
          <w:numId w:val="5"/>
        </w:numPr>
        <w:autoSpaceDE w:val="0"/>
        <w:autoSpaceDN w:val="0"/>
        <w:adjustRightInd w:val="0"/>
        <w:spacing w:before="120" w:after="120" w:line="360" w:lineRule="auto"/>
        <w:contextualSpacing/>
        <w:jc w:val="both"/>
        <w:rPr>
          <w:rFonts w:ascii="Arial" w:hAnsi="Arial" w:cs="Arial"/>
          <w:color w:val="000000"/>
          <w:sz w:val="24"/>
          <w:szCs w:val="24"/>
        </w:rPr>
      </w:pPr>
      <w:r w:rsidRPr="00FB66FD">
        <w:rPr>
          <w:rFonts w:ascii="Arial" w:hAnsi="Arial" w:cs="Arial"/>
          <w:color w:val="000000"/>
          <w:sz w:val="24"/>
          <w:szCs w:val="24"/>
        </w:rPr>
        <w:t xml:space="preserve">Intermediate server for remote test set up, data storage and system function configuration. </w:t>
      </w:r>
    </w:p>
    <w:p w:rsidR="00FB66FD" w:rsidRPr="00FB66FD" w:rsidRDefault="00FB66FD" w:rsidP="00FB66FD">
      <w:pPr>
        <w:numPr>
          <w:ilvl w:val="1"/>
          <w:numId w:val="5"/>
        </w:numPr>
        <w:autoSpaceDE w:val="0"/>
        <w:autoSpaceDN w:val="0"/>
        <w:adjustRightInd w:val="0"/>
        <w:spacing w:before="120" w:after="120" w:line="360" w:lineRule="auto"/>
        <w:contextualSpacing/>
        <w:jc w:val="both"/>
        <w:rPr>
          <w:rFonts w:ascii="Arial" w:hAnsi="Arial" w:cs="Arial"/>
          <w:color w:val="000000"/>
          <w:sz w:val="24"/>
          <w:szCs w:val="24"/>
        </w:rPr>
      </w:pPr>
      <w:r w:rsidRPr="00FB66FD">
        <w:rPr>
          <w:rFonts w:ascii="Arial" w:hAnsi="Arial" w:cs="Arial"/>
          <w:color w:val="000000"/>
          <w:sz w:val="24"/>
          <w:szCs w:val="24"/>
        </w:rPr>
        <w:t>The solution shall be able to operate as a standalone and remotely configurable unit.</w:t>
      </w:r>
    </w:p>
    <w:p w:rsidR="00FB66FD" w:rsidRPr="00011B1E" w:rsidRDefault="00FB66FD" w:rsidP="00FB66FD">
      <w:pPr>
        <w:pStyle w:val="ListParagraph"/>
        <w:autoSpaceDE w:val="0"/>
        <w:autoSpaceDN w:val="0"/>
        <w:adjustRightInd w:val="0"/>
        <w:spacing w:before="120" w:after="120" w:line="360" w:lineRule="auto"/>
        <w:ind w:left="0"/>
        <w:jc w:val="both"/>
        <w:rPr>
          <w:rFonts w:ascii="Arial" w:hAnsi="Arial" w:cs="Arial"/>
          <w:color w:val="000000"/>
          <w:sz w:val="24"/>
          <w:szCs w:val="24"/>
        </w:rPr>
      </w:pPr>
      <w:r w:rsidRPr="00076DB2">
        <w:rPr>
          <w:rFonts w:ascii="Arial" w:hAnsi="Arial" w:cs="Arial"/>
          <w:color w:val="000000"/>
          <w:sz w:val="24"/>
          <w:szCs w:val="24"/>
        </w:rPr>
        <w:t xml:space="preserve">3.1.2. The system shall record </w:t>
      </w:r>
      <w:proofErr w:type="spellStart"/>
      <w:r w:rsidRPr="00076DB2">
        <w:rPr>
          <w:rFonts w:ascii="Arial" w:hAnsi="Arial" w:cs="Arial"/>
          <w:color w:val="000000"/>
          <w:sz w:val="24"/>
          <w:szCs w:val="24"/>
        </w:rPr>
        <w:t>QoS</w:t>
      </w:r>
      <w:proofErr w:type="spellEnd"/>
      <w:r w:rsidRPr="00076DB2">
        <w:rPr>
          <w:rFonts w:ascii="Arial" w:hAnsi="Arial" w:cs="Arial"/>
          <w:color w:val="000000"/>
          <w:sz w:val="24"/>
          <w:szCs w:val="24"/>
        </w:rPr>
        <w:t xml:space="preserve"> events including blocked calls, dropped calls, low signal levels, poor quality signals, low throughput thresholds and other significant events related to </w:t>
      </w:r>
      <w:proofErr w:type="spellStart"/>
      <w:r w:rsidRPr="00076DB2">
        <w:rPr>
          <w:rFonts w:ascii="Arial" w:hAnsi="Arial" w:cs="Arial"/>
          <w:color w:val="000000"/>
          <w:sz w:val="24"/>
          <w:szCs w:val="24"/>
        </w:rPr>
        <w:t>QoS</w:t>
      </w:r>
      <w:proofErr w:type="spellEnd"/>
      <w:r w:rsidRPr="00076DB2">
        <w:rPr>
          <w:rFonts w:ascii="Arial" w:hAnsi="Arial" w:cs="Arial"/>
          <w:color w:val="000000"/>
          <w:sz w:val="24"/>
          <w:szCs w:val="24"/>
        </w:rPr>
        <w:t xml:space="preserve"> KPIs, as prescribed in the ICASA’s </w:t>
      </w:r>
      <w:r w:rsidRPr="00076DB2">
        <w:rPr>
          <w:rFonts w:ascii="Arial" w:hAnsi="Arial" w:cs="Arial"/>
          <w:b/>
          <w:color w:val="000000"/>
          <w:sz w:val="24"/>
          <w:szCs w:val="24"/>
        </w:rPr>
        <w:t>“</w:t>
      </w:r>
      <w:r w:rsidRPr="00076DB2">
        <w:rPr>
          <w:rFonts w:ascii="Verdana" w:eastAsia="Arial Unicode MS" w:hAnsi="Verdana" w:cs="Arial Unicode MS"/>
          <w:b/>
        </w:rPr>
        <w:t>End-User and Subscriber Service Charter regulations of 2016</w:t>
      </w:r>
      <w:r w:rsidRPr="00011B1E">
        <w:rPr>
          <w:rFonts w:ascii="Verdana" w:eastAsia="Arial Unicode MS" w:hAnsi="Verdana" w:cs="Arial Unicode MS"/>
        </w:rPr>
        <w:t xml:space="preserve">” and SABS’s </w:t>
      </w:r>
      <w:r w:rsidRPr="00076DB2">
        <w:rPr>
          <w:rFonts w:ascii="Verdana" w:eastAsia="Arial Unicode MS" w:hAnsi="Verdana" w:cs="Arial Unicode MS"/>
          <w:b/>
        </w:rPr>
        <w:t>“SANS 1725”</w:t>
      </w:r>
      <w:r w:rsidRPr="00076DB2">
        <w:rPr>
          <w:rFonts w:ascii="Arial" w:hAnsi="Arial" w:cs="Arial"/>
          <w:b/>
          <w:color w:val="000000"/>
          <w:sz w:val="24"/>
          <w:szCs w:val="24"/>
        </w:rPr>
        <w:t>.</w:t>
      </w:r>
    </w:p>
    <w:p w:rsidR="00FB66FD" w:rsidRPr="00FB66FD" w:rsidRDefault="00FB66FD" w:rsidP="00FB66FD">
      <w:pPr>
        <w:autoSpaceDE w:val="0"/>
        <w:autoSpaceDN w:val="0"/>
        <w:adjustRightInd w:val="0"/>
        <w:spacing w:before="120" w:after="120" w:line="360" w:lineRule="auto"/>
        <w:jc w:val="both"/>
        <w:rPr>
          <w:rFonts w:ascii="Arial" w:hAnsi="Arial" w:cs="Arial"/>
          <w:color w:val="000000"/>
          <w:sz w:val="24"/>
          <w:szCs w:val="24"/>
        </w:rPr>
      </w:pPr>
      <w:r w:rsidRPr="00FB66FD">
        <w:rPr>
          <w:rFonts w:ascii="Arial" w:hAnsi="Arial" w:cs="Arial"/>
          <w:color w:val="000000"/>
          <w:sz w:val="24"/>
          <w:szCs w:val="24"/>
        </w:rPr>
        <w:lastRenderedPageBreak/>
        <w:t>3.1.3. The remote probes shall have capability for local configuration to enable continued operation in case of failure of the central control system or associated communication link.</w:t>
      </w:r>
    </w:p>
    <w:p w:rsidR="00FB66FD" w:rsidRPr="00FB66FD" w:rsidRDefault="00FB66FD" w:rsidP="00FB66FD">
      <w:pPr>
        <w:autoSpaceDE w:val="0"/>
        <w:autoSpaceDN w:val="0"/>
        <w:adjustRightInd w:val="0"/>
        <w:spacing w:before="120" w:after="120" w:line="360" w:lineRule="auto"/>
        <w:jc w:val="both"/>
        <w:rPr>
          <w:rFonts w:ascii="Arial" w:hAnsi="Arial" w:cs="Arial"/>
          <w:color w:val="000000"/>
          <w:sz w:val="24"/>
          <w:szCs w:val="24"/>
        </w:rPr>
      </w:pPr>
      <w:r w:rsidRPr="00FB66FD">
        <w:rPr>
          <w:rFonts w:ascii="Arial" w:hAnsi="Arial" w:cs="Arial"/>
          <w:color w:val="000000"/>
          <w:sz w:val="24"/>
          <w:szCs w:val="24"/>
        </w:rPr>
        <w:t xml:space="preserve">3.1.4. The remote probes shall be of a mobile nature, easily deployed and transferable in different modes of transport (such as cars, public buses, etc.) or can be installed at a designated location to be specified by ICASA. </w:t>
      </w:r>
    </w:p>
    <w:p w:rsidR="00FB66FD" w:rsidRPr="00FB66FD" w:rsidRDefault="00FB66FD" w:rsidP="00FB66FD">
      <w:pPr>
        <w:autoSpaceDE w:val="0"/>
        <w:autoSpaceDN w:val="0"/>
        <w:adjustRightInd w:val="0"/>
        <w:spacing w:before="120" w:after="120" w:line="360" w:lineRule="auto"/>
        <w:jc w:val="both"/>
        <w:rPr>
          <w:rFonts w:ascii="Arial" w:hAnsi="Arial" w:cs="Arial"/>
          <w:color w:val="000000"/>
          <w:sz w:val="24"/>
          <w:szCs w:val="24"/>
        </w:rPr>
      </w:pPr>
      <w:r w:rsidRPr="00FB66FD">
        <w:rPr>
          <w:rFonts w:ascii="Arial" w:hAnsi="Arial" w:cs="Arial"/>
          <w:color w:val="000000"/>
          <w:sz w:val="24"/>
          <w:szCs w:val="24"/>
        </w:rPr>
        <w:t>3.1.5. The remote probe shall be able to automatically upload the captured data to a central control facility for processing and reporting. The frequency of upload of captured data shall be configurable. The system shall provide for manual upload as a redundancy mechanism to the auto upload.</w:t>
      </w:r>
    </w:p>
    <w:p w:rsidR="00FB66FD" w:rsidRPr="00FB66FD" w:rsidRDefault="00FB66FD" w:rsidP="00FB66FD">
      <w:pPr>
        <w:autoSpaceDE w:val="0"/>
        <w:autoSpaceDN w:val="0"/>
        <w:adjustRightInd w:val="0"/>
        <w:spacing w:before="120" w:after="120" w:line="360" w:lineRule="auto"/>
        <w:contextualSpacing/>
        <w:jc w:val="both"/>
        <w:rPr>
          <w:rFonts w:ascii="Arial" w:hAnsi="Arial" w:cs="Arial"/>
          <w:color w:val="000000"/>
          <w:sz w:val="24"/>
          <w:szCs w:val="24"/>
        </w:rPr>
      </w:pPr>
      <w:r w:rsidRPr="00FB66FD">
        <w:rPr>
          <w:rFonts w:ascii="Arial" w:hAnsi="Arial" w:cs="Arial"/>
          <w:color w:val="000000"/>
          <w:sz w:val="24"/>
          <w:szCs w:val="24"/>
        </w:rPr>
        <w:t>3.1.6. The system shall be able to monitor the following call scenarios;</w:t>
      </w:r>
    </w:p>
    <w:p w:rsidR="00FB66FD" w:rsidRPr="00FB66FD" w:rsidRDefault="00FB66FD" w:rsidP="00FB66FD">
      <w:pPr>
        <w:numPr>
          <w:ilvl w:val="1"/>
          <w:numId w:val="4"/>
        </w:numPr>
        <w:autoSpaceDE w:val="0"/>
        <w:autoSpaceDN w:val="0"/>
        <w:adjustRightInd w:val="0"/>
        <w:spacing w:before="120" w:after="120" w:line="360" w:lineRule="auto"/>
        <w:contextualSpacing/>
        <w:jc w:val="both"/>
        <w:rPr>
          <w:rFonts w:ascii="Arial" w:hAnsi="Arial" w:cs="Arial"/>
          <w:color w:val="000000"/>
          <w:sz w:val="24"/>
          <w:szCs w:val="24"/>
        </w:rPr>
      </w:pPr>
      <w:r w:rsidRPr="00FB66FD">
        <w:rPr>
          <w:rFonts w:ascii="Arial" w:hAnsi="Arial" w:cs="Arial"/>
          <w:color w:val="000000"/>
          <w:sz w:val="24"/>
          <w:szCs w:val="24"/>
        </w:rPr>
        <w:t>Mobile to Fixed (M2F) subscriber</w:t>
      </w:r>
    </w:p>
    <w:p w:rsidR="00FB66FD" w:rsidRPr="00FB66FD" w:rsidRDefault="00FB66FD" w:rsidP="00FB66FD">
      <w:pPr>
        <w:numPr>
          <w:ilvl w:val="1"/>
          <w:numId w:val="4"/>
        </w:numPr>
        <w:autoSpaceDE w:val="0"/>
        <w:autoSpaceDN w:val="0"/>
        <w:adjustRightInd w:val="0"/>
        <w:spacing w:before="120" w:after="120" w:line="360" w:lineRule="auto"/>
        <w:contextualSpacing/>
        <w:jc w:val="both"/>
        <w:rPr>
          <w:rFonts w:ascii="Arial" w:hAnsi="Arial" w:cs="Arial"/>
          <w:color w:val="000000"/>
          <w:sz w:val="24"/>
          <w:szCs w:val="24"/>
        </w:rPr>
      </w:pPr>
      <w:r w:rsidRPr="00FB66FD">
        <w:rPr>
          <w:rFonts w:ascii="Arial" w:hAnsi="Arial" w:cs="Arial"/>
          <w:color w:val="000000"/>
          <w:sz w:val="24"/>
          <w:szCs w:val="24"/>
        </w:rPr>
        <w:t>Mobile to Mobile (M2M) subscriber</w:t>
      </w:r>
    </w:p>
    <w:p w:rsidR="00FB66FD" w:rsidRPr="00FB66FD" w:rsidRDefault="00FB66FD" w:rsidP="00FB66FD">
      <w:pPr>
        <w:numPr>
          <w:ilvl w:val="1"/>
          <w:numId w:val="4"/>
        </w:numPr>
        <w:autoSpaceDE w:val="0"/>
        <w:autoSpaceDN w:val="0"/>
        <w:adjustRightInd w:val="0"/>
        <w:spacing w:before="120" w:after="120" w:line="360" w:lineRule="auto"/>
        <w:contextualSpacing/>
        <w:jc w:val="both"/>
        <w:rPr>
          <w:rFonts w:ascii="Arial" w:hAnsi="Arial" w:cs="Arial"/>
          <w:color w:val="000000"/>
          <w:sz w:val="24"/>
          <w:szCs w:val="24"/>
        </w:rPr>
      </w:pPr>
      <w:r w:rsidRPr="00FB66FD">
        <w:rPr>
          <w:rFonts w:ascii="Arial" w:hAnsi="Arial" w:cs="Arial"/>
          <w:color w:val="000000"/>
          <w:sz w:val="24"/>
          <w:szCs w:val="24"/>
        </w:rPr>
        <w:t>Fixed to Mobile subscriber</w:t>
      </w:r>
      <w:bookmarkStart w:id="0" w:name="_GoBack"/>
      <w:bookmarkEnd w:id="0"/>
    </w:p>
    <w:p w:rsidR="00FB66FD" w:rsidRPr="00FB66FD" w:rsidRDefault="00FB66FD" w:rsidP="00FB66FD">
      <w:pPr>
        <w:autoSpaceDE w:val="0"/>
        <w:autoSpaceDN w:val="0"/>
        <w:adjustRightInd w:val="0"/>
        <w:spacing w:before="120" w:after="120" w:line="360" w:lineRule="auto"/>
        <w:contextualSpacing/>
        <w:jc w:val="both"/>
        <w:rPr>
          <w:rFonts w:ascii="Arial" w:hAnsi="Arial" w:cs="Arial"/>
          <w:color w:val="000000"/>
          <w:sz w:val="24"/>
          <w:szCs w:val="24"/>
        </w:rPr>
      </w:pPr>
    </w:p>
    <w:p w:rsidR="00FB66FD" w:rsidRPr="00FB66FD" w:rsidRDefault="00FB66FD" w:rsidP="00FB66FD">
      <w:pPr>
        <w:autoSpaceDE w:val="0"/>
        <w:autoSpaceDN w:val="0"/>
        <w:adjustRightInd w:val="0"/>
        <w:spacing w:before="120" w:after="120" w:line="360" w:lineRule="auto"/>
        <w:contextualSpacing/>
        <w:jc w:val="both"/>
        <w:rPr>
          <w:rFonts w:ascii="Arial" w:hAnsi="Arial" w:cs="Arial"/>
          <w:color w:val="000000"/>
          <w:sz w:val="24"/>
          <w:szCs w:val="24"/>
        </w:rPr>
      </w:pPr>
      <w:r w:rsidRPr="00FB66FD">
        <w:rPr>
          <w:rFonts w:ascii="Arial" w:hAnsi="Arial" w:cs="Arial"/>
          <w:color w:val="000000"/>
          <w:sz w:val="24"/>
          <w:szCs w:val="24"/>
        </w:rPr>
        <w:t>3.1.7. The test used in the various measurements done by the system shall simulate typical</w:t>
      </w:r>
      <w:r w:rsidRPr="00FB66FD" w:rsidDel="006579FC">
        <w:rPr>
          <w:rFonts w:ascii="Arial" w:hAnsi="Arial" w:cs="Arial"/>
          <w:color w:val="000000"/>
          <w:sz w:val="24"/>
          <w:szCs w:val="24"/>
        </w:rPr>
        <w:t xml:space="preserve"> </w:t>
      </w:r>
      <w:r w:rsidRPr="00FB66FD">
        <w:rPr>
          <w:rFonts w:ascii="Arial" w:hAnsi="Arial" w:cs="Arial"/>
          <w:color w:val="000000"/>
          <w:sz w:val="24"/>
          <w:szCs w:val="24"/>
        </w:rPr>
        <w:t>end-user behavior. Each probe must be capable to simultaneously conduct voice, data and video measurements for each mobile service provider.</w:t>
      </w:r>
    </w:p>
    <w:p w:rsidR="00FB66FD" w:rsidRPr="00076DB2" w:rsidRDefault="00FB66FD" w:rsidP="00FB66FD">
      <w:pPr>
        <w:pStyle w:val="ListParagraph"/>
        <w:autoSpaceDE w:val="0"/>
        <w:autoSpaceDN w:val="0"/>
        <w:adjustRightInd w:val="0"/>
        <w:spacing w:before="120" w:after="120" w:line="360" w:lineRule="auto"/>
        <w:jc w:val="both"/>
        <w:rPr>
          <w:rFonts w:ascii="Arial" w:eastAsia="Times New Roman" w:hAnsi="Arial" w:cs="Arial"/>
          <w:color w:val="000000"/>
          <w:sz w:val="24"/>
          <w:szCs w:val="24"/>
        </w:rPr>
      </w:pPr>
    </w:p>
    <w:p w:rsidR="00FB66FD" w:rsidRPr="00076DB2" w:rsidRDefault="00FB66FD" w:rsidP="00FB66FD">
      <w:pPr>
        <w:pStyle w:val="ListParagraph"/>
        <w:autoSpaceDE w:val="0"/>
        <w:autoSpaceDN w:val="0"/>
        <w:adjustRightInd w:val="0"/>
        <w:spacing w:before="120" w:after="120" w:line="360" w:lineRule="auto"/>
        <w:ind w:left="0"/>
        <w:jc w:val="both"/>
        <w:rPr>
          <w:rFonts w:ascii="Arial" w:hAnsi="Arial" w:cs="Arial"/>
          <w:color w:val="000000"/>
          <w:sz w:val="24"/>
          <w:szCs w:val="24"/>
        </w:rPr>
      </w:pPr>
      <w:r w:rsidRPr="00076DB2">
        <w:rPr>
          <w:rFonts w:ascii="Arial" w:hAnsi="Arial" w:cs="Arial"/>
          <w:color w:val="000000"/>
          <w:sz w:val="24"/>
          <w:szCs w:val="24"/>
        </w:rPr>
        <w:t xml:space="preserve">3.1.8. The system shall support </w:t>
      </w:r>
      <w:proofErr w:type="spellStart"/>
      <w:r w:rsidRPr="00076DB2">
        <w:rPr>
          <w:rFonts w:ascii="Arial" w:hAnsi="Arial" w:cs="Arial"/>
          <w:color w:val="000000"/>
          <w:sz w:val="24"/>
          <w:szCs w:val="24"/>
        </w:rPr>
        <w:t>QoS</w:t>
      </w:r>
      <w:proofErr w:type="spellEnd"/>
      <w:r w:rsidRPr="00076DB2">
        <w:rPr>
          <w:rFonts w:ascii="Arial" w:hAnsi="Arial" w:cs="Arial"/>
          <w:color w:val="000000"/>
          <w:sz w:val="24"/>
          <w:szCs w:val="24"/>
        </w:rPr>
        <w:t xml:space="preserve"> testing of voice, data and video services offered in the different frequency bands and technologies such as: GSM, EGSM, GPRS, EDGE, WCDMA (UMTS), HSPA+, LTE-TDD, LTE-FDD, LTE Advance, etc. The bidder shall provide a comprehensive list of technologies supported by the proposed system. </w:t>
      </w:r>
    </w:p>
    <w:p w:rsidR="00FB66FD" w:rsidRPr="00076DB2" w:rsidRDefault="00FB66FD" w:rsidP="00FB66FD">
      <w:pPr>
        <w:pStyle w:val="ListParagraph"/>
        <w:autoSpaceDE w:val="0"/>
        <w:autoSpaceDN w:val="0"/>
        <w:adjustRightInd w:val="0"/>
        <w:spacing w:before="120" w:after="120" w:line="360" w:lineRule="auto"/>
        <w:ind w:left="0"/>
        <w:jc w:val="both"/>
        <w:rPr>
          <w:rFonts w:ascii="Arial" w:hAnsi="Arial" w:cs="Arial"/>
          <w:color w:val="000000"/>
          <w:sz w:val="24"/>
          <w:szCs w:val="24"/>
        </w:rPr>
      </w:pPr>
    </w:p>
    <w:p w:rsidR="00FB66FD" w:rsidRPr="00076DB2" w:rsidRDefault="00FB66FD" w:rsidP="00FB66FD">
      <w:pPr>
        <w:pStyle w:val="ListParagraph"/>
        <w:autoSpaceDE w:val="0"/>
        <w:autoSpaceDN w:val="0"/>
        <w:adjustRightInd w:val="0"/>
        <w:spacing w:before="120" w:after="120" w:line="360" w:lineRule="auto"/>
        <w:ind w:left="0"/>
        <w:jc w:val="both"/>
        <w:rPr>
          <w:rFonts w:ascii="Arial" w:hAnsi="Arial" w:cs="Arial"/>
          <w:color w:val="000000"/>
          <w:sz w:val="24"/>
          <w:szCs w:val="24"/>
        </w:rPr>
      </w:pPr>
      <w:r w:rsidRPr="00076DB2">
        <w:rPr>
          <w:rFonts w:ascii="Arial" w:hAnsi="Arial" w:cs="Arial"/>
          <w:color w:val="000000"/>
          <w:sz w:val="24"/>
          <w:szCs w:val="24"/>
        </w:rPr>
        <w:t xml:space="preserve">3.1.9. The system shall support </w:t>
      </w:r>
      <w:proofErr w:type="spellStart"/>
      <w:r w:rsidRPr="00076DB2">
        <w:rPr>
          <w:rFonts w:ascii="Arial" w:hAnsi="Arial" w:cs="Arial"/>
          <w:color w:val="000000"/>
          <w:sz w:val="24"/>
          <w:szCs w:val="24"/>
        </w:rPr>
        <w:t>QoS</w:t>
      </w:r>
      <w:proofErr w:type="spellEnd"/>
      <w:r w:rsidRPr="00076DB2">
        <w:rPr>
          <w:rFonts w:ascii="Arial" w:hAnsi="Arial" w:cs="Arial"/>
          <w:color w:val="000000"/>
          <w:sz w:val="24"/>
          <w:szCs w:val="24"/>
        </w:rPr>
        <w:t xml:space="preserve"> tests for voice, data and video services in accordance with the “ICASA’s End-User service charter Regulations of 2016</w:t>
      </w:r>
      <w:r w:rsidRPr="00076DB2">
        <w:rPr>
          <w:rStyle w:val="FootnoteReference"/>
          <w:rFonts w:ascii="Arial" w:hAnsi="Arial" w:cs="Arial"/>
          <w:color w:val="000000"/>
          <w:sz w:val="24"/>
          <w:szCs w:val="24"/>
        </w:rPr>
        <w:footnoteReference w:id="1"/>
      </w:r>
      <w:r w:rsidRPr="00076DB2">
        <w:rPr>
          <w:rFonts w:ascii="Arial" w:hAnsi="Arial" w:cs="Arial"/>
          <w:color w:val="000000"/>
          <w:sz w:val="24"/>
          <w:szCs w:val="24"/>
        </w:rPr>
        <w:t xml:space="preserve"> ”; as well as the respective international standards including, but not limited to ITU-T E.804, ITU-T P.861 ITU-T P.862(PESQ), ITU-T P.863 (POLQA).</w:t>
      </w:r>
    </w:p>
    <w:p w:rsidR="00FB66FD" w:rsidRPr="00076DB2" w:rsidRDefault="00FB66FD" w:rsidP="00FB66FD">
      <w:pPr>
        <w:pStyle w:val="ListParagraph"/>
        <w:autoSpaceDE w:val="0"/>
        <w:autoSpaceDN w:val="0"/>
        <w:adjustRightInd w:val="0"/>
        <w:spacing w:before="120" w:after="120" w:line="360" w:lineRule="auto"/>
        <w:ind w:left="0"/>
        <w:jc w:val="both"/>
        <w:rPr>
          <w:rFonts w:ascii="Arial" w:hAnsi="Arial" w:cs="Arial"/>
          <w:color w:val="000000"/>
          <w:sz w:val="24"/>
          <w:szCs w:val="24"/>
        </w:rPr>
      </w:pPr>
    </w:p>
    <w:p w:rsidR="00FB66FD" w:rsidRPr="00CA48DE" w:rsidRDefault="00FB66FD" w:rsidP="00FB66FD">
      <w:pPr>
        <w:pStyle w:val="ListParagraph"/>
        <w:autoSpaceDE w:val="0"/>
        <w:autoSpaceDN w:val="0"/>
        <w:adjustRightInd w:val="0"/>
        <w:spacing w:before="120" w:after="120" w:line="360" w:lineRule="auto"/>
        <w:ind w:left="0"/>
        <w:jc w:val="both"/>
        <w:rPr>
          <w:rFonts w:ascii="Arial" w:hAnsi="Arial" w:cs="Arial"/>
          <w:color w:val="000000"/>
          <w:sz w:val="24"/>
          <w:szCs w:val="24"/>
        </w:rPr>
      </w:pPr>
      <w:r w:rsidRPr="00076DB2">
        <w:rPr>
          <w:rFonts w:ascii="Arial" w:hAnsi="Arial" w:cs="Arial"/>
          <w:color w:val="000000"/>
          <w:sz w:val="24"/>
          <w:szCs w:val="24"/>
        </w:rPr>
        <w:lastRenderedPageBreak/>
        <w:t xml:space="preserve">3.1.10. The system shall allow flexibility to users to </w:t>
      </w:r>
      <w:proofErr w:type="spellStart"/>
      <w:r w:rsidRPr="00076DB2">
        <w:rPr>
          <w:rFonts w:ascii="Arial" w:hAnsi="Arial" w:cs="Arial"/>
          <w:color w:val="000000"/>
          <w:sz w:val="24"/>
          <w:szCs w:val="24"/>
        </w:rPr>
        <w:t>customise</w:t>
      </w:r>
      <w:proofErr w:type="spellEnd"/>
      <w:r w:rsidRPr="00076DB2">
        <w:rPr>
          <w:rFonts w:ascii="Arial" w:hAnsi="Arial" w:cs="Arial"/>
          <w:color w:val="000000"/>
          <w:sz w:val="24"/>
          <w:szCs w:val="24"/>
        </w:rPr>
        <w:t xml:space="preserve"> key performance indicators (KPI), test cases and report templates.</w:t>
      </w:r>
    </w:p>
    <w:p w:rsidR="00FB66FD" w:rsidRPr="00CA48DE" w:rsidRDefault="00FB66FD" w:rsidP="00FB66FD">
      <w:pPr>
        <w:pStyle w:val="ListParagraph"/>
        <w:autoSpaceDE w:val="0"/>
        <w:autoSpaceDN w:val="0"/>
        <w:adjustRightInd w:val="0"/>
        <w:spacing w:before="120" w:after="120" w:line="360" w:lineRule="auto"/>
        <w:ind w:left="0"/>
        <w:jc w:val="both"/>
        <w:rPr>
          <w:rFonts w:ascii="Arial" w:hAnsi="Arial" w:cs="Arial"/>
          <w:color w:val="000000"/>
          <w:sz w:val="24"/>
          <w:szCs w:val="24"/>
        </w:rPr>
      </w:pPr>
    </w:p>
    <w:p w:rsidR="00FB66FD" w:rsidRPr="00CA48DE" w:rsidRDefault="00FB66FD" w:rsidP="00FB66FD">
      <w:pPr>
        <w:pStyle w:val="ListParagraph"/>
        <w:autoSpaceDE w:val="0"/>
        <w:autoSpaceDN w:val="0"/>
        <w:adjustRightInd w:val="0"/>
        <w:spacing w:before="120" w:after="120" w:line="360" w:lineRule="auto"/>
        <w:ind w:left="0"/>
        <w:jc w:val="both"/>
        <w:rPr>
          <w:rFonts w:ascii="Arial" w:hAnsi="Arial" w:cs="Arial"/>
          <w:color w:val="000000"/>
          <w:sz w:val="24"/>
          <w:szCs w:val="24"/>
        </w:rPr>
      </w:pPr>
      <w:r w:rsidRPr="00CA48DE">
        <w:rPr>
          <w:rFonts w:ascii="Arial" w:hAnsi="Arial" w:cs="Arial"/>
          <w:color w:val="000000"/>
          <w:sz w:val="24"/>
          <w:szCs w:val="24"/>
        </w:rPr>
        <w:t>3.1.11. The system shall log and decode all protocol layer messages (Layer 1, Layer 2 and Layer 3</w:t>
      </w:r>
      <w:r>
        <w:rPr>
          <w:rFonts w:ascii="Arial" w:hAnsi="Arial" w:cs="Arial"/>
          <w:color w:val="000000"/>
          <w:sz w:val="24"/>
          <w:szCs w:val="24"/>
        </w:rPr>
        <w:t xml:space="preserve">, </w:t>
      </w:r>
      <w:r w:rsidRPr="003B26E5">
        <w:rPr>
          <w:rFonts w:ascii="Arial" w:hAnsi="Arial" w:cs="Arial"/>
          <w:color w:val="000000"/>
          <w:sz w:val="24"/>
          <w:szCs w:val="24"/>
        </w:rPr>
        <w:t>Physical, Data and Network layer respectively</w:t>
      </w:r>
      <w:r w:rsidRPr="00CA48DE">
        <w:rPr>
          <w:rFonts w:ascii="Arial" w:hAnsi="Arial" w:cs="Arial"/>
          <w:color w:val="000000"/>
          <w:sz w:val="24"/>
          <w:szCs w:val="24"/>
        </w:rPr>
        <w:t xml:space="preserve">) for all technologies measured. </w:t>
      </w:r>
    </w:p>
    <w:p w:rsidR="00FB66FD" w:rsidRPr="00CA48DE" w:rsidRDefault="00FB66FD" w:rsidP="00FB66FD">
      <w:pPr>
        <w:pStyle w:val="ListParagraph"/>
        <w:autoSpaceDE w:val="0"/>
        <w:autoSpaceDN w:val="0"/>
        <w:adjustRightInd w:val="0"/>
        <w:spacing w:before="120" w:after="120" w:line="360" w:lineRule="auto"/>
        <w:ind w:left="0"/>
        <w:jc w:val="both"/>
        <w:rPr>
          <w:rFonts w:ascii="Arial" w:hAnsi="Arial" w:cs="Arial"/>
          <w:color w:val="000000"/>
          <w:sz w:val="24"/>
          <w:szCs w:val="24"/>
        </w:rPr>
      </w:pPr>
    </w:p>
    <w:p w:rsidR="00FB66FD" w:rsidRPr="00CA48DE" w:rsidRDefault="00FB66FD" w:rsidP="00FB66FD">
      <w:pPr>
        <w:pStyle w:val="ListParagraph"/>
        <w:autoSpaceDE w:val="0"/>
        <w:autoSpaceDN w:val="0"/>
        <w:adjustRightInd w:val="0"/>
        <w:spacing w:before="120" w:after="120" w:line="360" w:lineRule="auto"/>
        <w:ind w:left="0"/>
        <w:jc w:val="both"/>
        <w:rPr>
          <w:rFonts w:ascii="Arial" w:hAnsi="Arial" w:cs="Arial"/>
          <w:color w:val="000000"/>
          <w:sz w:val="24"/>
          <w:szCs w:val="24"/>
        </w:rPr>
      </w:pPr>
      <w:r w:rsidRPr="00CA48DE">
        <w:rPr>
          <w:rFonts w:ascii="Arial" w:hAnsi="Arial" w:cs="Arial"/>
          <w:color w:val="000000"/>
          <w:sz w:val="24"/>
          <w:szCs w:val="24"/>
        </w:rPr>
        <w:t xml:space="preserve">3.1.12. All software required for the proper functioning of the system shall be supplied with the system and shall be valid for at least </w:t>
      </w:r>
      <w:r>
        <w:rPr>
          <w:rFonts w:ascii="Arial" w:hAnsi="Arial" w:cs="Arial"/>
          <w:color w:val="000000"/>
          <w:sz w:val="24"/>
          <w:szCs w:val="24"/>
        </w:rPr>
        <w:t>two</w:t>
      </w:r>
      <w:r w:rsidRPr="00CA48DE">
        <w:rPr>
          <w:rFonts w:ascii="Arial" w:hAnsi="Arial" w:cs="Arial"/>
          <w:color w:val="000000"/>
          <w:sz w:val="24"/>
          <w:szCs w:val="24"/>
        </w:rPr>
        <w:t xml:space="preserve"> (</w:t>
      </w:r>
      <w:r>
        <w:rPr>
          <w:rFonts w:ascii="Arial" w:hAnsi="Arial" w:cs="Arial"/>
          <w:color w:val="000000"/>
          <w:sz w:val="24"/>
          <w:szCs w:val="24"/>
        </w:rPr>
        <w:t>2</w:t>
      </w:r>
      <w:r w:rsidRPr="00CA48DE">
        <w:rPr>
          <w:rFonts w:ascii="Arial" w:hAnsi="Arial" w:cs="Arial"/>
          <w:color w:val="000000"/>
          <w:sz w:val="24"/>
          <w:szCs w:val="24"/>
        </w:rPr>
        <w:t xml:space="preserve">) years after system acceptance. </w:t>
      </w:r>
    </w:p>
    <w:p w:rsidR="00FB66FD" w:rsidRPr="00CA48DE" w:rsidRDefault="00FB66FD" w:rsidP="00FB66FD">
      <w:pPr>
        <w:pStyle w:val="ListParagraph"/>
        <w:autoSpaceDE w:val="0"/>
        <w:autoSpaceDN w:val="0"/>
        <w:adjustRightInd w:val="0"/>
        <w:spacing w:before="120" w:after="120" w:line="360" w:lineRule="auto"/>
        <w:ind w:left="0"/>
        <w:jc w:val="both"/>
        <w:rPr>
          <w:rFonts w:ascii="Arial" w:hAnsi="Arial" w:cs="Arial"/>
          <w:color w:val="000000"/>
          <w:sz w:val="24"/>
          <w:szCs w:val="24"/>
        </w:rPr>
      </w:pPr>
    </w:p>
    <w:p w:rsidR="00FB66FD" w:rsidRPr="00CA48DE" w:rsidRDefault="00FB66FD" w:rsidP="00FB66FD">
      <w:pPr>
        <w:pStyle w:val="ListParagraph"/>
        <w:autoSpaceDE w:val="0"/>
        <w:autoSpaceDN w:val="0"/>
        <w:adjustRightInd w:val="0"/>
        <w:spacing w:before="120" w:after="120" w:line="360" w:lineRule="auto"/>
        <w:ind w:left="0"/>
        <w:jc w:val="both"/>
        <w:rPr>
          <w:rFonts w:ascii="Arial" w:hAnsi="Arial" w:cs="Arial"/>
          <w:color w:val="000000"/>
          <w:sz w:val="24"/>
          <w:szCs w:val="24"/>
        </w:rPr>
      </w:pPr>
      <w:r w:rsidRPr="00CA48DE">
        <w:rPr>
          <w:rFonts w:ascii="Arial" w:hAnsi="Arial" w:cs="Arial"/>
          <w:color w:val="000000"/>
          <w:sz w:val="24"/>
          <w:szCs w:val="24"/>
        </w:rPr>
        <w:t xml:space="preserve">3.1.13. The </w:t>
      </w:r>
      <w:r>
        <w:rPr>
          <w:rFonts w:ascii="Arial" w:hAnsi="Arial" w:cs="Arial"/>
          <w:color w:val="000000"/>
          <w:sz w:val="24"/>
          <w:szCs w:val="24"/>
        </w:rPr>
        <w:t xml:space="preserve">supplier </w:t>
      </w:r>
      <w:r w:rsidRPr="00CA48DE">
        <w:rPr>
          <w:rFonts w:ascii="Arial" w:hAnsi="Arial" w:cs="Arial"/>
          <w:color w:val="000000"/>
          <w:sz w:val="24"/>
          <w:szCs w:val="24"/>
        </w:rPr>
        <w:t xml:space="preserve">shall </w:t>
      </w:r>
      <w:r>
        <w:rPr>
          <w:rFonts w:ascii="Arial" w:hAnsi="Arial" w:cs="Arial"/>
          <w:color w:val="000000"/>
          <w:sz w:val="24"/>
          <w:szCs w:val="24"/>
        </w:rPr>
        <w:t xml:space="preserve">provide </w:t>
      </w:r>
      <w:r w:rsidRPr="00CA48DE">
        <w:rPr>
          <w:rFonts w:ascii="Arial" w:hAnsi="Arial" w:cs="Arial"/>
          <w:color w:val="000000"/>
          <w:sz w:val="24"/>
          <w:szCs w:val="24"/>
        </w:rPr>
        <w:t xml:space="preserve">remote upgrade of this software and installation of software patches for at least </w:t>
      </w:r>
      <w:r>
        <w:rPr>
          <w:rFonts w:ascii="Arial" w:hAnsi="Arial" w:cs="Arial"/>
          <w:color w:val="000000"/>
          <w:sz w:val="24"/>
          <w:szCs w:val="24"/>
        </w:rPr>
        <w:t>two</w:t>
      </w:r>
      <w:r w:rsidRPr="00CA48DE">
        <w:rPr>
          <w:rFonts w:ascii="Arial" w:hAnsi="Arial" w:cs="Arial"/>
          <w:color w:val="000000"/>
          <w:sz w:val="24"/>
          <w:szCs w:val="24"/>
        </w:rPr>
        <w:t xml:space="preserve"> (</w:t>
      </w:r>
      <w:r>
        <w:rPr>
          <w:rFonts w:ascii="Arial" w:hAnsi="Arial" w:cs="Arial"/>
          <w:color w:val="000000"/>
          <w:sz w:val="24"/>
          <w:szCs w:val="24"/>
        </w:rPr>
        <w:t>2</w:t>
      </w:r>
      <w:r w:rsidRPr="00CA48DE">
        <w:rPr>
          <w:rFonts w:ascii="Arial" w:hAnsi="Arial" w:cs="Arial"/>
          <w:color w:val="000000"/>
          <w:sz w:val="24"/>
          <w:szCs w:val="24"/>
        </w:rPr>
        <w:t>) years from installation of the system</w:t>
      </w:r>
      <w:r>
        <w:rPr>
          <w:rFonts w:ascii="Arial" w:hAnsi="Arial" w:cs="Arial"/>
          <w:color w:val="000000"/>
          <w:sz w:val="24"/>
          <w:szCs w:val="24"/>
        </w:rPr>
        <w:t xml:space="preserve"> at no further cost to the Authority</w:t>
      </w:r>
      <w:r w:rsidRPr="00CA48DE">
        <w:rPr>
          <w:rFonts w:ascii="Arial" w:hAnsi="Arial" w:cs="Arial"/>
          <w:color w:val="000000"/>
          <w:sz w:val="24"/>
          <w:szCs w:val="24"/>
        </w:rPr>
        <w:t>.</w:t>
      </w:r>
    </w:p>
    <w:p w:rsidR="00FB66FD" w:rsidRPr="00CA48DE" w:rsidRDefault="00FB66FD" w:rsidP="00FB66FD">
      <w:pPr>
        <w:pStyle w:val="ListParagraph"/>
        <w:autoSpaceDE w:val="0"/>
        <w:autoSpaceDN w:val="0"/>
        <w:adjustRightInd w:val="0"/>
        <w:spacing w:before="120" w:after="120" w:line="360" w:lineRule="auto"/>
        <w:ind w:left="0"/>
        <w:jc w:val="both"/>
        <w:rPr>
          <w:rFonts w:ascii="Arial" w:hAnsi="Arial" w:cs="Arial"/>
          <w:color w:val="000000"/>
          <w:sz w:val="24"/>
          <w:szCs w:val="24"/>
        </w:rPr>
      </w:pPr>
    </w:p>
    <w:p w:rsidR="00FB66FD" w:rsidRPr="00CA48DE" w:rsidRDefault="00FB66FD" w:rsidP="00FB66FD">
      <w:pPr>
        <w:pStyle w:val="ListParagraph"/>
        <w:autoSpaceDE w:val="0"/>
        <w:autoSpaceDN w:val="0"/>
        <w:adjustRightInd w:val="0"/>
        <w:spacing w:before="120" w:after="120" w:line="360" w:lineRule="auto"/>
        <w:ind w:left="0"/>
        <w:jc w:val="both"/>
        <w:rPr>
          <w:rFonts w:ascii="Arial" w:hAnsi="Arial" w:cs="Arial"/>
          <w:color w:val="000000"/>
          <w:sz w:val="24"/>
          <w:szCs w:val="24"/>
        </w:rPr>
      </w:pPr>
      <w:r w:rsidRPr="00CA48DE">
        <w:rPr>
          <w:rFonts w:ascii="Arial" w:hAnsi="Arial" w:cs="Arial"/>
          <w:color w:val="000000"/>
          <w:sz w:val="24"/>
          <w:szCs w:val="24"/>
        </w:rPr>
        <w:t>3.1.14. In summary, the system shall be able to provide the following:</w:t>
      </w:r>
    </w:p>
    <w:p w:rsidR="00FB66FD" w:rsidRPr="00FB66FD" w:rsidRDefault="00FB66FD" w:rsidP="00FB66FD">
      <w:pPr>
        <w:numPr>
          <w:ilvl w:val="0"/>
          <w:numId w:val="3"/>
        </w:numPr>
        <w:autoSpaceDE w:val="0"/>
        <w:autoSpaceDN w:val="0"/>
        <w:adjustRightInd w:val="0"/>
        <w:spacing w:before="120" w:after="120" w:line="360" w:lineRule="auto"/>
        <w:contextualSpacing/>
        <w:jc w:val="both"/>
        <w:rPr>
          <w:rFonts w:ascii="Arial" w:hAnsi="Arial" w:cs="Arial"/>
          <w:color w:val="000000"/>
          <w:sz w:val="24"/>
          <w:szCs w:val="24"/>
          <w:lang w:eastAsia="zh-TW"/>
        </w:rPr>
      </w:pPr>
      <w:r w:rsidRPr="00FB66FD">
        <w:rPr>
          <w:rFonts w:ascii="Arial" w:hAnsi="Arial" w:cs="Arial"/>
          <w:color w:val="000000"/>
          <w:sz w:val="24"/>
          <w:szCs w:val="24"/>
          <w:lang w:eastAsia="zh-TW"/>
        </w:rPr>
        <w:t>Raw measurement data</w:t>
      </w:r>
    </w:p>
    <w:p w:rsidR="00FB66FD" w:rsidRPr="00FB66FD" w:rsidRDefault="00FB66FD" w:rsidP="00FB66FD">
      <w:pPr>
        <w:numPr>
          <w:ilvl w:val="0"/>
          <w:numId w:val="3"/>
        </w:numPr>
        <w:autoSpaceDE w:val="0"/>
        <w:autoSpaceDN w:val="0"/>
        <w:adjustRightInd w:val="0"/>
        <w:spacing w:before="120" w:after="120" w:line="360" w:lineRule="auto"/>
        <w:contextualSpacing/>
        <w:jc w:val="both"/>
        <w:rPr>
          <w:rFonts w:ascii="Arial" w:hAnsi="Arial" w:cs="Arial"/>
          <w:color w:val="000000"/>
          <w:sz w:val="24"/>
          <w:szCs w:val="24"/>
          <w:lang w:eastAsia="zh-TW"/>
        </w:rPr>
      </w:pPr>
      <w:r w:rsidRPr="00FB66FD">
        <w:rPr>
          <w:rFonts w:ascii="Arial" w:hAnsi="Arial" w:cs="Arial"/>
          <w:color w:val="000000"/>
          <w:sz w:val="24"/>
          <w:szCs w:val="24"/>
          <w:lang w:eastAsia="zh-TW"/>
        </w:rPr>
        <w:t>Analysis reports in format specified by ICASA</w:t>
      </w:r>
    </w:p>
    <w:p w:rsidR="00FB66FD" w:rsidRPr="00FB66FD" w:rsidRDefault="00FB66FD" w:rsidP="00FB66FD">
      <w:pPr>
        <w:numPr>
          <w:ilvl w:val="0"/>
          <w:numId w:val="3"/>
        </w:numPr>
        <w:autoSpaceDE w:val="0"/>
        <w:autoSpaceDN w:val="0"/>
        <w:adjustRightInd w:val="0"/>
        <w:spacing w:before="120" w:after="120" w:line="360" w:lineRule="auto"/>
        <w:contextualSpacing/>
        <w:jc w:val="both"/>
        <w:rPr>
          <w:rFonts w:ascii="Arial" w:hAnsi="Arial" w:cs="Arial"/>
          <w:color w:val="000000"/>
          <w:sz w:val="24"/>
          <w:szCs w:val="24"/>
          <w:lang w:eastAsia="zh-TW"/>
        </w:rPr>
      </w:pPr>
      <w:r w:rsidRPr="00FB66FD">
        <w:rPr>
          <w:rFonts w:ascii="Arial" w:hAnsi="Arial" w:cs="Arial"/>
          <w:color w:val="000000"/>
          <w:sz w:val="24"/>
          <w:szCs w:val="24"/>
          <w:lang w:eastAsia="zh-TW"/>
        </w:rPr>
        <w:t xml:space="preserve">Root cause analysis of </w:t>
      </w:r>
      <w:proofErr w:type="spellStart"/>
      <w:r w:rsidRPr="00FB66FD">
        <w:rPr>
          <w:rFonts w:ascii="Arial" w:hAnsi="Arial" w:cs="Arial"/>
          <w:color w:val="000000"/>
          <w:sz w:val="24"/>
          <w:szCs w:val="24"/>
          <w:lang w:eastAsia="zh-TW"/>
        </w:rPr>
        <w:t>QoS</w:t>
      </w:r>
      <w:proofErr w:type="spellEnd"/>
      <w:r w:rsidRPr="00FB66FD">
        <w:rPr>
          <w:rFonts w:ascii="Arial" w:hAnsi="Arial" w:cs="Arial"/>
          <w:color w:val="000000"/>
          <w:sz w:val="24"/>
          <w:szCs w:val="24"/>
          <w:lang w:eastAsia="zh-TW"/>
        </w:rPr>
        <w:t xml:space="preserve"> issues and identification of problem location. The log files shall be compatible or playable on ICASA existing TEMS Discovery 11.1.4 or later post processing tool. </w:t>
      </w:r>
    </w:p>
    <w:p w:rsidR="00FB66FD" w:rsidRPr="00853622" w:rsidRDefault="00FB66FD" w:rsidP="00FB66FD">
      <w:pPr>
        <w:autoSpaceDE w:val="0"/>
        <w:autoSpaceDN w:val="0"/>
        <w:adjustRightInd w:val="0"/>
        <w:spacing w:before="120" w:after="120" w:line="360" w:lineRule="auto"/>
        <w:ind w:left="720"/>
        <w:contextualSpacing/>
        <w:jc w:val="both"/>
        <w:rPr>
          <w:rFonts w:cs="Arial"/>
          <w:szCs w:val="24"/>
        </w:rPr>
      </w:pPr>
    </w:p>
    <w:p w:rsidR="00FB66FD" w:rsidRPr="00FB66FD" w:rsidRDefault="00FB66FD" w:rsidP="00FB66FD">
      <w:pPr>
        <w:autoSpaceDE w:val="0"/>
        <w:autoSpaceDN w:val="0"/>
        <w:adjustRightInd w:val="0"/>
        <w:spacing w:line="360" w:lineRule="auto"/>
        <w:jc w:val="both"/>
        <w:rPr>
          <w:rFonts w:ascii="Arial" w:hAnsi="Arial" w:cs="Arial"/>
          <w:b/>
          <w:color w:val="000000"/>
          <w:sz w:val="24"/>
          <w:szCs w:val="24"/>
        </w:rPr>
      </w:pPr>
      <w:r w:rsidRPr="00FB66FD">
        <w:rPr>
          <w:rFonts w:ascii="Arial" w:hAnsi="Arial" w:cs="Arial"/>
          <w:b/>
          <w:sz w:val="24"/>
          <w:szCs w:val="24"/>
        </w:rPr>
        <w:t xml:space="preserve">3.2 </w:t>
      </w:r>
      <w:r w:rsidRPr="00FB66FD">
        <w:rPr>
          <w:rFonts w:ascii="Arial" w:hAnsi="Arial" w:cs="Arial"/>
          <w:b/>
          <w:color w:val="000000"/>
          <w:sz w:val="24"/>
          <w:szCs w:val="24"/>
        </w:rPr>
        <w:t xml:space="preserve">Installation </w:t>
      </w:r>
    </w:p>
    <w:p w:rsidR="00FB66FD" w:rsidRPr="00CA48DE" w:rsidRDefault="00FB66FD" w:rsidP="00FB66FD">
      <w:pPr>
        <w:pStyle w:val="ListParagraph"/>
        <w:numPr>
          <w:ilvl w:val="0"/>
          <w:numId w:val="7"/>
        </w:numPr>
        <w:autoSpaceDE w:val="0"/>
        <w:autoSpaceDN w:val="0"/>
        <w:adjustRightInd w:val="0"/>
        <w:spacing w:before="120" w:after="120" w:line="360" w:lineRule="auto"/>
        <w:jc w:val="both"/>
        <w:rPr>
          <w:rFonts w:ascii="Arial" w:hAnsi="Arial" w:cs="Arial"/>
          <w:color w:val="000000"/>
          <w:sz w:val="24"/>
          <w:szCs w:val="24"/>
        </w:rPr>
      </w:pPr>
      <w:r w:rsidRPr="00CA48DE">
        <w:rPr>
          <w:rFonts w:ascii="Arial" w:hAnsi="Arial" w:cs="Arial"/>
          <w:color w:val="000000"/>
          <w:sz w:val="24"/>
          <w:szCs w:val="24"/>
        </w:rPr>
        <w:t>The supplier shall install and configure all components and shall at all times ensure proper operations of the solution.</w:t>
      </w:r>
    </w:p>
    <w:p w:rsidR="00FB66FD" w:rsidRPr="00CA48DE" w:rsidRDefault="00FB66FD" w:rsidP="00FB66FD">
      <w:pPr>
        <w:pStyle w:val="ListParagraph"/>
        <w:numPr>
          <w:ilvl w:val="0"/>
          <w:numId w:val="7"/>
        </w:numPr>
        <w:autoSpaceDE w:val="0"/>
        <w:autoSpaceDN w:val="0"/>
        <w:adjustRightInd w:val="0"/>
        <w:spacing w:before="120" w:after="120" w:line="360" w:lineRule="auto"/>
        <w:jc w:val="both"/>
        <w:rPr>
          <w:rFonts w:ascii="Arial" w:hAnsi="Arial" w:cs="Arial"/>
          <w:color w:val="000000"/>
          <w:sz w:val="24"/>
          <w:szCs w:val="24"/>
        </w:rPr>
      </w:pPr>
      <w:r w:rsidRPr="00CA48DE">
        <w:rPr>
          <w:rFonts w:ascii="Arial" w:hAnsi="Arial" w:cs="Arial"/>
          <w:color w:val="000000"/>
          <w:sz w:val="24"/>
          <w:szCs w:val="24"/>
        </w:rPr>
        <w:t>The supplier shall provide remote upgrade of software and remote installation of software patches at no additional cost to ICASA.</w:t>
      </w:r>
    </w:p>
    <w:p w:rsidR="00FB66FD" w:rsidRDefault="00FB66FD" w:rsidP="00FB66FD">
      <w:pPr>
        <w:pStyle w:val="ListParagraph"/>
        <w:numPr>
          <w:ilvl w:val="0"/>
          <w:numId w:val="7"/>
        </w:numPr>
        <w:autoSpaceDE w:val="0"/>
        <w:autoSpaceDN w:val="0"/>
        <w:adjustRightInd w:val="0"/>
        <w:spacing w:before="120" w:after="120" w:line="360" w:lineRule="auto"/>
        <w:jc w:val="both"/>
        <w:rPr>
          <w:rFonts w:ascii="Arial" w:hAnsi="Arial" w:cs="Arial"/>
          <w:color w:val="000000"/>
          <w:sz w:val="24"/>
          <w:szCs w:val="24"/>
        </w:rPr>
      </w:pPr>
      <w:r w:rsidRPr="008C4965">
        <w:rPr>
          <w:rFonts w:ascii="Arial" w:hAnsi="Arial" w:cs="Arial"/>
          <w:color w:val="000000"/>
          <w:sz w:val="24"/>
          <w:szCs w:val="24"/>
          <w:lang w:eastAsia="zh-TW"/>
        </w:rPr>
        <w:t>The commissioning</w:t>
      </w:r>
      <w:r w:rsidRPr="008C4965">
        <w:rPr>
          <w:rFonts w:ascii="Arial" w:hAnsi="Arial" w:cs="Arial"/>
          <w:color w:val="000000"/>
          <w:sz w:val="24"/>
          <w:szCs w:val="24"/>
        </w:rPr>
        <w:t xml:space="preserve"> and installation will be </w:t>
      </w:r>
      <w:r>
        <w:rPr>
          <w:rFonts w:ascii="Arial" w:hAnsi="Arial" w:cs="Arial"/>
          <w:color w:val="000000"/>
          <w:sz w:val="24"/>
          <w:szCs w:val="24"/>
        </w:rPr>
        <w:t>in Gauteng</w:t>
      </w:r>
      <w:r w:rsidRPr="00CA48DE">
        <w:rPr>
          <w:rFonts w:ascii="Arial" w:hAnsi="Arial" w:cs="Arial"/>
          <w:color w:val="000000"/>
          <w:sz w:val="24"/>
          <w:szCs w:val="24"/>
        </w:rPr>
        <w:t>.</w:t>
      </w:r>
      <w:r w:rsidRPr="00B572B2">
        <w:rPr>
          <w:rFonts w:ascii="Arial" w:hAnsi="Arial" w:cs="Arial"/>
          <w:color w:val="000000"/>
          <w:sz w:val="24"/>
          <w:szCs w:val="24"/>
        </w:rPr>
        <w:t xml:space="preserve"> </w:t>
      </w:r>
    </w:p>
    <w:p w:rsidR="00FB66FD" w:rsidRPr="003B26E5" w:rsidRDefault="00FB66FD" w:rsidP="00FB66FD">
      <w:pPr>
        <w:pStyle w:val="ListParagraph"/>
        <w:numPr>
          <w:ilvl w:val="0"/>
          <w:numId w:val="7"/>
        </w:numPr>
        <w:autoSpaceDE w:val="0"/>
        <w:autoSpaceDN w:val="0"/>
        <w:adjustRightInd w:val="0"/>
        <w:spacing w:before="120" w:after="120" w:line="360" w:lineRule="auto"/>
        <w:jc w:val="both"/>
        <w:rPr>
          <w:rFonts w:ascii="Arial" w:hAnsi="Arial" w:cs="Arial"/>
          <w:color w:val="000000"/>
          <w:sz w:val="24"/>
          <w:szCs w:val="24"/>
        </w:rPr>
      </w:pPr>
      <w:r w:rsidRPr="003B26E5">
        <w:rPr>
          <w:rFonts w:ascii="Arial" w:hAnsi="Arial" w:cs="Arial"/>
          <w:color w:val="000000"/>
          <w:sz w:val="24"/>
          <w:szCs w:val="24"/>
        </w:rPr>
        <w:t>ICASA shall provide a vehicle for the installation</w:t>
      </w:r>
      <w:r>
        <w:rPr>
          <w:rFonts w:ascii="Arial" w:hAnsi="Arial" w:cs="Arial"/>
          <w:color w:val="000000"/>
          <w:sz w:val="24"/>
          <w:szCs w:val="24"/>
        </w:rPr>
        <w:t>.</w:t>
      </w:r>
    </w:p>
    <w:p w:rsidR="00FB66FD" w:rsidRPr="00FB66FD" w:rsidRDefault="00FB66FD" w:rsidP="00FB66FD">
      <w:pPr>
        <w:pStyle w:val="ListParagraph"/>
        <w:numPr>
          <w:ilvl w:val="0"/>
          <w:numId w:val="7"/>
        </w:numPr>
        <w:autoSpaceDE w:val="0"/>
        <w:autoSpaceDN w:val="0"/>
        <w:adjustRightInd w:val="0"/>
        <w:spacing w:before="120" w:after="120" w:line="360" w:lineRule="auto"/>
        <w:jc w:val="both"/>
        <w:rPr>
          <w:rFonts w:ascii="Arial" w:hAnsi="Arial" w:cs="Arial"/>
          <w:color w:val="000000"/>
          <w:sz w:val="24"/>
          <w:szCs w:val="24"/>
        </w:rPr>
      </w:pPr>
      <w:r w:rsidRPr="00CA48DE">
        <w:rPr>
          <w:rFonts w:ascii="Arial" w:hAnsi="Arial" w:cs="Arial"/>
          <w:color w:val="000000"/>
          <w:sz w:val="24"/>
          <w:szCs w:val="24"/>
        </w:rPr>
        <w:t xml:space="preserve"> Vehicle installation will amongst other, include the following: Cabling, Battery backups, Power Inverters, Antennas and Cabinets with shock mountings to ensure a complete working system.</w:t>
      </w:r>
    </w:p>
    <w:p w:rsidR="00FB66FD" w:rsidRPr="00CA48DE" w:rsidRDefault="00FB66FD" w:rsidP="00FB66FD">
      <w:pPr>
        <w:pStyle w:val="ListParagraph"/>
        <w:autoSpaceDE w:val="0"/>
        <w:autoSpaceDN w:val="0"/>
        <w:adjustRightInd w:val="0"/>
        <w:spacing w:before="120" w:after="120" w:line="360" w:lineRule="auto"/>
        <w:jc w:val="both"/>
        <w:rPr>
          <w:rFonts w:ascii="Arial" w:hAnsi="Arial" w:cs="Arial"/>
          <w:color w:val="000000"/>
          <w:sz w:val="24"/>
          <w:szCs w:val="24"/>
        </w:rPr>
      </w:pPr>
    </w:p>
    <w:p w:rsidR="00FB66FD" w:rsidRPr="00FB66FD" w:rsidRDefault="00FB66FD" w:rsidP="00FB66FD">
      <w:pPr>
        <w:autoSpaceDE w:val="0"/>
        <w:autoSpaceDN w:val="0"/>
        <w:adjustRightInd w:val="0"/>
        <w:spacing w:line="360" w:lineRule="auto"/>
        <w:jc w:val="both"/>
        <w:rPr>
          <w:rFonts w:ascii="Arial" w:hAnsi="Arial" w:cs="Arial"/>
          <w:b/>
          <w:sz w:val="24"/>
          <w:szCs w:val="24"/>
        </w:rPr>
      </w:pPr>
      <w:r w:rsidRPr="00FB66FD">
        <w:rPr>
          <w:rFonts w:ascii="Arial" w:hAnsi="Arial" w:cs="Arial"/>
          <w:b/>
          <w:sz w:val="24"/>
          <w:szCs w:val="24"/>
        </w:rPr>
        <w:lastRenderedPageBreak/>
        <w:t xml:space="preserve">3.3 Product Support and Licensing </w:t>
      </w:r>
    </w:p>
    <w:p w:rsidR="00FB66FD" w:rsidRDefault="00FB66FD" w:rsidP="00FB66FD">
      <w:pPr>
        <w:pStyle w:val="ListParagraph"/>
        <w:numPr>
          <w:ilvl w:val="0"/>
          <w:numId w:val="6"/>
        </w:numPr>
        <w:autoSpaceDE w:val="0"/>
        <w:autoSpaceDN w:val="0"/>
        <w:adjustRightInd w:val="0"/>
        <w:spacing w:before="120" w:after="120" w:line="360" w:lineRule="auto"/>
        <w:jc w:val="both"/>
        <w:rPr>
          <w:rFonts w:ascii="Arial" w:hAnsi="Arial" w:cs="Arial"/>
          <w:color w:val="000000"/>
          <w:sz w:val="24"/>
          <w:szCs w:val="24"/>
        </w:rPr>
      </w:pPr>
      <w:r w:rsidRPr="00CA48DE">
        <w:rPr>
          <w:rFonts w:ascii="Arial" w:hAnsi="Arial" w:cs="Arial"/>
          <w:b/>
          <w:sz w:val="24"/>
          <w:szCs w:val="24"/>
        </w:rPr>
        <w:t xml:space="preserve"> </w:t>
      </w:r>
      <w:r w:rsidRPr="00CA48DE">
        <w:rPr>
          <w:rFonts w:ascii="Arial" w:hAnsi="Arial" w:cs="Arial"/>
          <w:color w:val="000000"/>
          <w:sz w:val="24"/>
          <w:szCs w:val="24"/>
        </w:rPr>
        <w:t>The supplier shall have proven capacity to timely maintain, repair and replace all components of the system.</w:t>
      </w:r>
    </w:p>
    <w:p w:rsidR="00FB66FD" w:rsidRPr="003B26E5" w:rsidRDefault="00FB66FD" w:rsidP="00FB66FD">
      <w:pPr>
        <w:pStyle w:val="ListParagraph"/>
        <w:numPr>
          <w:ilvl w:val="0"/>
          <w:numId w:val="6"/>
        </w:numPr>
        <w:autoSpaceDE w:val="0"/>
        <w:autoSpaceDN w:val="0"/>
        <w:adjustRightInd w:val="0"/>
        <w:spacing w:before="120" w:after="120" w:line="360" w:lineRule="auto"/>
        <w:jc w:val="both"/>
        <w:rPr>
          <w:rFonts w:ascii="Arial" w:hAnsi="Arial" w:cs="Arial"/>
          <w:color w:val="000000"/>
          <w:sz w:val="24"/>
          <w:szCs w:val="24"/>
        </w:rPr>
      </w:pPr>
      <w:r w:rsidRPr="003B26E5">
        <w:rPr>
          <w:rFonts w:ascii="Arial" w:hAnsi="Arial" w:cs="Arial"/>
          <w:color w:val="000000"/>
          <w:sz w:val="24"/>
          <w:szCs w:val="24"/>
        </w:rPr>
        <w:t>Local presence in South Africa will be critical, as we require service in shorten lead times.</w:t>
      </w:r>
    </w:p>
    <w:p w:rsidR="00FB66FD" w:rsidRPr="00CA48DE" w:rsidRDefault="00FB66FD" w:rsidP="00FB66FD">
      <w:pPr>
        <w:pStyle w:val="ListParagraph"/>
        <w:numPr>
          <w:ilvl w:val="0"/>
          <w:numId w:val="6"/>
        </w:numPr>
        <w:autoSpaceDE w:val="0"/>
        <w:autoSpaceDN w:val="0"/>
        <w:adjustRightInd w:val="0"/>
        <w:spacing w:before="120" w:after="120" w:line="360" w:lineRule="auto"/>
        <w:jc w:val="both"/>
        <w:rPr>
          <w:rFonts w:ascii="Arial" w:hAnsi="Arial" w:cs="Arial"/>
          <w:color w:val="000000"/>
          <w:sz w:val="24"/>
          <w:szCs w:val="24"/>
        </w:rPr>
      </w:pPr>
      <w:r w:rsidRPr="00CA48DE">
        <w:rPr>
          <w:rFonts w:ascii="Arial" w:hAnsi="Arial" w:cs="Arial"/>
          <w:color w:val="000000"/>
          <w:sz w:val="24"/>
          <w:szCs w:val="24"/>
        </w:rPr>
        <w:t>The supplier shall have an online portal for logging of faults and complaints and may supplement this portal with other reporting platforms.</w:t>
      </w:r>
    </w:p>
    <w:p w:rsidR="00FB66FD" w:rsidRPr="00FB66FD" w:rsidRDefault="00FB66FD" w:rsidP="00FB66FD">
      <w:pPr>
        <w:numPr>
          <w:ilvl w:val="0"/>
          <w:numId w:val="6"/>
        </w:numPr>
        <w:autoSpaceDE w:val="0"/>
        <w:autoSpaceDN w:val="0"/>
        <w:adjustRightInd w:val="0"/>
        <w:spacing w:before="120" w:after="120" w:line="360" w:lineRule="auto"/>
        <w:jc w:val="both"/>
        <w:rPr>
          <w:rFonts w:ascii="Arial" w:hAnsi="Arial" w:cs="Arial"/>
          <w:color w:val="000000"/>
          <w:sz w:val="24"/>
          <w:szCs w:val="24"/>
        </w:rPr>
      </w:pPr>
      <w:r w:rsidRPr="00FB66FD">
        <w:rPr>
          <w:rFonts w:ascii="Arial" w:hAnsi="Arial" w:cs="Arial"/>
          <w:color w:val="000000"/>
          <w:sz w:val="24"/>
          <w:szCs w:val="24"/>
        </w:rPr>
        <w:t>The bidder must state the manufacturer’s end of support for this product, which shall not be less than 3 years from date of installation.</w:t>
      </w:r>
    </w:p>
    <w:p w:rsidR="00FB66FD" w:rsidRDefault="00FB66FD" w:rsidP="00FB66FD">
      <w:pPr>
        <w:pStyle w:val="ListParagraph"/>
        <w:numPr>
          <w:ilvl w:val="0"/>
          <w:numId w:val="6"/>
        </w:numPr>
        <w:autoSpaceDE w:val="0"/>
        <w:autoSpaceDN w:val="0"/>
        <w:adjustRightInd w:val="0"/>
        <w:spacing w:before="120" w:after="120" w:line="360" w:lineRule="auto"/>
        <w:jc w:val="both"/>
        <w:rPr>
          <w:rFonts w:ascii="Arial" w:hAnsi="Arial" w:cs="Arial"/>
          <w:color w:val="000000"/>
          <w:sz w:val="24"/>
          <w:szCs w:val="24"/>
        </w:rPr>
      </w:pPr>
      <w:r w:rsidRPr="00CA48DE">
        <w:rPr>
          <w:rFonts w:ascii="Arial" w:hAnsi="Arial" w:cs="Arial"/>
          <w:color w:val="000000"/>
          <w:sz w:val="24"/>
          <w:szCs w:val="24"/>
        </w:rPr>
        <w:t xml:space="preserve"> </w:t>
      </w:r>
      <w:proofErr w:type="spellStart"/>
      <w:r w:rsidRPr="00CA48DE">
        <w:rPr>
          <w:rFonts w:ascii="Arial" w:hAnsi="Arial" w:cs="Arial"/>
          <w:color w:val="000000"/>
          <w:sz w:val="24"/>
          <w:szCs w:val="24"/>
        </w:rPr>
        <w:t>Licen</w:t>
      </w:r>
      <w:r>
        <w:rPr>
          <w:rFonts w:ascii="Arial" w:hAnsi="Arial" w:cs="Arial"/>
          <w:color w:val="000000"/>
          <w:sz w:val="24"/>
          <w:szCs w:val="24"/>
        </w:rPr>
        <w:t>c</w:t>
      </w:r>
      <w:r w:rsidRPr="00CA48DE">
        <w:rPr>
          <w:rFonts w:ascii="Arial" w:hAnsi="Arial" w:cs="Arial"/>
          <w:color w:val="000000"/>
          <w:sz w:val="24"/>
          <w:szCs w:val="24"/>
        </w:rPr>
        <w:t>es</w:t>
      </w:r>
      <w:proofErr w:type="spellEnd"/>
      <w:r w:rsidRPr="00CA48DE">
        <w:rPr>
          <w:rFonts w:ascii="Arial" w:hAnsi="Arial" w:cs="Arial"/>
          <w:color w:val="000000"/>
          <w:sz w:val="24"/>
          <w:szCs w:val="24"/>
        </w:rPr>
        <w:t xml:space="preserve"> and remote upgrades of software and installation of software patches for at least </w:t>
      </w:r>
      <w:r>
        <w:rPr>
          <w:rFonts w:ascii="Arial" w:hAnsi="Arial" w:cs="Arial"/>
          <w:color w:val="000000"/>
          <w:sz w:val="24"/>
          <w:szCs w:val="24"/>
        </w:rPr>
        <w:t>3</w:t>
      </w:r>
      <w:r w:rsidRPr="00CA48DE">
        <w:rPr>
          <w:rFonts w:ascii="Arial" w:hAnsi="Arial" w:cs="Arial"/>
          <w:color w:val="000000"/>
          <w:sz w:val="24"/>
          <w:szCs w:val="24"/>
        </w:rPr>
        <w:t xml:space="preserve"> years from installation of the system.</w:t>
      </w:r>
    </w:p>
    <w:p w:rsidR="00FB66FD" w:rsidRPr="00CA48DE" w:rsidRDefault="00FB66FD" w:rsidP="00FB66FD">
      <w:pPr>
        <w:pStyle w:val="ListParagraph"/>
        <w:autoSpaceDE w:val="0"/>
        <w:autoSpaceDN w:val="0"/>
        <w:adjustRightInd w:val="0"/>
        <w:spacing w:before="120" w:after="120" w:line="360" w:lineRule="auto"/>
        <w:jc w:val="both"/>
        <w:rPr>
          <w:rFonts w:ascii="Arial" w:hAnsi="Arial" w:cs="Arial"/>
          <w:color w:val="000000"/>
          <w:sz w:val="24"/>
          <w:szCs w:val="24"/>
        </w:rPr>
      </w:pPr>
    </w:p>
    <w:p w:rsidR="00FB66FD" w:rsidRPr="00FB66FD" w:rsidRDefault="00FB66FD" w:rsidP="00FB66FD">
      <w:pPr>
        <w:autoSpaceDE w:val="0"/>
        <w:autoSpaceDN w:val="0"/>
        <w:adjustRightInd w:val="0"/>
        <w:spacing w:line="360" w:lineRule="auto"/>
        <w:jc w:val="both"/>
        <w:rPr>
          <w:rFonts w:ascii="Arial" w:hAnsi="Arial" w:cs="Arial"/>
          <w:b/>
          <w:color w:val="000000"/>
          <w:sz w:val="24"/>
          <w:szCs w:val="24"/>
        </w:rPr>
      </w:pPr>
      <w:r w:rsidRPr="00FB66FD">
        <w:rPr>
          <w:rFonts w:ascii="Arial" w:hAnsi="Arial" w:cs="Arial"/>
          <w:b/>
          <w:color w:val="000000"/>
          <w:sz w:val="24"/>
          <w:szCs w:val="24"/>
        </w:rPr>
        <w:t xml:space="preserve">3.4 Guarantee and Warranty </w:t>
      </w:r>
    </w:p>
    <w:p w:rsidR="00FB66FD" w:rsidRPr="00FB66FD" w:rsidRDefault="00FB66FD" w:rsidP="00FB66FD">
      <w:pPr>
        <w:autoSpaceDE w:val="0"/>
        <w:autoSpaceDN w:val="0"/>
        <w:adjustRightInd w:val="0"/>
        <w:spacing w:before="120" w:after="120" w:line="360" w:lineRule="auto"/>
        <w:jc w:val="both"/>
        <w:rPr>
          <w:rFonts w:ascii="Arial" w:hAnsi="Arial" w:cs="Arial"/>
          <w:color w:val="000000"/>
          <w:sz w:val="24"/>
          <w:szCs w:val="24"/>
        </w:rPr>
      </w:pPr>
      <w:r w:rsidRPr="00FB66FD">
        <w:rPr>
          <w:rFonts w:ascii="Arial" w:hAnsi="Arial" w:cs="Arial"/>
          <w:color w:val="000000"/>
          <w:sz w:val="24"/>
          <w:szCs w:val="24"/>
        </w:rPr>
        <w:t>The supplier shall provide a guarantee and warranty of at least one year, both of which must be issued by the equipment manufacturer. The guarantee and warranty periods should not be concurrent. The manufacturer must provide confirmation at the time of bidding of full guarantee and warranty including but not limited to:</w:t>
      </w:r>
    </w:p>
    <w:p w:rsidR="00FB66FD" w:rsidRPr="00CA48DE" w:rsidRDefault="00FB66FD" w:rsidP="00FB66FD">
      <w:pPr>
        <w:pStyle w:val="ListParagraph"/>
        <w:numPr>
          <w:ilvl w:val="0"/>
          <w:numId w:val="8"/>
        </w:numPr>
        <w:autoSpaceDE w:val="0"/>
        <w:autoSpaceDN w:val="0"/>
        <w:adjustRightInd w:val="0"/>
        <w:spacing w:before="120" w:after="120" w:line="360" w:lineRule="auto"/>
        <w:jc w:val="both"/>
        <w:rPr>
          <w:rFonts w:ascii="Arial" w:hAnsi="Arial" w:cs="Arial"/>
          <w:color w:val="000000"/>
          <w:sz w:val="24"/>
          <w:szCs w:val="24"/>
        </w:rPr>
      </w:pPr>
      <w:r w:rsidRPr="00CA48DE">
        <w:rPr>
          <w:rFonts w:ascii="Arial" w:hAnsi="Arial" w:cs="Arial"/>
          <w:color w:val="000000"/>
          <w:sz w:val="24"/>
          <w:szCs w:val="24"/>
        </w:rPr>
        <w:t xml:space="preserve">After sales support and maintenance by the system manufacturer </w:t>
      </w:r>
    </w:p>
    <w:p w:rsidR="00FB66FD" w:rsidRPr="00CA48DE" w:rsidRDefault="00FB66FD" w:rsidP="00FB66FD">
      <w:pPr>
        <w:pStyle w:val="ListParagraph"/>
        <w:numPr>
          <w:ilvl w:val="0"/>
          <w:numId w:val="8"/>
        </w:numPr>
        <w:autoSpaceDE w:val="0"/>
        <w:autoSpaceDN w:val="0"/>
        <w:adjustRightInd w:val="0"/>
        <w:spacing w:before="120" w:after="120" w:line="360" w:lineRule="auto"/>
        <w:jc w:val="both"/>
      </w:pPr>
      <w:r w:rsidRPr="00CA48DE">
        <w:rPr>
          <w:rFonts w:ascii="Arial" w:hAnsi="Arial" w:cs="Arial"/>
          <w:color w:val="000000"/>
          <w:sz w:val="24"/>
          <w:szCs w:val="24"/>
        </w:rPr>
        <w:t xml:space="preserve">Any spare parts required. </w:t>
      </w:r>
    </w:p>
    <w:p w:rsidR="00FB66FD" w:rsidRPr="00FB66FD" w:rsidRDefault="00FB66FD" w:rsidP="00FB66FD">
      <w:pPr>
        <w:autoSpaceDE w:val="0"/>
        <w:autoSpaceDN w:val="0"/>
        <w:adjustRightInd w:val="0"/>
        <w:spacing w:line="360" w:lineRule="auto"/>
        <w:jc w:val="both"/>
        <w:rPr>
          <w:rFonts w:ascii="Arial" w:hAnsi="Arial" w:cs="Arial"/>
          <w:b/>
          <w:color w:val="000000"/>
          <w:sz w:val="24"/>
          <w:szCs w:val="24"/>
        </w:rPr>
      </w:pPr>
      <w:r w:rsidRPr="00FB66FD">
        <w:rPr>
          <w:rFonts w:ascii="Arial" w:hAnsi="Arial" w:cs="Arial"/>
          <w:b/>
          <w:sz w:val="24"/>
          <w:szCs w:val="24"/>
        </w:rPr>
        <w:t>3.</w:t>
      </w:r>
      <w:r w:rsidRPr="00FB66FD">
        <w:rPr>
          <w:rFonts w:ascii="Arial" w:hAnsi="Arial" w:cs="Arial"/>
          <w:b/>
          <w:color w:val="000000"/>
          <w:sz w:val="24"/>
          <w:szCs w:val="24"/>
        </w:rPr>
        <w:t xml:space="preserve">5 Training </w:t>
      </w:r>
    </w:p>
    <w:p w:rsidR="00FB66FD" w:rsidRPr="00FB66FD" w:rsidRDefault="00FB66FD" w:rsidP="00FB66FD">
      <w:pPr>
        <w:spacing w:line="360" w:lineRule="auto"/>
        <w:jc w:val="both"/>
        <w:rPr>
          <w:rFonts w:ascii="Arial" w:hAnsi="Arial" w:cs="Arial"/>
          <w:color w:val="000000"/>
          <w:sz w:val="24"/>
          <w:szCs w:val="24"/>
        </w:rPr>
      </w:pPr>
      <w:r w:rsidRPr="00FB66FD">
        <w:rPr>
          <w:rFonts w:ascii="Arial" w:hAnsi="Arial" w:cs="Arial"/>
          <w:color w:val="000000"/>
          <w:sz w:val="24"/>
          <w:szCs w:val="24"/>
        </w:rPr>
        <w:t>Within the context of this procurement, the supplier shall provide full training to 20 staff members of ICASA.  The training shall cover the functionality and maintenance of the system with practical hands on sessions. The training shall be done on the actual system being supplied under this procurement.</w:t>
      </w:r>
    </w:p>
    <w:p w:rsidR="00FB66FD" w:rsidRPr="00FB66FD" w:rsidRDefault="00FB66FD" w:rsidP="00FB66FD">
      <w:pPr>
        <w:spacing w:line="360" w:lineRule="auto"/>
        <w:jc w:val="both"/>
        <w:rPr>
          <w:rFonts w:ascii="Arial" w:hAnsi="Arial" w:cs="Arial"/>
          <w:color w:val="000000"/>
          <w:sz w:val="24"/>
          <w:szCs w:val="24"/>
        </w:rPr>
      </w:pPr>
    </w:p>
    <w:p w:rsidR="00FB66FD" w:rsidRPr="00FB66FD" w:rsidRDefault="00FB66FD" w:rsidP="00FB66FD">
      <w:pPr>
        <w:spacing w:line="360" w:lineRule="auto"/>
        <w:jc w:val="both"/>
        <w:rPr>
          <w:rFonts w:ascii="Arial" w:hAnsi="Arial" w:cs="Arial"/>
          <w:b/>
          <w:color w:val="000000"/>
          <w:sz w:val="24"/>
          <w:szCs w:val="24"/>
        </w:rPr>
      </w:pPr>
      <w:r w:rsidRPr="00FB66FD">
        <w:rPr>
          <w:rFonts w:ascii="Arial" w:hAnsi="Arial" w:cs="Arial"/>
          <w:b/>
          <w:color w:val="000000"/>
          <w:sz w:val="24"/>
          <w:szCs w:val="24"/>
        </w:rPr>
        <w:t>3.6 Spares and Repair Facilities</w:t>
      </w:r>
    </w:p>
    <w:p w:rsidR="00FB66FD" w:rsidRPr="00FB66FD" w:rsidRDefault="00FB66FD" w:rsidP="00FB66FD">
      <w:pPr>
        <w:spacing w:line="360" w:lineRule="auto"/>
        <w:jc w:val="both"/>
        <w:rPr>
          <w:rFonts w:ascii="Arial" w:hAnsi="Arial" w:cs="Arial"/>
          <w:color w:val="000000"/>
          <w:sz w:val="24"/>
          <w:szCs w:val="24"/>
        </w:rPr>
      </w:pPr>
      <w:r w:rsidRPr="00FB66FD">
        <w:rPr>
          <w:rFonts w:ascii="Arial" w:hAnsi="Arial" w:cs="Arial"/>
          <w:color w:val="000000"/>
          <w:sz w:val="24"/>
          <w:szCs w:val="24"/>
        </w:rPr>
        <w:t>Provide written proof that you have the support from the Original Equipment Manufacturer (OEM) regarding the availability of spares and local repair facilities.</w:t>
      </w:r>
    </w:p>
    <w:p w:rsidR="00FB66FD" w:rsidRDefault="00FB66FD" w:rsidP="00FB66FD">
      <w:pPr>
        <w:spacing w:line="360" w:lineRule="auto"/>
        <w:jc w:val="both"/>
        <w:rPr>
          <w:rFonts w:cs="Arial"/>
          <w:b/>
          <w:szCs w:val="24"/>
        </w:rPr>
      </w:pPr>
    </w:p>
    <w:p w:rsidR="00FB66FD" w:rsidRPr="00CA48DE" w:rsidRDefault="00FB66FD" w:rsidP="00FB66FD">
      <w:pPr>
        <w:spacing w:line="360" w:lineRule="auto"/>
        <w:jc w:val="both"/>
        <w:rPr>
          <w:rFonts w:cs="Arial"/>
          <w:b/>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FB66FD" w:rsidRPr="00CA48DE" w:rsidTr="0099107A">
        <w:tc>
          <w:tcPr>
            <w:tcW w:w="9760" w:type="dxa"/>
            <w:shd w:val="clear" w:color="auto" w:fill="BFBFBF"/>
          </w:tcPr>
          <w:p w:rsidR="00FB66FD" w:rsidRPr="00FB66FD" w:rsidRDefault="00FB66FD" w:rsidP="00FB66FD">
            <w:pPr>
              <w:numPr>
                <w:ilvl w:val="0"/>
                <w:numId w:val="2"/>
              </w:numPr>
              <w:spacing w:after="0" w:line="360" w:lineRule="auto"/>
              <w:jc w:val="both"/>
              <w:rPr>
                <w:rFonts w:ascii="Arial" w:hAnsi="Arial" w:cs="Arial"/>
                <w:b/>
                <w:sz w:val="24"/>
                <w:szCs w:val="24"/>
              </w:rPr>
            </w:pPr>
            <w:r w:rsidRPr="00FB66FD">
              <w:rPr>
                <w:rFonts w:ascii="Arial" w:hAnsi="Arial" w:cs="Arial"/>
                <w:b/>
                <w:sz w:val="24"/>
                <w:szCs w:val="24"/>
              </w:rPr>
              <w:t>Performance measures</w:t>
            </w:r>
          </w:p>
        </w:tc>
      </w:tr>
    </w:tbl>
    <w:p w:rsidR="00FB66FD" w:rsidRPr="00CA48DE" w:rsidRDefault="00FB66FD" w:rsidP="00FB66FD">
      <w:pPr>
        <w:spacing w:line="360" w:lineRule="auto"/>
        <w:jc w:val="both"/>
        <w:rPr>
          <w:rFonts w:cs="Arial"/>
          <w:b/>
          <w:szCs w:val="24"/>
        </w:rPr>
      </w:pPr>
    </w:p>
    <w:p w:rsidR="00FB66FD" w:rsidRPr="00076DB2" w:rsidRDefault="00FB66FD" w:rsidP="00FB66FD">
      <w:pPr>
        <w:pStyle w:val="ListParagraph"/>
        <w:autoSpaceDE w:val="0"/>
        <w:autoSpaceDN w:val="0"/>
        <w:adjustRightInd w:val="0"/>
        <w:spacing w:line="360" w:lineRule="auto"/>
        <w:ind w:left="0"/>
        <w:jc w:val="both"/>
        <w:rPr>
          <w:rFonts w:ascii="Arial" w:eastAsia="Times New Roman" w:hAnsi="Arial" w:cs="Arial"/>
          <w:sz w:val="24"/>
          <w:szCs w:val="24"/>
        </w:rPr>
      </w:pPr>
      <w:r w:rsidRPr="00CA48DE">
        <w:rPr>
          <w:rFonts w:ascii="Arial" w:eastAsia="Times New Roman" w:hAnsi="Arial" w:cs="Arial"/>
          <w:sz w:val="24"/>
          <w:szCs w:val="24"/>
        </w:rPr>
        <w:t xml:space="preserve">The Service Provider/s is expected to provide ICASA </w:t>
      </w:r>
      <w:r>
        <w:rPr>
          <w:rFonts w:ascii="Arial" w:eastAsia="Times New Roman" w:hAnsi="Arial" w:cs="Arial"/>
          <w:sz w:val="24"/>
          <w:szCs w:val="24"/>
        </w:rPr>
        <w:t xml:space="preserve">with </w:t>
      </w:r>
      <w:r w:rsidRPr="00CA48DE">
        <w:rPr>
          <w:rFonts w:ascii="Arial" w:eastAsia="Times New Roman" w:hAnsi="Arial" w:cs="Arial"/>
          <w:sz w:val="24"/>
          <w:szCs w:val="24"/>
        </w:rPr>
        <w:t>modular and scalable drive test solution which can benchmark</w:t>
      </w:r>
      <w:r w:rsidRPr="00076DB2">
        <w:rPr>
          <w:rFonts w:ascii="Arial" w:eastAsia="Times New Roman" w:hAnsi="Arial" w:cs="Arial"/>
          <w:sz w:val="24"/>
          <w:szCs w:val="24"/>
        </w:rPr>
        <w:t xml:space="preserve"> the performance and </w:t>
      </w:r>
      <w:proofErr w:type="spellStart"/>
      <w:r w:rsidRPr="00076DB2">
        <w:rPr>
          <w:rFonts w:ascii="Arial" w:eastAsia="Times New Roman" w:hAnsi="Arial" w:cs="Arial"/>
          <w:sz w:val="24"/>
          <w:szCs w:val="24"/>
        </w:rPr>
        <w:t>QoS</w:t>
      </w:r>
      <w:proofErr w:type="spellEnd"/>
      <w:r w:rsidRPr="00076DB2">
        <w:rPr>
          <w:rFonts w:ascii="Arial" w:eastAsia="Times New Roman" w:hAnsi="Arial" w:cs="Arial"/>
          <w:sz w:val="24"/>
          <w:szCs w:val="24"/>
        </w:rPr>
        <w:t xml:space="preserve"> of the telecommunication service to monitor the following service: voice, data and video services. The system should be able to produce mobile service KPI’s such as:  availability, sustainability, Coverage and </w:t>
      </w:r>
      <w:proofErr w:type="spellStart"/>
      <w:r w:rsidRPr="00076DB2">
        <w:rPr>
          <w:rFonts w:ascii="Arial" w:eastAsia="Times New Roman" w:hAnsi="Arial" w:cs="Arial"/>
          <w:sz w:val="24"/>
          <w:szCs w:val="24"/>
        </w:rPr>
        <w:t>Retainability</w:t>
      </w:r>
      <w:proofErr w:type="spellEnd"/>
      <w:r w:rsidRPr="00076DB2">
        <w:rPr>
          <w:rFonts w:ascii="Arial" w:eastAsia="Times New Roman" w:hAnsi="Arial" w:cs="Arial"/>
          <w:sz w:val="24"/>
          <w:szCs w:val="24"/>
        </w:rPr>
        <w:t xml:space="preserve"> as detailed in the technical specifications.  The service provider must meet the following </w:t>
      </w:r>
      <w:r>
        <w:rPr>
          <w:rFonts w:ascii="Arial" w:eastAsia="Times New Roman" w:hAnsi="Arial" w:cs="Arial"/>
          <w:sz w:val="24"/>
          <w:szCs w:val="24"/>
        </w:rPr>
        <w:t xml:space="preserve">mandatory </w:t>
      </w:r>
      <w:r w:rsidRPr="00076DB2">
        <w:rPr>
          <w:rFonts w:ascii="Arial" w:eastAsia="Times New Roman" w:hAnsi="Arial" w:cs="Arial"/>
          <w:sz w:val="24"/>
          <w:szCs w:val="24"/>
        </w:rPr>
        <w:t>technical requirements:</w:t>
      </w:r>
    </w:p>
    <w:p w:rsidR="00FB66FD" w:rsidRPr="00076DB2" w:rsidRDefault="00FB66FD" w:rsidP="00FB66FD">
      <w:pPr>
        <w:pStyle w:val="ListParagraph"/>
        <w:autoSpaceDE w:val="0"/>
        <w:autoSpaceDN w:val="0"/>
        <w:adjustRightInd w:val="0"/>
        <w:spacing w:line="360" w:lineRule="auto"/>
        <w:ind w:left="0"/>
        <w:jc w:val="both"/>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0"/>
        <w:gridCol w:w="1660"/>
      </w:tblGrid>
      <w:tr w:rsidR="00FB66FD" w:rsidRPr="00076DB2" w:rsidTr="0099107A">
        <w:trPr>
          <w:trHeight w:val="1418"/>
        </w:trPr>
        <w:tc>
          <w:tcPr>
            <w:tcW w:w="7792" w:type="dxa"/>
            <w:shd w:val="clear" w:color="auto" w:fill="auto"/>
          </w:tcPr>
          <w:p w:rsidR="00FB66FD" w:rsidRPr="00076DB2" w:rsidRDefault="00FB66FD" w:rsidP="0099107A">
            <w:pPr>
              <w:pStyle w:val="ListParagraph"/>
              <w:autoSpaceDE w:val="0"/>
              <w:autoSpaceDN w:val="0"/>
              <w:adjustRightInd w:val="0"/>
              <w:spacing w:line="360" w:lineRule="auto"/>
              <w:ind w:left="0"/>
              <w:jc w:val="both"/>
              <w:rPr>
                <w:rFonts w:ascii="Arial" w:eastAsia="Times New Roman" w:hAnsi="Arial" w:cs="Arial"/>
                <w:b/>
                <w:sz w:val="24"/>
                <w:szCs w:val="24"/>
              </w:rPr>
            </w:pPr>
            <w:r>
              <w:rPr>
                <w:rFonts w:ascii="Arial" w:eastAsia="Times New Roman" w:hAnsi="Arial" w:cs="Arial"/>
                <w:b/>
                <w:sz w:val="24"/>
                <w:szCs w:val="24"/>
              </w:rPr>
              <w:t xml:space="preserve">Mandatory </w:t>
            </w:r>
            <w:r w:rsidRPr="00076DB2">
              <w:rPr>
                <w:rFonts w:ascii="Arial" w:eastAsia="Times New Roman" w:hAnsi="Arial" w:cs="Arial"/>
                <w:b/>
                <w:sz w:val="24"/>
                <w:szCs w:val="24"/>
              </w:rPr>
              <w:t xml:space="preserve">Technical Requirements </w:t>
            </w:r>
          </w:p>
        </w:tc>
        <w:tc>
          <w:tcPr>
            <w:tcW w:w="1685" w:type="dxa"/>
            <w:shd w:val="clear" w:color="auto" w:fill="auto"/>
          </w:tcPr>
          <w:p w:rsidR="00FB66FD" w:rsidRPr="00076DB2" w:rsidRDefault="00FB66FD" w:rsidP="0099107A">
            <w:pPr>
              <w:pStyle w:val="ListParagraph"/>
              <w:autoSpaceDE w:val="0"/>
              <w:autoSpaceDN w:val="0"/>
              <w:adjustRightInd w:val="0"/>
              <w:spacing w:line="360" w:lineRule="auto"/>
              <w:ind w:left="0"/>
              <w:jc w:val="both"/>
              <w:rPr>
                <w:rFonts w:ascii="Arial" w:eastAsia="Times New Roman" w:hAnsi="Arial" w:cs="Arial"/>
                <w:b/>
                <w:sz w:val="24"/>
                <w:szCs w:val="24"/>
              </w:rPr>
            </w:pPr>
          </w:p>
        </w:tc>
      </w:tr>
      <w:tr w:rsidR="00FB66FD" w:rsidRPr="00076DB2" w:rsidTr="0099107A">
        <w:trPr>
          <w:trHeight w:val="590"/>
        </w:trPr>
        <w:tc>
          <w:tcPr>
            <w:tcW w:w="7792" w:type="dxa"/>
            <w:shd w:val="clear" w:color="auto" w:fill="auto"/>
          </w:tcPr>
          <w:p w:rsidR="00FB66FD" w:rsidRPr="00011B1E" w:rsidRDefault="00FB66FD" w:rsidP="0099107A">
            <w:pPr>
              <w:pStyle w:val="ListParagraph"/>
              <w:autoSpaceDE w:val="0"/>
              <w:autoSpaceDN w:val="0"/>
              <w:adjustRightInd w:val="0"/>
              <w:spacing w:line="360" w:lineRule="auto"/>
              <w:ind w:left="0"/>
              <w:jc w:val="both"/>
              <w:rPr>
                <w:rFonts w:ascii="Arial" w:eastAsia="Times New Roman" w:hAnsi="Arial" w:cs="Arial"/>
                <w:sz w:val="24"/>
                <w:szCs w:val="24"/>
              </w:rPr>
            </w:pPr>
            <w:r w:rsidRPr="00011B1E">
              <w:rPr>
                <w:rFonts w:ascii="Arial" w:eastAsia="Times New Roman" w:hAnsi="Arial" w:cs="Arial"/>
                <w:sz w:val="24"/>
                <w:szCs w:val="24"/>
              </w:rPr>
              <w:t xml:space="preserve">Provide unattended probe system </w:t>
            </w:r>
          </w:p>
        </w:tc>
        <w:tc>
          <w:tcPr>
            <w:tcW w:w="1685" w:type="dxa"/>
            <w:shd w:val="clear" w:color="auto" w:fill="auto"/>
          </w:tcPr>
          <w:p w:rsidR="00FB66FD" w:rsidRPr="00076DB2" w:rsidRDefault="00FB66FD" w:rsidP="0099107A">
            <w:pPr>
              <w:pStyle w:val="ListParagraph"/>
              <w:autoSpaceDE w:val="0"/>
              <w:autoSpaceDN w:val="0"/>
              <w:adjustRightInd w:val="0"/>
              <w:spacing w:line="360" w:lineRule="auto"/>
              <w:ind w:left="0"/>
              <w:jc w:val="both"/>
              <w:rPr>
                <w:rFonts w:ascii="Arial" w:eastAsia="Times New Roman" w:hAnsi="Arial" w:cs="Arial"/>
                <w:sz w:val="24"/>
                <w:szCs w:val="24"/>
              </w:rPr>
            </w:pPr>
          </w:p>
        </w:tc>
      </w:tr>
      <w:tr w:rsidR="00FB66FD" w:rsidRPr="00076DB2" w:rsidTr="0099107A">
        <w:trPr>
          <w:trHeight w:val="605"/>
        </w:trPr>
        <w:tc>
          <w:tcPr>
            <w:tcW w:w="7792" w:type="dxa"/>
            <w:shd w:val="clear" w:color="auto" w:fill="auto"/>
          </w:tcPr>
          <w:p w:rsidR="00FB66FD" w:rsidRPr="00076DB2" w:rsidRDefault="00FB66FD" w:rsidP="0099107A">
            <w:pPr>
              <w:pStyle w:val="ListParagraph"/>
              <w:autoSpaceDE w:val="0"/>
              <w:autoSpaceDN w:val="0"/>
              <w:adjustRightInd w:val="0"/>
              <w:spacing w:line="360" w:lineRule="auto"/>
              <w:ind w:left="0"/>
              <w:jc w:val="both"/>
              <w:rPr>
                <w:rFonts w:ascii="Arial" w:eastAsia="Times New Roman" w:hAnsi="Arial" w:cs="Arial"/>
                <w:sz w:val="24"/>
                <w:szCs w:val="24"/>
              </w:rPr>
            </w:pPr>
            <w:r w:rsidRPr="00011B1E">
              <w:rPr>
                <w:rFonts w:ascii="Arial" w:eastAsia="Times New Roman" w:hAnsi="Arial" w:cs="Arial"/>
                <w:sz w:val="24"/>
                <w:szCs w:val="24"/>
              </w:rPr>
              <w:t>Provide a server for remote communication with the probe.</w:t>
            </w:r>
          </w:p>
        </w:tc>
        <w:tc>
          <w:tcPr>
            <w:tcW w:w="1685" w:type="dxa"/>
            <w:shd w:val="clear" w:color="auto" w:fill="auto"/>
          </w:tcPr>
          <w:p w:rsidR="00FB66FD" w:rsidRPr="00076DB2" w:rsidRDefault="00FB66FD" w:rsidP="0099107A">
            <w:pPr>
              <w:pStyle w:val="ListParagraph"/>
              <w:autoSpaceDE w:val="0"/>
              <w:autoSpaceDN w:val="0"/>
              <w:adjustRightInd w:val="0"/>
              <w:spacing w:line="360" w:lineRule="auto"/>
              <w:ind w:left="0"/>
              <w:jc w:val="both"/>
              <w:rPr>
                <w:rFonts w:ascii="Arial" w:eastAsia="Times New Roman" w:hAnsi="Arial" w:cs="Arial"/>
                <w:sz w:val="24"/>
                <w:szCs w:val="24"/>
              </w:rPr>
            </w:pPr>
          </w:p>
        </w:tc>
      </w:tr>
      <w:tr w:rsidR="00FB66FD" w:rsidRPr="00076DB2" w:rsidTr="0099107A">
        <w:trPr>
          <w:trHeight w:val="1418"/>
        </w:trPr>
        <w:tc>
          <w:tcPr>
            <w:tcW w:w="7792" w:type="dxa"/>
            <w:shd w:val="clear" w:color="auto" w:fill="auto"/>
          </w:tcPr>
          <w:p w:rsidR="00FB66FD" w:rsidRPr="00076DB2" w:rsidRDefault="00FB66FD" w:rsidP="0099107A">
            <w:pPr>
              <w:pStyle w:val="ListParagraph"/>
              <w:autoSpaceDE w:val="0"/>
              <w:autoSpaceDN w:val="0"/>
              <w:adjustRightInd w:val="0"/>
              <w:spacing w:line="360" w:lineRule="auto"/>
              <w:ind w:left="0"/>
              <w:jc w:val="both"/>
              <w:rPr>
                <w:rFonts w:ascii="Arial" w:eastAsia="Times New Roman" w:hAnsi="Arial" w:cs="Arial"/>
                <w:sz w:val="24"/>
                <w:szCs w:val="24"/>
              </w:rPr>
            </w:pPr>
            <w:r w:rsidRPr="00011B1E">
              <w:rPr>
                <w:rFonts w:ascii="Arial" w:eastAsia="Times New Roman" w:hAnsi="Arial" w:cs="Arial"/>
                <w:sz w:val="24"/>
                <w:szCs w:val="24"/>
              </w:rPr>
              <w:t>The probe</w:t>
            </w:r>
            <w:r w:rsidRPr="00076DB2">
              <w:rPr>
                <w:rFonts w:ascii="Arial" w:eastAsia="Times New Roman" w:hAnsi="Arial" w:cs="Arial"/>
                <w:sz w:val="24"/>
                <w:szCs w:val="24"/>
              </w:rPr>
              <w:t xml:space="preserve"> shall support the following technologies: </w:t>
            </w:r>
            <w:r w:rsidRPr="00076DB2">
              <w:rPr>
                <w:rFonts w:ascii="Arial" w:hAnsi="Arial" w:cs="Arial"/>
                <w:color w:val="000000"/>
                <w:sz w:val="24"/>
                <w:szCs w:val="24"/>
              </w:rPr>
              <w:t>GSM, EGSM, GPRS, EDGE, WCDMA (UMTS), HSPA+, LTE-TDD, LTE-FDD and LTE Advance.</w:t>
            </w:r>
          </w:p>
        </w:tc>
        <w:tc>
          <w:tcPr>
            <w:tcW w:w="1685" w:type="dxa"/>
            <w:shd w:val="clear" w:color="auto" w:fill="auto"/>
          </w:tcPr>
          <w:p w:rsidR="00FB66FD" w:rsidRPr="00076DB2" w:rsidRDefault="00FB66FD" w:rsidP="0099107A">
            <w:pPr>
              <w:pStyle w:val="ListParagraph"/>
              <w:autoSpaceDE w:val="0"/>
              <w:autoSpaceDN w:val="0"/>
              <w:adjustRightInd w:val="0"/>
              <w:spacing w:line="360" w:lineRule="auto"/>
              <w:ind w:left="0"/>
              <w:jc w:val="both"/>
              <w:rPr>
                <w:rFonts w:ascii="Arial" w:eastAsia="Times New Roman" w:hAnsi="Arial" w:cs="Arial"/>
                <w:sz w:val="24"/>
                <w:szCs w:val="24"/>
              </w:rPr>
            </w:pPr>
          </w:p>
        </w:tc>
      </w:tr>
      <w:tr w:rsidR="00FB66FD" w:rsidRPr="00076DB2" w:rsidTr="0099107A">
        <w:trPr>
          <w:trHeight w:val="1004"/>
        </w:trPr>
        <w:tc>
          <w:tcPr>
            <w:tcW w:w="7792" w:type="dxa"/>
            <w:shd w:val="clear" w:color="auto" w:fill="auto"/>
          </w:tcPr>
          <w:p w:rsidR="00FB66FD" w:rsidRPr="00076DB2" w:rsidRDefault="00FB66FD" w:rsidP="0099107A">
            <w:pPr>
              <w:pStyle w:val="ListParagraph"/>
              <w:autoSpaceDE w:val="0"/>
              <w:autoSpaceDN w:val="0"/>
              <w:adjustRightInd w:val="0"/>
              <w:spacing w:line="360" w:lineRule="auto"/>
              <w:ind w:left="0"/>
              <w:jc w:val="both"/>
              <w:rPr>
                <w:rFonts w:ascii="Arial" w:eastAsia="Times New Roman" w:hAnsi="Arial" w:cs="Arial"/>
                <w:sz w:val="24"/>
                <w:szCs w:val="24"/>
              </w:rPr>
            </w:pPr>
            <w:r w:rsidRPr="00011B1E">
              <w:rPr>
                <w:rFonts w:ascii="Arial" w:hAnsi="Arial" w:cs="Arial"/>
                <w:color w:val="000000"/>
                <w:sz w:val="24"/>
                <w:szCs w:val="24"/>
              </w:rPr>
              <w:t>The system shall log and decode all protocol layer messages (Layer 1, Layer 2 and Layer 3) for all technologies measured</w:t>
            </w:r>
          </w:p>
        </w:tc>
        <w:tc>
          <w:tcPr>
            <w:tcW w:w="1685" w:type="dxa"/>
            <w:shd w:val="clear" w:color="auto" w:fill="auto"/>
          </w:tcPr>
          <w:p w:rsidR="00FB66FD" w:rsidRPr="00076DB2" w:rsidRDefault="00FB66FD" w:rsidP="0099107A">
            <w:pPr>
              <w:pStyle w:val="ListParagraph"/>
              <w:autoSpaceDE w:val="0"/>
              <w:autoSpaceDN w:val="0"/>
              <w:adjustRightInd w:val="0"/>
              <w:spacing w:line="360" w:lineRule="auto"/>
              <w:ind w:left="0"/>
              <w:jc w:val="both"/>
              <w:rPr>
                <w:rFonts w:ascii="Arial" w:eastAsia="Times New Roman" w:hAnsi="Arial" w:cs="Arial"/>
                <w:sz w:val="24"/>
                <w:szCs w:val="24"/>
              </w:rPr>
            </w:pPr>
          </w:p>
        </w:tc>
      </w:tr>
      <w:tr w:rsidR="00FB66FD" w:rsidRPr="00076DB2" w:rsidTr="0099107A">
        <w:trPr>
          <w:trHeight w:val="1004"/>
        </w:trPr>
        <w:tc>
          <w:tcPr>
            <w:tcW w:w="7792" w:type="dxa"/>
            <w:shd w:val="clear" w:color="auto" w:fill="auto"/>
          </w:tcPr>
          <w:p w:rsidR="00FB66FD" w:rsidRPr="00076DB2" w:rsidRDefault="00FB66FD" w:rsidP="0099107A">
            <w:pPr>
              <w:pStyle w:val="ListParagraph"/>
              <w:autoSpaceDE w:val="0"/>
              <w:autoSpaceDN w:val="0"/>
              <w:adjustRightInd w:val="0"/>
              <w:spacing w:line="360" w:lineRule="auto"/>
              <w:ind w:left="0"/>
              <w:jc w:val="both"/>
              <w:rPr>
                <w:rFonts w:ascii="Arial" w:eastAsia="Times New Roman" w:hAnsi="Arial" w:cs="Arial"/>
                <w:sz w:val="24"/>
                <w:szCs w:val="24"/>
              </w:rPr>
            </w:pPr>
            <w:r w:rsidRPr="00011B1E">
              <w:rPr>
                <w:rFonts w:ascii="Arial" w:eastAsia="Times New Roman" w:hAnsi="Arial" w:cs="Arial"/>
                <w:sz w:val="24"/>
                <w:szCs w:val="24"/>
              </w:rPr>
              <w:t>The supplier shall provide after support and maintenance of the system</w:t>
            </w:r>
          </w:p>
        </w:tc>
        <w:tc>
          <w:tcPr>
            <w:tcW w:w="1685" w:type="dxa"/>
            <w:shd w:val="clear" w:color="auto" w:fill="auto"/>
          </w:tcPr>
          <w:p w:rsidR="00FB66FD" w:rsidRPr="00076DB2" w:rsidRDefault="00FB66FD" w:rsidP="0099107A">
            <w:pPr>
              <w:pStyle w:val="ListParagraph"/>
              <w:autoSpaceDE w:val="0"/>
              <w:autoSpaceDN w:val="0"/>
              <w:adjustRightInd w:val="0"/>
              <w:spacing w:line="360" w:lineRule="auto"/>
              <w:ind w:left="0"/>
              <w:jc w:val="both"/>
              <w:rPr>
                <w:rFonts w:ascii="Arial" w:eastAsia="Times New Roman" w:hAnsi="Arial" w:cs="Arial"/>
                <w:sz w:val="24"/>
                <w:szCs w:val="24"/>
              </w:rPr>
            </w:pPr>
          </w:p>
        </w:tc>
      </w:tr>
      <w:tr w:rsidR="00FB66FD" w:rsidRPr="00076DB2" w:rsidTr="0099107A">
        <w:trPr>
          <w:trHeight w:val="1004"/>
        </w:trPr>
        <w:tc>
          <w:tcPr>
            <w:tcW w:w="7792" w:type="dxa"/>
            <w:shd w:val="clear" w:color="auto" w:fill="auto"/>
          </w:tcPr>
          <w:p w:rsidR="00FB66FD" w:rsidRPr="00076DB2" w:rsidRDefault="00FB66FD" w:rsidP="0099107A">
            <w:pPr>
              <w:pStyle w:val="ListParagraph"/>
              <w:autoSpaceDE w:val="0"/>
              <w:autoSpaceDN w:val="0"/>
              <w:adjustRightInd w:val="0"/>
              <w:spacing w:line="360" w:lineRule="auto"/>
              <w:ind w:left="0"/>
              <w:jc w:val="both"/>
              <w:rPr>
                <w:rFonts w:ascii="Arial" w:eastAsia="Times New Roman" w:hAnsi="Arial" w:cs="Arial"/>
                <w:sz w:val="24"/>
                <w:szCs w:val="24"/>
              </w:rPr>
            </w:pPr>
            <w:r w:rsidRPr="00011B1E">
              <w:rPr>
                <w:rFonts w:ascii="Arial" w:eastAsia="Times New Roman" w:hAnsi="Arial" w:cs="Arial"/>
                <w:sz w:val="24"/>
                <w:szCs w:val="24"/>
              </w:rPr>
              <w:t xml:space="preserve">The log files and recorded data shall be compatible or playable on TEMS Discovery </w:t>
            </w:r>
            <w:r w:rsidRPr="00076DB2">
              <w:rPr>
                <w:rFonts w:ascii="Arial" w:eastAsia="Times New Roman" w:hAnsi="Arial" w:cs="Arial"/>
                <w:sz w:val="24"/>
                <w:szCs w:val="24"/>
              </w:rPr>
              <w:t>11.1.4 or later.</w:t>
            </w:r>
          </w:p>
        </w:tc>
        <w:tc>
          <w:tcPr>
            <w:tcW w:w="1685" w:type="dxa"/>
            <w:shd w:val="clear" w:color="auto" w:fill="auto"/>
          </w:tcPr>
          <w:p w:rsidR="00FB66FD" w:rsidRPr="00076DB2" w:rsidRDefault="00FB66FD" w:rsidP="0099107A">
            <w:pPr>
              <w:pStyle w:val="ListParagraph"/>
              <w:autoSpaceDE w:val="0"/>
              <w:autoSpaceDN w:val="0"/>
              <w:adjustRightInd w:val="0"/>
              <w:spacing w:line="360" w:lineRule="auto"/>
              <w:ind w:left="0"/>
              <w:jc w:val="both"/>
              <w:rPr>
                <w:rFonts w:ascii="Arial" w:eastAsia="Times New Roman" w:hAnsi="Arial" w:cs="Arial"/>
                <w:sz w:val="24"/>
                <w:szCs w:val="24"/>
              </w:rPr>
            </w:pPr>
          </w:p>
        </w:tc>
      </w:tr>
      <w:tr w:rsidR="00FB66FD" w:rsidRPr="00076DB2" w:rsidTr="0099107A">
        <w:trPr>
          <w:trHeight w:val="605"/>
        </w:trPr>
        <w:tc>
          <w:tcPr>
            <w:tcW w:w="9477" w:type="dxa"/>
            <w:gridSpan w:val="2"/>
            <w:shd w:val="clear" w:color="auto" w:fill="auto"/>
          </w:tcPr>
          <w:p w:rsidR="00FB66FD" w:rsidRPr="00011B1E" w:rsidRDefault="00FB66FD" w:rsidP="0099107A">
            <w:pPr>
              <w:pStyle w:val="ListParagraph"/>
              <w:autoSpaceDE w:val="0"/>
              <w:autoSpaceDN w:val="0"/>
              <w:adjustRightInd w:val="0"/>
              <w:spacing w:line="360" w:lineRule="auto"/>
              <w:ind w:left="0"/>
              <w:jc w:val="both"/>
              <w:rPr>
                <w:rFonts w:ascii="Arial" w:eastAsia="Times New Roman" w:hAnsi="Arial" w:cs="Arial"/>
                <w:b/>
                <w:sz w:val="24"/>
                <w:szCs w:val="24"/>
              </w:rPr>
            </w:pPr>
          </w:p>
        </w:tc>
      </w:tr>
    </w:tbl>
    <w:p w:rsidR="00FB66FD" w:rsidRDefault="00FB66FD" w:rsidP="00FB66FD">
      <w:pPr>
        <w:spacing w:line="360" w:lineRule="auto"/>
        <w:jc w:val="both"/>
        <w:rPr>
          <w:rFonts w:ascii="Calibri" w:eastAsia="Calibri" w:hAnsi="Calibri" w:cs="Arial"/>
          <w:b/>
          <w:szCs w:val="24"/>
        </w:rPr>
      </w:pPr>
    </w:p>
    <w:p w:rsidR="00FB66FD" w:rsidRDefault="00FB66FD" w:rsidP="00FB66FD">
      <w:pPr>
        <w:spacing w:line="360" w:lineRule="auto"/>
        <w:jc w:val="both"/>
        <w:rPr>
          <w:rFonts w:cs="Arial"/>
          <w:b/>
          <w:szCs w:val="24"/>
        </w:rPr>
      </w:pPr>
    </w:p>
    <w:p w:rsidR="00FB66FD" w:rsidRPr="00076DB2" w:rsidRDefault="00FB66FD" w:rsidP="00FB66FD">
      <w:pPr>
        <w:spacing w:line="360" w:lineRule="auto"/>
        <w:jc w:val="both"/>
        <w:rPr>
          <w:rFonts w:cs="Arial"/>
          <w:b/>
          <w:szCs w:val="24"/>
        </w:rPr>
      </w:pPr>
    </w:p>
    <w:p w:rsidR="00355FC5" w:rsidRDefault="00355FC5"/>
    <w:sectPr w:rsidR="00355FC5" w:rsidSect="00296DB9">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6FD" w:rsidRDefault="00FB66FD" w:rsidP="00FB66FD">
      <w:pPr>
        <w:spacing w:after="0" w:line="240" w:lineRule="auto"/>
      </w:pPr>
      <w:r>
        <w:separator/>
      </w:r>
    </w:p>
  </w:endnote>
  <w:endnote w:type="continuationSeparator" w:id="0">
    <w:p w:rsidR="00FB66FD" w:rsidRDefault="00FB66FD" w:rsidP="00FB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6FD" w:rsidRDefault="00FB66FD" w:rsidP="00FB66FD">
      <w:pPr>
        <w:spacing w:after="0" w:line="240" w:lineRule="auto"/>
      </w:pPr>
      <w:r>
        <w:separator/>
      </w:r>
    </w:p>
  </w:footnote>
  <w:footnote w:type="continuationSeparator" w:id="0">
    <w:p w:rsidR="00FB66FD" w:rsidRDefault="00FB66FD" w:rsidP="00FB66FD">
      <w:pPr>
        <w:spacing w:after="0" w:line="240" w:lineRule="auto"/>
      </w:pPr>
      <w:r>
        <w:continuationSeparator/>
      </w:r>
    </w:p>
  </w:footnote>
  <w:footnote w:id="1">
    <w:p w:rsidR="00FB66FD" w:rsidRDefault="00FB66FD" w:rsidP="00FB66FD">
      <w:pPr>
        <w:pStyle w:val="FootnoteText"/>
      </w:pPr>
      <w:r>
        <w:rPr>
          <w:rStyle w:val="FootnoteReference"/>
        </w:rPr>
        <w:footnoteRef/>
      </w:r>
      <w:r w:rsidRPr="00642FAC">
        <w:t>https://www.icasa.org.za/LegislationRegulations/FinalRegulations/ConsumerProtectionRegulations/tabid/717/Default.aspx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2B51"/>
    <w:multiLevelType w:val="hybridMultilevel"/>
    <w:tmpl w:val="FE8E2C9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14692AFC"/>
    <w:multiLevelType w:val="hybridMultilevel"/>
    <w:tmpl w:val="68526A7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F0E2674"/>
    <w:multiLevelType w:val="hybridMultilevel"/>
    <w:tmpl w:val="C1264B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345CA"/>
    <w:multiLevelType w:val="hybridMultilevel"/>
    <w:tmpl w:val="244A893A"/>
    <w:lvl w:ilvl="0" w:tplc="AAFE3D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C169B"/>
    <w:multiLevelType w:val="multilevel"/>
    <w:tmpl w:val="95B4BF22"/>
    <w:lvl w:ilvl="0">
      <w:start w:val="1"/>
      <w:numFmt w:val="decimal"/>
      <w:lvlText w:val="%1."/>
      <w:lvlJc w:val="left"/>
      <w:pPr>
        <w:ind w:left="720" w:hanging="360"/>
      </w:pPr>
      <w:rPr>
        <w:rFonts w:hint="default"/>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1FF67C3"/>
    <w:multiLevelType w:val="hybridMultilevel"/>
    <w:tmpl w:val="4DB229B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927" w:hanging="360"/>
      </w:pPr>
      <w:rPr>
        <w:rFonts w:cs="Times New Roman"/>
      </w:rPr>
    </w:lvl>
    <w:lvl w:ilvl="2" w:tplc="FA8C523C">
      <w:start w:val="3"/>
      <w:numFmt w:val="decimal"/>
      <w:lvlText w:val="%3"/>
      <w:lvlJc w:val="left"/>
      <w:pPr>
        <w:ind w:left="2340" w:hanging="360"/>
      </w:pPr>
      <w:rPr>
        <w:rFonts w:hint="default"/>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4EE0817"/>
    <w:multiLevelType w:val="hybridMultilevel"/>
    <w:tmpl w:val="F0D83A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64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C2058E"/>
    <w:multiLevelType w:val="hybridMultilevel"/>
    <w:tmpl w:val="91D894AA"/>
    <w:lvl w:ilvl="0" w:tplc="04090005">
      <w:start w:val="1"/>
      <w:numFmt w:val="bullet"/>
      <w:lvlText w:val=""/>
      <w:lvlJc w:val="left"/>
      <w:pPr>
        <w:ind w:left="720" w:hanging="360"/>
      </w:pPr>
      <w:rPr>
        <w:rFonts w:ascii="Wingdings" w:hAnsi="Wingdings" w:hint="default"/>
      </w:rPr>
    </w:lvl>
    <w:lvl w:ilvl="1" w:tplc="1C090005">
      <w:start w:val="1"/>
      <w:numFmt w:val="bullet"/>
      <w:lvlText w:val=""/>
      <w:lvlJc w:val="left"/>
      <w:pPr>
        <w:ind w:left="1352"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8096F"/>
    <w:multiLevelType w:val="hybridMultilevel"/>
    <w:tmpl w:val="149ADFAE"/>
    <w:lvl w:ilvl="0" w:tplc="07A0DD2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7"/>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B4"/>
    <w:rsid w:val="00355FC5"/>
    <w:rsid w:val="00DC3DB4"/>
    <w:rsid w:val="00FB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54DB7-0A0D-455D-BCB7-0489D89D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3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DB4"/>
    <w:pPr>
      <w:ind w:left="720"/>
      <w:contextualSpacing/>
    </w:pPr>
  </w:style>
  <w:style w:type="paragraph" w:styleId="FootnoteText">
    <w:name w:val="footnote text"/>
    <w:basedOn w:val="Normal"/>
    <w:link w:val="FootnoteTextChar"/>
    <w:semiHidden/>
    <w:rsid w:val="00FB66FD"/>
    <w:pPr>
      <w:spacing w:after="0" w:line="240" w:lineRule="auto"/>
    </w:pPr>
    <w:rPr>
      <w:rFonts w:ascii="Arial" w:eastAsia="Times New Roman" w:hAnsi="Arial" w:cs="Times New Roman"/>
      <w:sz w:val="20"/>
      <w:szCs w:val="20"/>
      <w:lang w:val="en-ZA"/>
    </w:rPr>
  </w:style>
  <w:style w:type="character" w:customStyle="1" w:styleId="FootnoteTextChar">
    <w:name w:val="Footnote Text Char"/>
    <w:basedOn w:val="DefaultParagraphFont"/>
    <w:link w:val="FootnoteText"/>
    <w:semiHidden/>
    <w:rsid w:val="00FB66FD"/>
    <w:rPr>
      <w:rFonts w:ascii="Arial" w:eastAsia="Times New Roman" w:hAnsi="Arial" w:cs="Times New Roman"/>
      <w:sz w:val="20"/>
      <w:szCs w:val="20"/>
      <w:lang w:val="en-ZA"/>
    </w:rPr>
  </w:style>
  <w:style w:type="character" w:styleId="FootnoteReference">
    <w:name w:val="footnote reference"/>
    <w:semiHidden/>
    <w:rsid w:val="00FB66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ICASA</Company>
  <LinksUpToDate>false</LinksUpToDate>
  <CharactersWithSpaces>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Mmatabane Hlapisi</dc:creator>
  <cp:keywords/>
  <dc:description/>
  <cp:lastModifiedBy>Mmatabane Hlapisi</cp:lastModifiedBy>
  <cp:revision>2</cp:revision>
  <dcterms:created xsi:type="dcterms:W3CDTF">2018-04-13T06:14:00Z</dcterms:created>
  <dcterms:modified xsi:type="dcterms:W3CDTF">2018-04-13T07:18:00Z</dcterms:modified>
</cp:coreProperties>
</file>