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93D960" w14:textId="77777777" w:rsidR="008C14D7" w:rsidRPr="00992A5F" w:rsidRDefault="008C14D7" w:rsidP="008C14D7">
      <w:pPr>
        <w:autoSpaceDE w:val="0"/>
        <w:autoSpaceDN w:val="0"/>
        <w:adjustRightInd w:val="0"/>
        <w:jc w:val="center"/>
        <w:rPr>
          <w:b/>
          <w:bCs/>
          <w:sz w:val="52"/>
          <w:szCs w:val="52"/>
        </w:rPr>
      </w:pPr>
      <w:r w:rsidRPr="00992A5F">
        <w:rPr>
          <w:b/>
          <w:bCs/>
          <w:sz w:val="52"/>
          <w:szCs w:val="52"/>
        </w:rPr>
        <w:t xml:space="preserve">Government Gazette </w:t>
      </w:r>
    </w:p>
    <w:p w14:paraId="0506FAA4" w14:textId="77777777" w:rsidR="008C14D7" w:rsidRPr="00992A5F" w:rsidRDefault="008C14D7" w:rsidP="008C14D7">
      <w:pPr>
        <w:autoSpaceDE w:val="0"/>
        <w:autoSpaceDN w:val="0"/>
        <w:adjustRightInd w:val="0"/>
        <w:rPr>
          <w:b/>
          <w:bCs/>
          <w:sz w:val="36"/>
          <w:szCs w:val="36"/>
        </w:rPr>
      </w:pPr>
    </w:p>
    <w:p w14:paraId="77CA12FB" w14:textId="77777777" w:rsidR="008C14D7" w:rsidRPr="00992A5F" w:rsidRDefault="008C14D7" w:rsidP="008C14D7">
      <w:pPr>
        <w:tabs>
          <w:tab w:val="left" w:pos="1995"/>
          <w:tab w:val="center" w:pos="4513"/>
        </w:tabs>
        <w:autoSpaceDE w:val="0"/>
        <w:autoSpaceDN w:val="0"/>
        <w:adjustRightInd w:val="0"/>
        <w:rPr>
          <w:b/>
          <w:bCs/>
          <w:sz w:val="36"/>
          <w:szCs w:val="36"/>
        </w:rPr>
      </w:pPr>
      <w:r w:rsidRPr="00992A5F">
        <w:rPr>
          <w:b/>
          <w:bCs/>
          <w:sz w:val="36"/>
          <w:szCs w:val="36"/>
        </w:rPr>
        <w:tab/>
      </w:r>
      <w:r w:rsidRPr="00992A5F">
        <w:rPr>
          <w:b/>
          <w:bCs/>
          <w:sz w:val="36"/>
          <w:szCs w:val="36"/>
        </w:rPr>
        <w:tab/>
        <w:t>GENERAL NOTICE</w:t>
      </w:r>
    </w:p>
    <w:p w14:paraId="1E472A3C" w14:textId="77777777" w:rsidR="008C14D7" w:rsidRPr="00992A5F" w:rsidRDefault="008C14D7" w:rsidP="008C14D7">
      <w:pPr>
        <w:autoSpaceDE w:val="0"/>
        <w:autoSpaceDN w:val="0"/>
        <w:adjustRightInd w:val="0"/>
        <w:jc w:val="center"/>
        <w:rPr>
          <w:b/>
          <w:bCs/>
          <w:sz w:val="36"/>
          <w:szCs w:val="36"/>
        </w:rPr>
      </w:pPr>
    </w:p>
    <w:p w14:paraId="2B2C0DCC" w14:textId="77777777" w:rsidR="008C14D7" w:rsidRPr="00992A5F" w:rsidRDefault="008C14D7" w:rsidP="008C14D7">
      <w:pPr>
        <w:autoSpaceDE w:val="0"/>
        <w:autoSpaceDN w:val="0"/>
        <w:adjustRightInd w:val="0"/>
        <w:jc w:val="center"/>
        <w:rPr>
          <w:b/>
          <w:bCs/>
          <w:sz w:val="36"/>
          <w:szCs w:val="36"/>
        </w:rPr>
      </w:pPr>
    </w:p>
    <w:p w14:paraId="541A2852" w14:textId="178F7D78" w:rsidR="008C14D7" w:rsidRPr="00992A5F" w:rsidRDefault="008C14D7" w:rsidP="008C14D7">
      <w:pPr>
        <w:autoSpaceDE w:val="0"/>
        <w:autoSpaceDN w:val="0"/>
        <w:adjustRightInd w:val="0"/>
        <w:jc w:val="center"/>
        <w:rPr>
          <w:b/>
          <w:bCs/>
        </w:rPr>
      </w:pPr>
      <w:r w:rsidRPr="00992A5F">
        <w:rPr>
          <w:b/>
          <w:bCs/>
        </w:rPr>
        <w:t xml:space="preserve">NOTICE </w:t>
      </w:r>
      <w:r w:rsidR="000D33A8">
        <w:rPr>
          <w:b/>
          <w:bCs/>
        </w:rPr>
        <w:t>3065</w:t>
      </w:r>
      <w:r w:rsidR="0090480D">
        <w:rPr>
          <w:b/>
          <w:bCs/>
        </w:rPr>
        <w:t xml:space="preserve"> </w:t>
      </w:r>
      <w:r w:rsidRPr="00992A5F">
        <w:rPr>
          <w:b/>
          <w:bCs/>
        </w:rPr>
        <w:t>OF 2022</w:t>
      </w:r>
    </w:p>
    <w:p w14:paraId="0A89AA22" w14:textId="77777777" w:rsidR="008C14D7" w:rsidRPr="00992A5F" w:rsidRDefault="008C14D7" w:rsidP="008C14D7">
      <w:pPr>
        <w:autoSpaceDE w:val="0"/>
        <w:autoSpaceDN w:val="0"/>
        <w:adjustRightInd w:val="0"/>
        <w:jc w:val="center"/>
        <w:rPr>
          <w:b/>
          <w:bCs/>
        </w:rPr>
      </w:pPr>
    </w:p>
    <w:p w14:paraId="5E5093BF" w14:textId="77777777" w:rsidR="008C14D7" w:rsidRPr="00992A5F" w:rsidRDefault="008C14D7" w:rsidP="008C14D7">
      <w:pPr>
        <w:autoSpaceDE w:val="0"/>
        <w:autoSpaceDN w:val="0"/>
        <w:adjustRightInd w:val="0"/>
        <w:jc w:val="center"/>
        <w:rPr>
          <w:b/>
          <w:bCs/>
        </w:rPr>
      </w:pPr>
      <w:r w:rsidRPr="00992A5F">
        <w:rPr>
          <w:b/>
          <w:bCs/>
        </w:rPr>
        <w:t>THE INDEPENDENT COMMUNICATIONS AUTHORITY OF SOUTH AFRICA</w:t>
      </w:r>
    </w:p>
    <w:p w14:paraId="5440E578" w14:textId="77777777" w:rsidR="008C14D7" w:rsidRPr="00992A5F" w:rsidRDefault="008C14D7" w:rsidP="008C14D7">
      <w:pPr>
        <w:autoSpaceDE w:val="0"/>
        <w:autoSpaceDN w:val="0"/>
        <w:adjustRightInd w:val="0"/>
        <w:jc w:val="center"/>
        <w:rPr>
          <w:b/>
          <w:bCs/>
        </w:rPr>
      </w:pPr>
    </w:p>
    <w:p w14:paraId="58B019B0" w14:textId="77777777" w:rsidR="008C14D7" w:rsidRPr="00992A5F" w:rsidRDefault="008C14D7" w:rsidP="008C14D7">
      <w:pPr>
        <w:autoSpaceDE w:val="0"/>
        <w:autoSpaceDN w:val="0"/>
        <w:adjustRightInd w:val="0"/>
        <w:rPr>
          <w:b/>
          <w:bCs/>
        </w:rPr>
      </w:pPr>
    </w:p>
    <w:p w14:paraId="76D660C2" w14:textId="77777777" w:rsidR="008C14D7" w:rsidRPr="00992A5F" w:rsidRDefault="008C14D7" w:rsidP="008C14D7">
      <w:pPr>
        <w:autoSpaceDE w:val="0"/>
        <w:autoSpaceDN w:val="0"/>
        <w:adjustRightInd w:val="0"/>
        <w:jc w:val="center"/>
        <w:rPr>
          <w:b/>
          <w:bCs/>
          <w:caps/>
          <w:sz w:val="23"/>
          <w:szCs w:val="23"/>
        </w:rPr>
      </w:pPr>
      <w:r w:rsidRPr="00992A5F">
        <w:rPr>
          <w:b/>
          <w:noProof/>
          <w:color w:val="808080"/>
          <w:sz w:val="28"/>
          <w:lang w:eastAsia="en-ZA"/>
        </w:rPr>
        <w:drawing>
          <wp:inline distT="0" distB="0" distL="0" distR="0" wp14:anchorId="2E311899" wp14:editId="2C897A07">
            <wp:extent cx="1287780" cy="952500"/>
            <wp:effectExtent l="0" t="0" r="0" b="0"/>
            <wp:docPr id="25" name="Picture 4" descr="A picture containing icon&amp;#xA;&amp;#xA;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4" descr="A picture containing icon&amp;#xA;&amp;#xA;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87780" cy="952500"/>
                    </a:xfrm>
                    <a:prstGeom prst="rect">
                      <a:avLst/>
                    </a:prstGeom>
                    <a:noFill/>
                    <a:ln>
                      <a:noFill/>
                    </a:ln>
                  </pic:spPr>
                </pic:pic>
              </a:graphicData>
            </a:graphic>
          </wp:inline>
        </w:drawing>
      </w:r>
    </w:p>
    <w:p w14:paraId="194ADAEE" w14:textId="77777777" w:rsidR="008C14D7" w:rsidRPr="00992A5F" w:rsidRDefault="008C14D7" w:rsidP="008C14D7">
      <w:pPr>
        <w:autoSpaceDE w:val="0"/>
        <w:autoSpaceDN w:val="0"/>
        <w:adjustRightInd w:val="0"/>
        <w:rPr>
          <w:b/>
          <w:bCs/>
          <w:sz w:val="23"/>
          <w:szCs w:val="23"/>
        </w:rPr>
      </w:pPr>
    </w:p>
    <w:p w14:paraId="67BD9807" w14:textId="18C1239A" w:rsidR="008C14D7" w:rsidRPr="00992A5F" w:rsidRDefault="008C14D7" w:rsidP="008C14D7">
      <w:pPr>
        <w:autoSpaceDE w:val="0"/>
        <w:autoSpaceDN w:val="0"/>
        <w:adjustRightInd w:val="0"/>
        <w:jc w:val="center"/>
        <w:rPr>
          <w:b/>
          <w:bCs/>
          <w:caps/>
        </w:rPr>
      </w:pPr>
      <w:r w:rsidRPr="00992A5F">
        <w:rPr>
          <w:b/>
          <w:bCs/>
          <w:caps/>
        </w:rPr>
        <w:t xml:space="preserve">Hereby issues a notice REGARDING </w:t>
      </w:r>
      <w:r w:rsidR="0019459F">
        <w:rPr>
          <w:b/>
          <w:bCs/>
          <w:caps/>
        </w:rPr>
        <w:t xml:space="preserve">SECOND DRAFT </w:t>
      </w:r>
      <w:r w:rsidRPr="00992A5F">
        <w:rPr>
          <w:b/>
          <w:bCs/>
          <w:caps/>
        </w:rPr>
        <w:t xml:space="preserve">RADIO FREQUENCY ASSIGNMENT PLANS FOR THE IMT850 BAND </w:t>
      </w:r>
      <w:r w:rsidR="0019459F">
        <w:rPr>
          <w:b/>
          <w:bCs/>
          <w:caps/>
        </w:rPr>
        <w:t xml:space="preserve">FOR PUBLIC CONSULATION. </w:t>
      </w:r>
    </w:p>
    <w:p w14:paraId="6F7E2DE4" w14:textId="77777777" w:rsidR="008C14D7" w:rsidRPr="00992A5F" w:rsidRDefault="008C14D7" w:rsidP="008C14D7">
      <w:pPr>
        <w:autoSpaceDE w:val="0"/>
        <w:autoSpaceDN w:val="0"/>
        <w:adjustRightInd w:val="0"/>
        <w:rPr>
          <w:b/>
          <w:bCs/>
        </w:rPr>
      </w:pPr>
    </w:p>
    <w:p w14:paraId="0A626F5E" w14:textId="46A555E1" w:rsidR="001D3C14" w:rsidRPr="00FE0FE0" w:rsidRDefault="001D3C14" w:rsidP="00FE0FE0">
      <w:pPr>
        <w:pStyle w:val="ListNumber"/>
        <w:numPr>
          <w:ilvl w:val="0"/>
          <w:numId w:val="28"/>
        </w:numPr>
        <w:rPr>
          <w:rFonts w:ascii="Times New Roman" w:hAnsi="Times New Roman" w:cs="Times New Roman"/>
          <w:lang w:eastAsia="en-GB"/>
        </w:rPr>
      </w:pPr>
      <w:r w:rsidRPr="00FE0FE0">
        <w:rPr>
          <w:rFonts w:ascii="Times New Roman" w:hAnsi="Times New Roman" w:cs="Times New Roman"/>
          <w:lang w:eastAsia="en-GB"/>
        </w:rPr>
        <w:t>The Independent Communications Authority of South Africa ("the Authority"), hereby publishes the Second Draft Radio Frequency Spectrum Assignment Plan for the frequency band 825 MHz to 830 MHz and 870 MHz to 875 MHz for public consultation in terms of Regulation 3 of the Radio Frequency Spectrum Regulations 2015</w:t>
      </w:r>
      <w:r w:rsidR="0019459F">
        <w:rPr>
          <w:rFonts w:ascii="Times New Roman" w:hAnsi="Times New Roman" w:cs="Times New Roman"/>
          <w:lang w:eastAsia="en-GB"/>
        </w:rPr>
        <w:t>. Regulation 5 of the Radio Frequency Migration Regulations 2013</w:t>
      </w:r>
      <w:r w:rsidRPr="00FE0FE0">
        <w:rPr>
          <w:rFonts w:ascii="Times New Roman" w:hAnsi="Times New Roman" w:cs="Times New Roman"/>
          <w:lang w:eastAsia="en-GB"/>
        </w:rPr>
        <w:t xml:space="preserve"> and the </w:t>
      </w:r>
      <w:r w:rsidR="0019459F">
        <w:rPr>
          <w:rFonts w:ascii="Times New Roman" w:hAnsi="Times New Roman" w:cs="Times New Roman"/>
          <w:lang w:eastAsia="en-GB"/>
        </w:rPr>
        <w:t>International Mobile Telecommunications (</w:t>
      </w:r>
      <w:r w:rsidRPr="00FE0FE0">
        <w:rPr>
          <w:rFonts w:ascii="Times New Roman" w:hAnsi="Times New Roman" w:cs="Times New Roman"/>
          <w:lang w:eastAsia="en-GB"/>
        </w:rPr>
        <w:t>IMT</w:t>
      </w:r>
      <w:r w:rsidR="0019459F">
        <w:rPr>
          <w:rFonts w:ascii="Times New Roman" w:hAnsi="Times New Roman" w:cs="Times New Roman"/>
          <w:lang w:eastAsia="en-GB"/>
        </w:rPr>
        <w:t>)</w:t>
      </w:r>
      <w:r w:rsidRPr="00FE0FE0">
        <w:rPr>
          <w:rFonts w:ascii="Times New Roman" w:hAnsi="Times New Roman" w:cs="Times New Roman"/>
          <w:lang w:eastAsia="en-GB"/>
        </w:rPr>
        <w:t xml:space="preserve"> Roadmap 2019.</w:t>
      </w:r>
    </w:p>
    <w:p w14:paraId="5EF0FA06" w14:textId="6D603F71" w:rsidR="00E72BB6" w:rsidRPr="0091405D" w:rsidRDefault="00E72BB6" w:rsidP="0091405D">
      <w:pPr>
        <w:numPr>
          <w:ilvl w:val="0"/>
          <w:numId w:val="28"/>
        </w:numPr>
        <w:pBdr>
          <w:top w:val="nil"/>
          <w:left w:val="nil"/>
          <w:bottom w:val="nil"/>
          <w:right w:val="nil"/>
          <w:between w:val="nil"/>
        </w:pBdr>
        <w:spacing w:before="240"/>
        <w:ind w:left="357" w:hanging="357"/>
        <w:jc w:val="both"/>
        <w:rPr>
          <w:bCs/>
          <w:iCs/>
          <w:color w:val="000000"/>
          <w:sz w:val="22"/>
          <w:szCs w:val="22"/>
          <w:highlight w:val="yellow"/>
          <w:lang w:val="en-ZA"/>
        </w:rPr>
      </w:pPr>
      <w:r w:rsidRPr="0091405D">
        <w:rPr>
          <w:color w:val="000000"/>
          <w:sz w:val="22"/>
          <w:szCs w:val="22"/>
          <w:highlight w:val="yellow"/>
        </w:rPr>
        <w:t xml:space="preserve">The Authority published </w:t>
      </w:r>
      <w:r w:rsidR="0091405D">
        <w:rPr>
          <w:color w:val="000000"/>
          <w:sz w:val="22"/>
          <w:szCs w:val="22"/>
          <w:highlight w:val="yellow"/>
        </w:rPr>
        <w:t>t</w:t>
      </w:r>
      <w:r w:rsidRPr="0091405D">
        <w:rPr>
          <w:color w:val="000000"/>
          <w:sz w:val="22"/>
          <w:szCs w:val="22"/>
          <w:highlight w:val="yellow"/>
        </w:rPr>
        <w:t>en (10) Draft Radio Frequency Spectrum Assignment Plans (RFSAPs) for International Mobile Telecommunications (IMT) Systems for public consultation, in Government</w:t>
      </w:r>
      <w:r w:rsidRPr="0091405D">
        <w:rPr>
          <w:bCs/>
          <w:iCs/>
          <w:color w:val="000000"/>
          <w:sz w:val="22"/>
          <w:szCs w:val="22"/>
          <w:highlight w:val="yellow"/>
        </w:rPr>
        <w:t xml:space="preserve"> Gazette </w:t>
      </w:r>
      <w:r w:rsidR="0091405D">
        <w:rPr>
          <w:bCs/>
          <w:iCs/>
          <w:color w:val="000000"/>
          <w:sz w:val="22"/>
          <w:szCs w:val="22"/>
          <w:highlight w:val="yellow"/>
        </w:rPr>
        <w:t xml:space="preserve">No </w:t>
      </w:r>
      <w:r w:rsidRPr="0091405D">
        <w:rPr>
          <w:bCs/>
          <w:iCs/>
          <w:color w:val="000000"/>
          <w:sz w:val="22"/>
          <w:szCs w:val="22"/>
          <w:highlight w:val="yellow"/>
        </w:rPr>
        <w:t xml:space="preserve">46160 </w:t>
      </w:r>
      <w:r w:rsidR="008E2E98">
        <w:rPr>
          <w:bCs/>
          <w:iCs/>
          <w:color w:val="000000"/>
          <w:sz w:val="22"/>
          <w:szCs w:val="22"/>
          <w:highlight w:val="yellow"/>
        </w:rPr>
        <w:t>(</w:t>
      </w:r>
      <w:r w:rsidRPr="0091405D">
        <w:rPr>
          <w:bCs/>
          <w:iCs/>
          <w:color w:val="000000"/>
          <w:sz w:val="22"/>
          <w:szCs w:val="22"/>
          <w:highlight w:val="yellow"/>
        </w:rPr>
        <w:t>31 March 2022</w:t>
      </w:r>
      <w:r w:rsidR="008E2E98">
        <w:rPr>
          <w:bCs/>
          <w:iCs/>
          <w:color w:val="000000"/>
          <w:sz w:val="22"/>
          <w:szCs w:val="22"/>
          <w:highlight w:val="yellow"/>
        </w:rPr>
        <w:t xml:space="preserve">, </w:t>
      </w:r>
      <w:r w:rsidRPr="0091405D">
        <w:rPr>
          <w:bCs/>
          <w:iCs/>
          <w:color w:val="000000"/>
          <w:sz w:val="22"/>
          <w:szCs w:val="22"/>
          <w:highlight w:val="yellow"/>
          <w:lang w:val="en-ZA"/>
        </w:rPr>
        <w:t xml:space="preserve">Notice </w:t>
      </w:r>
      <w:r w:rsidR="008E2E98">
        <w:rPr>
          <w:bCs/>
          <w:iCs/>
          <w:color w:val="000000"/>
          <w:sz w:val="22"/>
          <w:szCs w:val="22"/>
          <w:highlight w:val="yellow"/>
          <w:lang w:val="en-ZA"/>
        </w:rPr>
        <w:t xml:space="preserve">No </w:t>
      </w:r>
      <w:r w:rsidRPr="0091405D">
        <w:rPr>
          <w:bCs/>
          <w:iCs/>
          <w:color w:val="000000"/>
          <w:sz w:val="22"/>
          <w:szCs w:val="22"/>
          <w:highlight w:val="yellow"/>
          <w:lang w:val="en-ZA"/>
        </w:rPr>
        <w:t>1965 of 2022</w:t>
      </w:r>
      <w:r w:rsidR="008E2E98">
        <w:rPr>
          <w:bCs/>
          <w:iCs/>
          <w:color w:val="000000"/>
          <w:sz w:val="22"/>
          <w:szCs w:val="22"/>
          <w:highlight w:val="yellow"/>
          <w:lang w:val="en-ZA"/>
        </w:rPr>
        <w:t>)</w:t>
      </w:r>
      <w:r w:rsidRPr="0091405D">
        <w:rPr>
          <w:bCs/>
          <w:iCs/>
          <w:color w:val="000000"/>
          <w:sz w:val="22"/>
          <w:szCs w:val="22"/>
          <w:highlight w:val="yellow"/>
          <w:lang w:val="en-ZA"/>
        </w:rPr>
        <w:t xml:space="preserve"> </w:t>
      </w:r>
      <w:r w:rsidR="008E2E98">
        <w:rPr>
          <w:bCs/>
          <w:iCs/>
          <w:color w:val="000000"/>
          <w:sz w:val="22"/>
          <w:szCs w:val="22"/>
          <w:highlight w:val="yellow"/>
          <w:lang w:val="en-ZA"/>
        </w:rPr>
        <w:t xml:space="preserve">which </w:t>
      </w:r>
      <w:r w:rsidRPr="0091405D">
        <w:rPr>
          <w:bCs/>
          <w:iCs/>
          <w:color w:val="000000"/>
          <w:sz w:val="22"/>
          <w:szCs w:val="22"/>
          <w:highlight w:val="yellow"/>
          <w:lang w:val="en-ZA"/>
        </w:rPr>
        <w:t xml:space="preserve">contained the “Draft Radio Frequency Spectrum Assignment Plan for IMT in the frequency band </w:t>
      </w:r>
      <w:bookmarkStart w:id="0" w:name="_Hlk126843947"/>
      <w:r w:rsidRPr="0091405D">
        <w:rPr>
          <w:bCs/>
          <w:iCs/>
          <w:color w:val="000000"/>
          <w:sz w:val="22"/>
          <w:szCs w:val="22"/>
          <w:highlight w:val="yellow"/>
          <w:lang w:val="en-ZA"/>
        </w:rPr>
        <w:t>825 MHz to 830 MHz and 870 MHz to 875 MHz</w:t>
      </w:r>
      <w:bookmarkEnd w:id="0"/>
      <w:r w:rsidRPr="0091405D">
        <w:rPr>
          <w:bCs/>
          <w:iCs/>
          <w:color w:val="000000"/>
          <w:sz w:val="22"/>
          <w:szCs w:val="22"/>
          <w:highlight w:val="yellow"/>
          <w:lang w:val="en-ZA"/>
        </w:rPr>
        <w:t>”.</w:t>
      </w:r>
    </w:p>
    <w:p w14:paraId="6FB90E06" w14:textId="47D3436C" w:rsidR="00E72BB6" w:rsidRPr="0091405D" w:rsidRDefault="00E72BB6" w:rsidP="0091405D">
      <w:pPr>
        <w:pStyle w:val="ListBullet2"/>
        <w:numPr>
          <w:ilvl w:val="0"/>
          <w:numId w:val="28"/>
        </w:numPr>
        <w:spacing w:before="240"/>
        <w:ind w:left="357" w:hanging="357"/>
        <w:jc w:val="both"/>
        <w:rPr>
          <w:sz w:val="22"/>
          <w:szCs w:val="22"/>
        </w:rPr>
      </w:pPr>
      <w:r w:rsidRPr="0091405D">
        <w:rPr>
          <w:bCs/>
          <w:iCs/>
          <w:color w:val="000000"/>
          <w:sz w:val="22"/>
          <w:szCs w:val="22"/>
          <w:highlight w:val="yellow"/>
        </w:rPr>
        <w:t xml:space="preserve">The Authority, in analysing and considering submissions made by stakeholders, and on the strength of the views expressed, </w:t>
      </w:r>
      <w:r w:rsidR="004A11B1">
        <w:rPr>
          <w:bCs/>
          <w:iCs/>
          <w:color w:val="000000"/>
          <w:sz w:val="22"/>
          <w:szCs w:val="22"/>
          <w:highlight w:val="yellow"/>
        </w:rPr>
        <w:t xml:space="preserve">has determined </w:t>
      </w:r>
      <w:r w:rsidRPr="0091405D">
        <w:rPr>
          <w:bCs/>
          <w:iCs/>
          <w:color w:val="000000"/>
          <w:sz w:val="22"/>
          <w:szCs w:val="22"/>
          <w:highlight w:val="yellow"/>
        </w:rPr>
        <w:t>that there is a need to consult further on the Frequency Band 825</w:t>
      </w:r>
      <w:r w:rsidRPr="0091405D">
        <w:rPr>
          <w:bCs/>
          <w:iCs/>
          <w:color w:val="000000"/>
          <w:sz w:val="22"/>
          <w:szCs w:val="22"/>
          <w:highlight w:val="yellow"/>
          <w:lang w:val="en-ZA"/>
        </w:rPr>
        <w:t xml:space="preserve"> MHz to 830 MHz and 870 MHz to 875 MHz</w:t>
      </w:r>
      <w:r w:rsidRPr="0091405D">
        <w:rPr>
          <w:bCs/>
          <w:iCs/>
          <w:color w:val="000000"/>
          <w:sz w:val="22"/>
          <w:szCs w:val="22"/>
          <w:highlight w:val="yellow"/>
        </w:rPr>
        <w:t>;</w:t>
      </w:r>
    </w:p>
    <w:p w14:paraId="7D570E76" w14:textId="7A791689" w:rsidR="001D3C14" w:rsidRPr="001D3C14" w:rsidRDefault="001D3C14" w:rsidP="001D3C14">
      <w:pPr>
        <w:pStyle w:val="ListNumber"/>
        <w:numPr>
          <w:ilvl w:val="0"/>
          <w:numId w:val="28"/>
        </w:numPr>
        <w:rPr>
          <w:rFonts w:ascii="Times New Roman" w:hAnsi="Times New Roman" w:cs="Times New Roman"/>
          <w:lang w:eastAsia="en-GB"/>
        </w:rPr>
      </w:pPr>
      <w:r w:rsidRPr="001D3C14">
        <w:rPr>
          <w:rFonts w:ascii="Times New Roman" w:hAnsi="Times New Roman" w:cs="Times New Roman"/>
          <w:lang w:eastAsia="en-GB"/>
        </w:rPr>
        <w:t xml:space="preserve">Interested persons are hereby invited to submit written representations of their views on the RFSAPs, in </w:t>
      </w:r>
      <w:r>
        <w:rPr>
          <w:rFonts w:ascii="Times New Roman" w:hAnsi="Times New Roman" w:cs="Times New Roman"/>
          <w:lang w:eastAsia="en-GB"/>
        </w:rPr>
        <w:t xml:space="preserve">both </w:t>
      </w:r>
      <w:r w:rsidRPr="001D3C14">
        <w:rPr>
          <w:rFonts w:ascii="Times New Roman" w:hAnsi="Times New Roman" w:cs="Times New Roman"/>
          <w:lang w:eastAsia="en-GB"/>
        </w:rPr>
        <w:t xml:space="preserve">MS Word </w:t>
      </w:r>
      <w:r>
        <w:rPr>
          <w:rFonts w:ascii="Times New Roman" w:hAnsi="Times New Roman" w:cs="Times New Roman"/>
          <w:lang w:eastAsia="en-GB"/>
        </w:rPr>
        <w:t xml:space="preserve">and </w:t>
      </w:r>
      <w:r w:rsidRPr="001D3C14">
        <w:rPr>
          <w:rFonts w:ascii="Times New Roman" w:hAnsi="Times New Roman" w:cs="Times New Roman"/>
          <w:lang w:eastAsia="en-GB"/>
        </w:rPr>
        <w:t xml:space="preserve">pdf format. </w:t>
      </w:r>
    </w:p>
    <w:p w14:paraId="0FD2B03E" w14:textId="7F1668EA" w:rsidR="001D3C14" w:rsidRPr="001D3C14" w:rsidRDefault="001D3C14" w:rsidP="001D3C14">
      <w:pPr>
        <w:pStyle w:val="ListNumber"/>
        <w:numPr>
          <w:ilvl w:val="0"/>
          <w:numId w:val="28"/>
        </w:numPr>
        <w:rPr>
          <w:rFonts w:ascii="Times New Roman" w:hAnsi="Times New Roman" w:cs="Times New Roman"/>
          <w:lang w:eastAsia="en-GB"/>
        </w:rPr>
      </w:pPr>
      <w:r w:rsidRPr="001D3C14">
        <w:rPr>
          <w:rFonts w:ascii="Times New Roman" w:hAnsi="Times New Roman" w:cs="Times New Roman"/>
          <w:lang w:eastAsia="en-GB"/>
        </w:rPr>
        <w:t>Submission</w:t>
      </w:r>
      <w:r w:rsidR="004A11B1">
        <w:rPr>
          <w:rFonts w:ascii="Times New Roman" w:hAnsi="Times New Roman" w:cs="Times New Roman"/>
          <w:lang w:eastAsia="en-GB"/>
        </w:rPr>
        <w:t>s</w:t>
      </w:r>
      <w:r w:rsidRPr="001D3C14">
        <w:rPr>
          <w:rFonts w:ascii="Times New Roman" w:hAnsi="Times New Roman" w:cs="Times New Roman"/>
          <w:lang w:eastAsia="en-GB"/>
        </w:rPr>
        <w:t xml:space="preserve"> must be made no later than 16h00 on </w:t>
      </w:r>
      <w:r w:rsidR="006559FD">
        <w:rPr>
          <w:rFonts w:ascii="Times New Roman" w:hAnsi="Times New Roman" w:cs="Times New Roman"/>
          <w:lang w:eastAsia="en-GB"/>
        </w:rPr>
        <w:t xml:space="preserve">Monday </w:t>
      </w:r>
      <w:r w:rsidR="006559FD" w:rsidRPr="00883F27">
        <w:rPr>
          <w:rFonts w:ascii="Times New Roman" w:hAnsi="Times New Roman" w:cs="Times New Roman"/>
          <w:highlight w:val="yellow"/>
          <w:lang w:eastAsia="en-GB"/>
        </w:rPr>
        <w:t>06</w:t>
      </w:r>
      <w:r>
        <w:rPr>
          <w:rFonts w:ascii="Times New Roman" w:hAnsi="Times New Roman" w:cs="Times New Roman"/>
          <w:lang w:eastAsia="en-GB"/>
        </w:rPr>
        <w:t xml:space="preserve"> March </w:t>
      </w:r>
      <w:r w:rsidRPr="001D3C14">
        <w:rPr>
          <w:rFonts w:ascii="Times New Roman" w:hAnsi="Times New Roman" w:cs="Times New Roman"/>
          <w:lang w:eastAsia="en-GB"/>
        </w:rPr>
        <w:t>202</w:t>
      </w:r>
      <w:r>
        <w:rPr>
          <w:rFonts w:ascii="Times New Roman" w:hAnsi="Times New Roman" w:cs="Times New Roman"/>
          <w:lang w:eastAsia="en-GB"/>
        </w:rPr>
        <w:t>3</w:t>
      </w:r>
      <w:r w:rsidRPr="001D3C14">
        <w:rPr>
          <w:rFonts w:ascii="Times New Roman" w:hAnsi="Times New Roman" w:cs="Times New Roman"/>
          <w:lang w:eastAsia="en-GB"/>
        </w:rPr>
        <w:t>.</w:t>
      </w:r>
    </w:p>
    <w:p w14:paraId="20BFF93E" w14:textId="77777777" w:rsidR="001D3C14" w:rsidRPr="001D3C14" w:rsidRDefault="001D3C14" w:rsidP="001D3C14">
      <w:pPr>
        <w:pStyle w:val="ListNumber"/>
        <w:numPr>
          <w:ilvl w:val="0"/>
          <w:numId w:val="28"/>
        </w:numPr>
        <w:rPr>
          <w:rFonts w:ascii="Times New Roman" w:hAnsi="Times New Roman" w:cs="Times New Roman"/>
          <w:lang w:eastAsia="en-GB"/>
        </w:rPr>
      </w:pPr>
      <w:r w:rsidRPr="001D3C14">
        <w:rPr>
          <w:rFonts w:ascii="Times New Roman" w:hAnsi="Times New Roman" w:cs="Times New Roman"/>
          <w:lang w:eastAsia="en-GB"/>
        </w:rPr>
        <w:t>Persons making representations are further invited to indicate whether they require an opportunity to make oral representations.</w:t>
      </w:r>
    </w:p>
    <w:p w14:paraId="6E7E7679" w14:textId="1394AEC8" w:rsidR="001D3C14" w:rsidRPr="00B05048" w:rsidRDefault="001D3C14" w:rsidP="00B05048">
      <w:pPr>
        <w:pStyle w:val="ListNumber"/>
        <w:numPr>
          <w:ilvl w:val="0"/>
          <w:numId w:val="28"/>
        </w:numPr>
        <w:rPr>
          <w:rFonts w:ascii="Times New Roman" w:hAnsi="Times New Roman" w:cs="Times New Roman"/>
          <w:lang w:eastAsia="en-GB"/>
        </w:rPr>
      </w:pPr>
      <w:r w:rsidRPr="001D3C14">
        <w:rPr>
          <w:rFonts w:ascii="Times New Roman" w:hAnsi="Times New Roman" w:cs="Times New Roman"/>
          <w:lang w:eastAsia="en-GB"/>
        </w:rPr>
        <w:t>Written representations or enquiries may be directed by email to:</w:t>
      </w:r>
    </w:p>
    <w:p w14:paraId="0493E018" w14:textId="77777777" w:rsidR="001D3C14" w:rsidRPr="001D3C14" w:rsidRDefault="001D3C14" w:rsidP="004A11B1">
      <w:pPr>
        <w:pStyle w:val="ListNumber"/>
        <w:numPr>
          <w:ilvl w:val="0"/>
          <w:numId w:val="0"/>
        </w:numPr>
        <w:ind w:left="720"/>
        <w:rPr>
          <w:rFonts w:ascii="Times New Roman" w:hAnsi="Times New Roman" w:cs="Times New Roman"/>
          <w:lang w:eastAsia="en-GB"/>
        </w:rPr>
      </w:pPr>
      <w:r w:rsidRPr="001D3C14">
        <w:rPr>
          <w:rFonts w:ascii="Times New Roman" w:hAnsi="Times New Roman" w:cs="Times New Roman"/>
          <w:lang w:eastAsia="en-GB"/>
        </w:rPr>
        <w:t xml:space="preserve">Attention: </w:t>
      </w:r>
    </w:p>
    <w:p w14:paraId="3808ADFE" w14:textId="77777777" w:rsidR="001D3C14" w:rsidRPr="001D3C14" w:rsidRDefault="001D3C14" w:rsidP="004A11B1">
      <w:pPr>
        <w:pStyle w:val="ListNumber"/>
        <w:numPr>
          <w:ilvl w:val="0"/>
          <w:numId w:val="0"/>
        </w:numPr>
        <w:ind w:left="720"/>
        <w:rPr>
          <w:rFonts w:ascii="Times New Roman" w:hAnsi="Times New Roman" w:cs="Times New Roman"/>
          <w:lang w:eastAsia="en-GB"/>
        </w:rPr>
      </w:pPr>
      <w:r w:rsidRPr="001D3C14">
        <w:rPr>
          <w:rFonts w:ascii="Times New Roman" w:hAnsi="Times New Roman" w:cs="Times New Roman"/>
          <w:lang w:eastAsia="en-GB"/>
        </w:rPr>
        <w:t>Mr Manyaapelo Richard Makgotlho</w:t>
      </w:r>
    </w:p>
    <w:p w14:paraId="4007C8BB" w14:textId="19C82041" w:rsidR="001D3C14" w:rsidRPr="001D3C14" w:rsidRDefault="001D3C14" w:rsidP="004A11B1">
      <w:pPr>
        <w:pStyle w:val="ListNumber"/>
        <w:numPr>
          <w:ilvl w:val="0"/>
          <w:numId w:val="0"/>
        </w:numPr>
        <w:ind w:left="720"/>
        <w:rPr>
          <w:rFonts w:ascii="Times New Roman" w:hAnsi="Times New Roman" w:cs="Times New Roman"/>
          <w:lang w:eastAsia="en-GB"/>
        </w:rPr>
      </w:pPr>
      <w:r w:rsidRPr="001D3C14">
        <w:rPr>
          <w:rFonts w:ascii="Times New Roman" w:hAnsi="Times New Roman" w:cs="Times New Roman"/>
          <w:lang w:eastAsia="en-GB"/>
        </w:rPr>
        <w:lastRenderedPageBreak/>
        <w:t xml:space="preserve">e-mail: </w:t>
      </w:r>
      <w:hyperlink r:id="rId8" w:history="1">
        <w:r w:rsidR="004A11B1" w:rsidRPr="00843812">
          <w:rPr>
            <w:rStyle w:val="Hyperlink"/>
            <w:rFonts w:ascii="Times New Roman" w:hAnsi="Times New Roman" w:cs="Times New Roman"/>
            <w:lang w:eastAsia="en-GB"/>
          </w:rPr>
          <w:t>rmakgotlho@icasa.org.za</w:t>
        </w:r>
      </w:hyperlink>
      <w:r w:rsidR="004A11B1">
        <w:rPr>
          <w:rFonts w:ascii="Times New Roman" w:hAnsi="Times New Roman" w:cs="Times New Roman"/>
          <w:lang w:eastAsia="en-GB"/>
        </w:rPr>
        <w:t xml:space="preserve"> </w:t>
      </w:r>
      <w:r w:rsidRPr="001D3C14">
        <w:rPr>
          <w:rFonts w:ascii="Times New Roman" w:hAnsi="Times New Roman" w:cs="Times New Roman"/>
          <w:lang w:eastAsia="en-GB"/>
        </w:rPr>
        <w:t xml:space="preserve"> </w:t>
      </w:r>
    </w:p>
    <w:p w14:paraId="05AC9783" w14:textId="13D3673C" w:rsidR="001D3C14" w:rsidRPr="001D3C14" w:rsidRDefault="001D3C14" w:rsidP="004A11B1">
      <w:pPr>
        <w:pStyle w:val="ListNumber"/>
        <w:numPr>
          <w:ilvl w:val="0"/>
          <w:numId w:val="0"/>
        </w:numPr>
        <w:ind w:left="720"/>
        <w:rPr>
          <w:rFonts w:ascii="Times New Roman" w:hAnsi="Times New Roman" w:cs="Times New Roman"/>
          <w:lang w:eastAsia="en-GB"/>
        </w:rPr>
      </w:pPr>
      <w:r w:rsidRPr="001D3C14">
        <w:rPr>
          <w:rFonts w:ascii="Times New Roman" w:hAnsi="Times New Roman" w:cs="Times New Roman"/>
          <w:lang w:eastAsia="en-GB"/>
        </w:rPr>
        <w:t xml:space="preserve">Copy: </w:t>
      </w:r>
      <w:hyperlink r:id="rId9" w:history="1">
        <w:r w:rsidR="004A11B1" w:rsidRPr="00843812">
          <w:rPr>
            <w:rStyle w:val="Hyperlink"/>
            <w:rFonts w:ascii="Times New Roman" w:hAnsi="Times New Roman" w:cs="Times New Roman"/>
            <w:lang w:eastAsia="en-GB"/>
          </w:rPr>
          <w:t>jdikgale@icasa.org.za</w:t>
        </w:r>
      </w:hyperlink>
      <w:r w:rsidR="004A11B1">
        <w:rPr>
          <w:rFonts w:ascii="Times New Roman" w:hAnsi="Times New Roman" w:cs="Times New Roman"/>
          <w:lang w:eastAsia="en-GB"/>
        </w:rPr>
        <w:t xml:space="preserve"> </w:t>
      </w:r>
    </w:p>
    <w:p w14:paraId="493D2D71" w14:textId="77777777" w:rsidR="001D3C14" w:rsidRPr="001D3C14" w:rsidRDefault="001D3C14" w:rsidP="001D3C14">
      <w:pPr>
        <w:pStyle w:val="ListNumber"/>
        <w:numPr>
          <w:ilvl w:val="0"/>
          <w:numId w:val="0"/>
        </w:numPr>
        <w:ind w:left="360"/>
        <w:rPr>
          <w:rFonts w:ascii="Times New Roman" w:hAnsi="Times New Roman" w:cs="Times New Roman"/>
          <w:lang w:eastAsia="en-GB"/>
        </w:rPr>
      </w:pPr>
    </w:p>
    <w:p w14:paraId="4B053260" w14:textId="0623A464" w:rsidR="001D3C14" w:rsidRPr="001D3C14" w:rsidRDefault="001D3C14" w:rsidP="001D3C14">
      <w:pPr>
        <w:pStyle w:val="ListNumber"/>
        <w:numPr>
          <w:ilvl w:val="0"/>
          <w:numId w:val="28"/>
        </w:numPr>
        <w:rPr>
          <w:rFonts w:ascii="Times New Roman" w:hAnsi="Times New Roman" w:cs="Times New Roman"/>
          <w:lang w:eastAsia="en-GB"/>
        </w:rPr>
      </w:pPr>
      <w:r w:rsidRPr="001D3C14">
        <w:rPr>
          <w:rFonts w:ascii="Times New Roman" w:hAnsi="Times New Roman" w:cs="Times New Roman"/>
          <w:lang w:eastAsia="en-GB"/>
        </w:rPr>
        <w:t xml:space="preserve">All written representations submitted to the Authority pursuant to this notice will be made available for inspection by interested persons from </w:t>
      </w:r>
      <w:r w:rsidR="006C4271">
        <w:rPr>
          <w:rFonts w:ascii="Times New Roman" w:hAnsi="Times New Roman" w:cs="Times New Roman"/>
          <w:lang w:eastAsia="en-GB"/>
        </w:rPr>
        <w:t>0</w:t>
      </w:r>
      <w:r w:rsidR="006559FD">
        <w:rPr>
          <w:rFonts w:ascii="Times New Roman" w:hAnsi="Times New Roman" w:cs="Times New Roman"/>
          <w:lang w:eastAsia="en-GB"/>
        </w:rPr>
        <w:t>9</w:t>
      </w:r>
      <w:r w:rsidR="006C4271">
        <w:rPr>
          <w:rFonts w:ascii="Times New Roman" w:hAnsi="Times New Roman" w:cs="Times New Roman"/>
          <w:lang w:eastAsia="en-GB"/>
        </w:rPr>
        <w:t xml:space="preserve"> </w:t>
      </w:r>
      <w:r>
        <w:rPr>
          <w:rFonts w:ascii="Times New Roman" w:hAnsi="Times New Roman" w:cs="Times New Roman"/>
          <w:lang w:eastAsia="en-GB"/>
        </w:rPr>
        <w:t xml:space="preserve">March </w:t>
      </w:r>
      <w:r w:rsidRPr="001D3C14">
        <w:rPr>
          <w:rFonts w:ascii="Times New Roman" w:hAnsi="Times New Roman" w:cs="Times New Roman"/>
          <w:lang w:eastAsia="en-GB"/>
        </w:rPr>
        <w:t>202</w:t>
      </w:r>
      <w:r>
        <w:rPr>
          <w:rFonts w:ascii="Times New Roman" w:hAnsi="Times New Roman" w:cs="Times New Roman"/>
          <w:lang w:eastAsia="en-GB"/>
        </w:rPr>
        <w:t>3</w:t>
      </w:r>
      <w:r w:rsidRPr="001D3C14">
        <w:rPr>
          <w:rFonts w:ascii="Times New Roman" w:hAnsi="Times New Roman" w:cs="Times New Roman"/>
          <w:lang w:eastAsia="en-GB"/>
        </w:rPr>
        <w:t xml:space="preserve"> at the ICASA Library. Electronic copies of such representations are obtainable on request</w:t>
      </w:r>
      <w:r w:rsidR="004A11B1">
        <w:rPr>
          <w:rFonts w:ascii="Times New Roman" w:hAnsi="Times New Roman" w:cs="Times New Roman"/>
          <w:lang w:eastAsia="en-GB"/>
        </w:rPr>
        <w:t>,</w:t>
      </w:r>
      <w:r w:rsidRPr="001D3C14">
        <w:rPr>
          <w:rFonts w:ascii="Times New Roman" w:hAnsi="Times New Roman" w:cs="Times New Roman"/>
          <w:lang w:eastAsia="en-GB"/>
        </w:rPr>
        <w:t xml:space="preserve"> and </w:t>
      </w:r>
      <w:r w:rsidR="005C2738">
        <w:rPr>
          <w:rFonts w:ascii="Times New Roman" w:hAnsi="Times New Roman" w:cs="Times New Roman"/>
          <w:lang w:eastAsia="en-GB"/>
        </w:rPr>
        <w:t xml:space="preserve">printed copies </w:t>
      </w:r>
      <w:r w:rsidRPr="001D3C14">
        <w:rPr>
          <w:rFonts w:ascii="Times New Roman" w:hAnsi="Times New Roman" w:cs="Times New Roman"/>
          <w:lang w:eastAsia="en-GB"/>
        </w:rPr>
        <w:t xml:space="preserve">will be obtainable on payment of a fee. </w:t>
      </w:r>
    </w:p>
    <w:p w14:paraId="216A5D0D" w14:textId="630D98E5" w:rsidR="001D3C14" w:rsidRPr="001D3C14" w:rsidRDefault="001D3C14" w:rsidP="001D3C14">
      <w:pPr>
        <w:pStyle w:val="ListNumber"/>
        <w:numPr>
          <w:ilvl w:val="0"/>
          <w:numId w:val="28"/>
        </w:numPr>
        <w:rPr>
          <w:rFonts w:ascii="Times New Roman" w:hAnsi="Times New Roman" w:cs="Times New Roman"/>
          <w:lang w:eastAsia="en-GB"/>
        </w:rPr>
      </w:pPr>
      <w:r w:rsidRPr="001D3C14">
        <w:rPr>
          <w:rFonts w:ascii="Times New Roman" w:hAnsi="Times New Roman" w:cs="Times New Roman"/>
          <w:lang w:eastAsia="en-GB"/>
        </w:rPr>
        <w:t xml:space="preserve">The draft plans and non-confidential representations will be uploaded to the ICASA website under this link:  </w:t>
      </w:r>
      <w:hyperlink r:id="rId10" w:history="1">
        <w:r w:rsidR="005C2738" w:rsidRPr="00843812">
          <w:rPr>
            <w:rStyle w:val="Hyperlink"/>
            <w:rFonts w:ascii="Times New Roman" w:hAnsi="Times New Roman" w:cs="Times New Roman"/>
            <w:lang w:eastAsia="en-GB"/>
          </w:rPr>
          <w:t>https://www.icasa.org.za/legislation-and-regulations/radio-frequency-spectrum-plans/draft-radio-frequency-spectrum-plans</w:t>
        </w:r>
      </w:hyperlink>
      <w:r w:rsidR="005C2738">
        <w:rPr>
          <w:rFonts w:ascii="Times New Roman" w:hAnsi="Times New Roman" w:cs="Times New Roman"/>
          <w:lang w:eastAsia="en-GB"/>
        </w:rPr>
        <w:t xml:space="preserve">. </w:t>
      </w:r>
    </w:p>
    <w:p w14:paraId="08807CD7" w14:textId="63364A28" w:rsidR="001D3C14" w:rsidRPr="001D3C14" w:rsidRDefault="001D3C14" w:rsidP="001D3C14">
      <w:pPr>
        <w:pStyle w:val="ListNumber"/>
        <w:numPr>
          <w:ilvl w:val="0"/>
          <w:numId w:val="28"/>
        </w:numPr>
        <w:rPr>
          <w:rFonts w:ascii="Times New Roman" w:hAnsi="Times New Roman" w:cs="Times New Roman"/>
          <w:lang w:eastAsia="en-GB"/>
        </w:rPr>
      </w:pPr>
      <w:r w:rsidRPr="001D3C14">
        <w:rPr>
          <w:rFonts w:ascii="Times New Roman" w:hAnsi="Times New Roman" w:cs="Times New Roman"/>
          <w:lang w:eastAsia="en-GB"/>
        </w:rPr>
        <w:t xml:space="preserve">Where persons making representations require that their representation or part thereof be treated as confidential, then an application in terms of section 4D of the ICASA Act, 2000 (Act No 13 of 2000) must be lodged with the Authority. Such an application must be submitted simultaneously with the representation on the draft plan, together with a non-confidential, redacted version of the submission.  If, however, the request for confidentiality is not granted, the person making the request will be allowed to withdraw the representation or document in question. </w:t>
      </w:r>
    </w:p>
    <w:p w14:paraId="4441F1A9" w14:textId="341C67A2" w:rsidR="001D3C14" w:rsidRPr="001D3C14" w:rsidRDefault="001D3C14" w:rsidP="001D3C14">
      <w:pPr>
        <w:pStyle w:val="ListNumber"/>
        <w:numPr>
          <w:ilvl w:val="0"/>
          <w:numId w:val="28"/>
        </w:numPr>
        <w:rPr>
          <w:rFonts w:ascii="Times New Roman" w:hAnsi="Times New Roman" w:cs="Times New Roman"/>
          <w:lang w:eastAsia="en-GB"/>
        </w:rPr>
      </w:pPr>
      <w:r w:rsidRPr="001D3C14">
        <w:rPr>
          <w:rFonts w:ascii="Times New Roman" w:hAnsi="Times New Roman" w:cs="Times New Roman"/>
          <w:lang w:eastAsia="en-GB"/>
        </w:rPr>
        <w:t>The guidelines for confidentiality requests are contained in Government Gazette N</w:t>
      </w:r>
      <w:r w:rsidR="00BF6D80">
        <w:rPr>
          <w:rFonts w:ascii="Times New Roman" w:hAnsi="Times New Roman" w:cs="Times New Roman"/>
          <w:lang w:eastAsia="en-GB"/>
        </w:rPr>
        <w:t>o</w:t>
      </w:r>
      <w:r w:rsidRPr="001D3C14">
        <w:rPr>
          <w:rFonts w:ascii="Times New Roman" w:hAnsi="Times New Roman" w:cs="Times New Roman"/>
          <w:lang w:eastAsia="en-GB"/>
        </w:rPr>
        <w:t xml:space="preserve"> 41839 (Notice</w:t>
      </w:r>
      <w:r w:rsidR="00BF6D80">
        <w:rPr>
          <w:rFonts w:ascii="Times New Roman" w:hAnsi="Times New Roman" w:cs="Times New Roman"/>
          <w:lang w:eastAsia="en-GB"/>
        </w:rPr>
        <w:t xml:space="preserve"> No</w:t>
      </w:r>
      <w:r w:rsidRPr="001D3C14">
        <w:rPr>
          <w:rFonts w:ascii="Times New Roman" w:hAnsi="Times New Roman" w:cs="Times New Roman"/>
          <w:lang w:eastAsia="en-GB"/>
        </w:rPr>
        <w:t xml:space="preserve"> 849 of 2018).</w:t>
      </w:r>
    </w:p>
    <w:p w14:paraId="232353EA" w14:textId="77777777" w:rsidR="001D3C14" w:rsidRPr="00992A5F" w:rsidRDefault="001D3C14" w:rsidP="001D3C14">
      <w:pPr>
        <w:pStyle w:val="ListNumber"/>
        <w:numPr>
          <w:ilvl w:val="0"/>
          <w:numId w:val="0"/>
        </w:numPr>
        <w:rPr>
          <w:rFonts w:ascii="Times New Roman" w:hAnsi="Times New Roman" w:cs="Times New Roman"/>
          <w:lang w:eastAsia="en-GB"/>
        </w:rPr>
      </w:pPr>
    </w:p>
    <w:p w14:paraId="3C566143" w14:textId="77777777" w:rsidR="008C14D7" w:rsidRPr="00992A5F" w:rsidRDefault="008C14D7" w:rsidP="008C14D7">
      <w:pPr>
        <w:pStyle w:val="ListNumber"/>
        <w:numPr>
          <w:ilvl w:val="0"/>
          <w:numId w:val="0"/>
        </w:numPr>
        <w:rPr>
          <w:rFonts w:ascii="Times New Roman" w:hAnsi="Times New Roman" w:cs="Times New Roman"/>
        </w:rPr>
      </w:pPr>
    </w:p>
    <w:p w14:paraId="58DE1D5B" w14:textId="77777777" w:rsidR="008C14D7" w:rsidRPr="00992A5F" w:rsidRDefault="008C14D7" w:rsidP="008C14D7">
      <w:pPr>
        <w:spacing w:after="120"/>
      </w:pPr>
    </w:p>
    <w:p w14:paraId="5C1919FA" w14:textId="77777777" w:rsidR="008C14D7" w:rsidRPr="00992A5F" w:rsidRDefault="008C14D7" w:rsidP="008C14D7">
      <w:pPr>
        <w:spacing w:after="120"/>
      </w:pPr>
      <w:r w:rsidRPr="00992A5F">
        <w:t>_________________________________</w:t>
      </w:r>
    </w:p>
    <w:p w14:paraId="4A067791" w14:textId="36570FFD" w:rsidR="008C14D7" w:rsidRPr="00992A5F" w:rsidRDefault="008C14D7" w:rsidP="008C14D7">
      <w:pPr>
        <w:rPr>
          <w:lang w:eastAsia="en-ZA"/>
        </w:rPr>
      </w:pPr>
      <w:r w:rsidRPr="00992A5F">
        <w:rPr>
          <w:b/>
          <w:bCs/>
        </w:rPr>
        <w:t>DR CHARLE</w:t>
      </w:r>
      <w:r w:rsidR="00BF6D80">
        <w:rPr>
          <w:b/>
          <w:bCs/>
        </w:rPr>
        <w:t>S</w:t>
      </w:r>
      <w:r w:rsidRPr="00992A5F">
        <w:rPr>
          <w:b/>
          <w:bCs/>
        </w:rPr>
        <w:t xml:space="preserve"> LEWIS</w:t>
      </w:r>
    </w:p>
    <w:p w14:paraId="2059006F" w14:textId="77777777" w:rsidR="00FB1DF2" w:rsidRDefault="008C14D7" w:rsidP="008C14D7">
      <w:pPr>
        <w:spacing w:after="120" w:line="220" w:lineRule="exact"/>
        <w:rPr>
          <w:b/>
          <w:bCs/>
        </w:rPr>
      </w:pPr>
      <w:r w:rsidRPr="00992A5F">
        <w:rPr>
          <w:b/>
          <w:bCs/>
        </w:rPr>
        <w:t>ACTING CHAIRPERSON</w:t>
      </w:r>
    </w:p>
    <w:p w14:paraId="11B36FDE" w14:textId="77777777" w:rsidR="00FB1DF2" w:rsidRDefault="00FB1DF2" w:rsidP="008C14D7">
      <w:pPr>
        <w:spacing w:after="120" w:line="220" w:lineRule="exact"/>
        <w:rPr>
          <w:sz w:val="20"/>
          <w:szCs w:val="20"/>
        </w:rPr>
        <w:sectPr w:rsidR="00FB1DF2" w:rsidSect="00FB1DF2">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titlePg/>
          <w:docGrid w:linePitch="360"/>
        </w:sectPr>
      </w:pPr>
    </w:p>
    <w:p w14:paraId="7525D728" w14:textId="2BD752EB" w:rsidR="008C14D7" w:rsidRPr="00992A5F" w:rsidRDefault="008C14D7" w:rsidP="008C14D7">
      <w:pPr>
        <w:spacing w:after="120" w:line="220" w:lineRule="exact"/>
        <w:rPr>
          <w:sz w:val="20"/>
          <w:szCs w:val="20"/>
        </w:rPr>
      </w:pPr>
    </w:p>
    <w:p w14:paraId="47BBFF6F" w14:textId="77777777" w:rsidR="008C14D7" w:rsidRPr="00992A5F" w:rsidRDefault="008C14D7" w:rsidP="008C14D7">
      <w:pPr>
        <w:ind w:left="284"/>
        <w:jc w:val="center"/>
        <w:rPr>
          <w:sz w:val="56"/>
          <w:szCs w:val="56"/>
        </w:rPr>
      </w:pPr>
    </w:p>
    <w:p w14:paraId="1243205D" w14:textId="77777777" w:rsidR="008C14D7" w:rsidRPr="00992A5F" w:rsidRDefault="008C14D7" w:rsidP="008C14D7">
      <w:pPr>
        <w:ind w:left="284"/>
        <w:jc w:val="center"/>
        <w:rPr>
          <w:sz w:val="56"/>
          <w:szCs w:val="56"/>
        </w:rPr>
      </w:pPr>
      <w:r w:rsidRPr="00992A5F">
        <w:rPr>
          <w:b/>
          <w:noProof/>
          <w:color w:val="808080"/>
          <w:sz w:val="28"/>
          <w:lang w:eastAsia="en-ZA"/>
        </w:rPr>
        <w:drawing>
          <wp:inline distT="0" distB="0" distL="0" distR="0" wp14:anchorId="311B2D38" wp14:editId="7AA28C8A">
            <wp:extent cx="1287780" cy="952500"/>
            <wp:effectExtent l="0" t="0" r="0" b="0"/>
            <wp:docPr id="23" name="Picture 4" descr="A picture containing icon&amp;#xA;&amp;#xA;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4" descr="A picture containing icon&amp;#xA;&amp;#xA;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87780" cy="952500"/>
                    </a:xfrm>
                    <a:prstGeom prst="rect">
                      <a:avLst/>
                    </a:prstGeom>
                    <a:noFill/>
                    <a:ln>
                      <a:noFill/>
                    </a:ln>
                  </pic:spPr>
                </pic:pic>
              </a:graphicData>
            </a:graphic>
          </wp:inline>
        </w:drawing>
      </w:r>
    </w:p>
    <w:p w14:paraId="343D5DDD" w14:textId="77777777" w:rsidR="008C14D7" w:rsidRPr="00992A5F" w:rsidRDefault="008C14D7" w:rsidP="008C14D7">
      <w:pPr>
        <w:ind w:left="284"/>
        <w:jc w:val="center"/>
        <w:rPr>
          <w:sz w:val="56"/>
          <w:szCs w:val="56"/>
        </w:rPr>
      </w:pPr>
    </w:p>
    <w:p w14:paraId="3146A51A" w14:textId="77777777" w:rsidR="008C14D7" w:rsidRPr="00992A5F" w:rsidRDefault="008C14D7" w:rsidP="008C14D7">
      <w:pPr>
        <w:ind w:left="284"/>
        <w:jc w:val="center"/>
        <w:rPr>
          <w:sz w:val="56"/>
          <w:szCs w:val="56"/>
        </w:rPr>
      </w:pPr>
    </w:p>
    <w:p w14:paraId="7E38AAA9" w14:textId="6DD66C24" w:rsidR="008C14D7" w:rsidRPr="00992A5F" w:rsidRDefault="001C6D9F" w:rsidP="008C14D7">
      <w:pPr>
        <w:ind w:left="284"/>
        <w:jc w:val="center"/>
        <w:rPr>
          <w:sz w:val="52"/>
          <w:szCs w:val="56"/>
        </w:rPr>
      </w:pPr>
      <w:r>
        <w:rPr>
          <w:sz w:val="52"/>
          <w:szCs w:val="56"/>
        </w:rPr>
        <w:t xml:space="preserve">Second </w:t>
      </w:r>
      <w:r w:rsidR="001D3C14">
        <w:rPr>
          <w:sz w:val="52"/>
          <w:szCs w:val="56"/>
        </w:rPr>
        <w:t xml:space="preserve">Draft </w:t>
      </w:r>
      <w:r w:rsidR="008C14D7" w:rsidRPr="00992A5F">
        <w:rPr>
          <w:sz w:val="52"/>
          <w:szCs w:val="56"/>
        </w:rPr>
        <w:t>Radio Frequency Spectrum Assignment Plan</w:t>
      </w:r>
    </w:p>
    <w:p w14:paraId="5EF81BE4" w14:textId="77777777" w:rsidR="008C14D7" w:rsidRPr="00992A5F" w:rsidRDefault="008C14D7" w:rsidP="008C14D7">
      <w:pPr>
        <w:ind w:left="284"/>
        <w:jc w:val="center"/>
        <w:rPr>
          <w:color w:val="000000"/>
          <w:sz w:val="44"/>
          <w:szCs w:val="28"/>
          <w:lang w:eastAsia="en-ZA"/>
        </w:rPr>
      </w:pPr>
    </w:p>
    <w:p w14:paraId="6F52D576" w14:textId="77777777" w:rsidR="008C14D7" w:rsidRPr="00992A5F" w:rsidRDefault="008C14D7" w:rsidP="008C14D7">
      <w:pPr>
        <w:ind w:left="284"/>
        <w:jc w:val="center"/>
        <w:rPr>
          <w:sz w:val="44"/>
          <w:szCs w:val="28"/>
          <w:lang w:eastAsia="en-ZA"/>
        </w:rPr>
      </w:pPr>
    </w:p>
    <w:p w14:paraId="57D415B0" w14:textId="77777777" w:rsidR="008C14D7" w:rsidRPr="00992A5F" w:rsidRDefault="008C14D7" w:rsidP="008C14D7">
      <w:pPr>
        <w:ind w:left="284"/>
        <w:jc w:val="center"/>
        <w:rPr>
          <w:sz w:val="44"/>
          <w:szCs w:val="28"/>
          <w:lang w:eastAsia="en-ZA"/>
        </w:rPr>
      </w:pPr>
      <w:r w:rsidRPr="00992A5F">
        <w:rPr>
          <w:sz w:val="44"/>
          <w:szCs w:val="28"/>
          <w:lang w:eastAsia="en-ZA"/>
        </w:rPr>
        <w:t>Rules for Services operating in the Frequency Band</w:t>
      </w:r>
      <w:r w:rsidRPr="00992A5F">
        <w:rPr>
          <w:sz w:val="44"/>
          <w:szCs w:val="28"/>
          <w:lang w:eastAsia="en-ZA"/>
        </w:rPr>
        <w:br/>
        <w:t>from 825 MHz to 830 MHz and</w:t>
      </w:r>
      <w:r w:rsidRPr="00992A5F">
        <w:rPr>
          <w:sz w:val="44"/>
          <w:szCs w:val="28"/>
          <w:lang w:eastAsia="en-ZA"/>
        </w:rPr>
        <w:br/>
        <w:t>870 MHz to 875 MHz</w:t>
      </w:r>
    </w:p>
    <w:p w14:paraId="7E50EAA8" w14:textId="77777777" w:rsidR="008C14D7" w:rsidRPr="00992A5F" w:rsidRDefault="008C14D7" w:rsidP="008C14D7">
      <w:pPr>
        <w:ind w:left="284"/>
        <w:jc w:val="center"/>
        <w:rPr>
          <w:sz w:val="44"/>
          <w:szCs w:val="28"/>
          <w:lang w:eastAsia="en-ZA"/>
        </w:rPr>
      </w:pPr>
      <w:r w:rsidRPr="00992A5F">
        <w:rPr>
          <w:sz w:val="44"/>
          <w:szCs w:val="28"/>
          <w:lang w:eastAsia="en-ZA"/>
        </w:rPr>
        <w:t>(IMT850)</w:t>
      </w:r>
    </w:p>
    <w:p w14:paraId="01473A8D" w14:textId="77777777" w:rsidR="008C14D7" w:rsidRPr="00992A5F" w:rsidRDefault="008C14D7" w:rsidP="008C14D7">
      <w:pPr>
        <w:ind w:left="284"/>
        <w:jc w:val="center"/>
        <w:rPr>
          <w:sz w:val="44"/>
          <w:szCs w:val="28"/>
          <w:lang w:eastAsia="en-ZA"/>
        </w:rPr>
      </w:pPr>
    </w:p>
    <w:p w14:paraId="249DEF18" w14:textId="77777777" w:rsidR="008C14D7" w:rsidRPr="00992A5F" w:rsidRDefault="008C14D7" w:rsidP="008C14D7">
      <w:pPr>
        <w:rPr>
          <w:b/>
          <w:bCs/>
          <w:sz w:val="71"/>
          <w:szCs w:val="71"/>
        </w:rPr>
      </w:pPr>
    </w:p>
    <w:p w14:paraId="59EA2437" w14:textId="77777777" w:rsidR="008C14D7" w:rsidRPr="00992A5F" w:rsidRDefault="008C14D7" w:rsidP="008C14D7">
      <w:pPr>
        <w:pStyle w:val="Footer"/>
        <w:spacing w:before="0" w:line="200" w:lineRule="atLeast"/>
        <w:rPr>
          <w:rFonts w:ascii="Times New Roman" w:hAnsi="Times New Roman" w:cs="Times New Roman"/>
        </w:rPr>
      </w:pPr>
      <w:r w:rsidRPr="00992A5F">
        <w:rPr>
          <w:rFonts w:ascii="Times New Roman" w:hAnsi="Times New Roman" w:cs="Times New Roman"/>
        </w:rPr>
        <w:tab/>
      </w:r>
      <w:r w:rsidRPr="00992A5F">
        <w:rPr>
          <w:rFonts w:ascii="Times New Roman" w:hAnsi="Times New Roman" w:cs="Times New Roman"/>
        </w:rPr>
        <w:fldChar w:fldCharType="begin"/>
      </w:r>
      <w:r w:rsidRPr="00992A5F">
        <w:rPr>
          <w:rFonts w:ascii="Times New Roman" w:hAnsi="Times New Roman" w:cs="Times New Roman"/>
        </w:rPr>
        <w:instrText xml:space="preserve"> DOCVARIABLE "Angebotstitel" \* MERGEFORMAT </w:instrText>
      </w:r>
      <w:r w:rsidRPr="00992A5F">
        <w:rPr>
          <w:rFonts w:ascii="Times New Roman" w:hAnsi="Times New Roman" w:cs="Times New Roman"/>
        </w:rPr>
        <w:fldChar w:fldCharType="end"/>
      </w:r>
      <w:r w:rsidRPr="00992A5F">
        <w:rPr>
          <w:rFonts w:ascii="Times New Roman" w:hAnsi="Times New Roman" w:cs="Times New Roman"/>
        </w:rPr>
        <w:fldChar w:fldCharType="begin"/>
      </w:r>
      <w:r w:rsidRPr="00992A5F">
        <w:rPr>
          <w:rFonts w:ascii="Times New Roman" w:hAnsi="Times New Roman" w:cs="Times New Roman"/>
        </w:rPr>
        <w:instrText xml:space="preserve"> DOCVARIABLE "Angebotstitel" \* MERGEFORMAT </w:instrText>
      </w:r>
      <w:r w:rsidRPr="00992A5F">
        <w:rPr>
          <w:rFonts w:ascii="Times New Roman" w:hAnsi="Times New Roman" w:cs="Times New Roman"/>
        </w:rPr>
        <w:fldChar w:fldCharType="end"/>
      </w:r>
      <w:r w:rsidRPr="00992A5F">
        <w:rPr>
          <w:rFonts w:ascii="Times New Roman" w:hAnsi="Times New Roman" w:cs="Times New Roman"/>
          <w:b/>
          <w:bCs/>
        </w:rPr>
        <w:br w:type="page"/>
      </w:r>
    </w:p>
    <w:p w14:paraId="6623E7FD" w14:textId="35065AB3" w:rsidR="008C14D7" w:rsidRPr="00992A5F" w:rsidRDefault="008C14D7" w:rsidP="008C14D7">
      <w:pPr>
        <w:pStyle w:val="Zwischenberschrift"/>
        <w:outlineLvl w:val="2"/>
        <w:rPr>
          <w:rFonts w:ascii="Times New Roman" w:hAnsi="Times New Roman" w:cs="Times New Roman"/>
          <w:sz w:val="32"/>
          <w:szCs w:val="32"/>
        </w:rPr>
      </w:pPr>
      <w:r w:rsidRPr="00992A5F">
        <w:rPr>
          <w:rFonts w:ascii="Times New Roman" w:hAnsi="Times New Roman" w:cs="Times New Roman"/>
          <w:sz w:val="32"/>
          <w:szCs w:val="32"/>
        </w:rPr>
        <w:lastRenderedPageBreak/>
        <w:t>Table of Contents</w:t>
      </w:r>
    </w:p>
    <w:p w14:paraId="3D016BFA" w14:textId="73CD4FE0" w:rsidR="0003282B" w:rsidRDefault="00BA4945">
      <w:pPr>
        <w:pStyle w:val="TOC1"/>
        <w:tabs>
          <w:tab w:val="left" w:pos="480"/>
          <w:tab w:val="right" w:leader="dot" w:pos="9016"/>
        </w:tabs>
        <w:rPr>
          <w:rFonts w:eastAsiaTheme="minorEastAsia" w:cstheme="minorBidi"/>
          <w:b w:val="0"/>
          <w:bCs w:val="0"/>
          <w:caps w:val="0"/>
          <w:noProof/>
          <w:sz w:val="24"/>
          <w:szCs w:val="24"/>
        </w:rPr>
      </w:pPr>
      <w:r>
        <w:rPr>
          <w:rFonts w:ascii="Times New Roman" w:eastAsia="SimSun" w:hAnsi="Times New Roman" w:cs="Times New Roman"/>
          <w:smallCaps/>
          <w:sz w:val="22"/>
          <w:szCs w:val="22"/>
          <w:lang w:val="en-ZA" w:eastAsia="de-DE"/>
        </w:rPr>
        <w:fldChar w:fldCharType="begin"/>
      </w:r>
      <w:r>
        <w:rPr>
          <w:rFonts w:ascii="Times New Roman" w:eastAsia="SimSun" w:hAnsi="Times New Roman" w:cs="Times New Roman"/>
          <w:smallCaps/>
          <w:sz w:val="22"/>
          <w:szCs w:val="22"/>
          <w:lang w:val="en-ZA" w:eastAsia="de-DE"/>
        </w:rPr>
        <w:instrText xml:space="preserve"> TOC \o "1-1" \h \z \u </w:instrText>
      </w:r>
      <w:r>
        <w:rPr>
          <w:rFonts w:ascii="Times New Roman" w:eastAsia="SimSun" w:hAnsi="Times New Roman" w:cs="Times New Roman"/>
          <w:smallCaps/>
          <w:sz w:val="22"/>
          <w:szCs w:val="22"/>
          <w:lang w:val="en-ZA" w:eastAsia="de-DE"/>
        </w:rPr>
        <w:fldChar w:fldCharType="separate"/>
      </w:r>
      <w:hyperlink w:anchor="_Toc126663479" w:history="1">
        <w:r w:rsidR="0003282B" w:rsidRPr="009B3E10">
          <w:rPr>
            <w:rStyle w:val="Hyperlink"/>
            <w:rFonts w:ascii="Times New Roman" w:hAnsi="Times New Roman" w:cs="Times New Roman"/>
            <w:noProof/>
          </w:rPr>
          <w:t>1</w:t>
        </w:r>
        <w:r w:rsidR="0003282B">
          <w:rPr>
            <w:rFonts w:eastAsiaTheme="minorEastAsia" w:cstheme="minorBidi"/>
            <w:b w:val="0"/>
            <w:bCs w:val="0"/>
            <w:caps w:val="0"/>
            <w:noProof/>
            <w:sz w:val="24"/>
            <w:szCs w:val="24"/>
          </w:rPr>
          <w:tab/>
        </w:r>
        <w:r w:rsidR="0003282B" w:rsidRPr="009B3E10">
          <w:rPr>
            <w:rStyle w:val="Hyperlink"/>
            <w:rFonts w:ascii="Times New Roman" w:hAnsi="Times New Roman" w:cs="Times New Roman"/>
            <w:noProof/>
          </w:rPr>
          <w:t>Glossary</w:t>
        </w:r>
        <w:r w:rsidR="0003282B">
          <w:rPr>
            <w:noProof/>
            <w:webHidden/>
          </w:rPr>
          <w:tab/>
        </w:r>
        <w:r w:rsidR="0003282B">
          <w:rPr>
            <w:noProof/>
            <w:webHidden/>
          </w:rPr>
          <w:fldChar w:fldCharType="begin"/>
        </w:r>
        <w:r w:rsidR="0003282B">
          <w:rPr>
            <w:noProof/>
            <w:webHidden/>
          </w:rPr>
          <w:instrText xml:space="preserve"> PAGEREF _Toc126663479 \h </w:instrText>
        </w:r>
        <w:r w:rsidR="0003282B">
          <w:rPr>
            <w:noProof/>
            <w:webHidden/>
          </w:rPr>
        </w:r>
        <w:r w:rsidR="0003282B">
          <w:rPr>
            <w:noProof/>
            <w:webHidden/>
          </w:rPr>
          <w:fldChar w:fldCharType="separate"/>
        </w:r>
        <w:r w:rsidR="0003282B">
          <w:rPr>
            <w:noProof/>
            <w:webHidden/>
          </w:rPr>
          <w:t>3</w:t>
        </w:r>
        <w:r w:rsidR="0003282B">
          <w:rPr>
            <w:noProof/>
            <w:webHidden/>
          </w:rPr>
          <w:fldChar w:fldCharType="end"/>
        </w:r>
      </w:hyperlink>
    </w:p>
    <w:p w14:paraId="7A982A69" w14:textId="1311F59E" w:rsidR="0003282B" w:rsidRDefault="0090480D">
      <w:pPr>
        <w:pStyle w:val="TOC1"/>
        <w:tabs>
          <w:tab w:val="left" w:pos="480"/>
          <w:tab w:val="right" w:leader="dot" w:pos="9016"/>
        </w:tabs>
        <w:rPr>
          <w:rFonts w:eastAsiaTheme="minorEastAsia" w:cstheme="minorBidi"/>
          <w:b w:val="0"/>
          <w:bCs w:val="0"/>
          <w:caps w:val="0"/>
          <w:noProof/>
          <w:sz w:val="24"/>
          <w:szCs w:val="24"/>
        </w:rPr>
      </w:pPr>
      <w:hyperlink w:anchor="_Toc126663480" w:history="1">
        <w:r w:rsidR="0003282B" w:rsidRPr="009B3E10">
          <w:rPr>
            <w:rStyle w:val="Hyperlink"/>
            <w:rFonts w:ascii="Times New Roman" w:hAnsi="Times New Roman" w:cs="Times New Roman"/>
            <w:noProof/>
          </w:rPr>
          <w:t>2</w:t>
        </w:r>
        <w:r w:rsidR="0003282B">
          <w:rPr>
            <w:rFonts w:eastAsiaTheme="minorEastAsia" w:cstheme="minorBidi"/>
            <w:b w:val="0"/>
            <w:bCs w:val="0"/>
            <w:caps w:val="0"/>
            <w:noProof/>
            <w:sz w:val="24"/>
            <w:szCs w:val="24"/>
          </w:rPr>
          <w:tab/>
        </w:r>
        <w:r w:rsidR="0003282B" w:rsidRPr="009B3E10">
          <w:rPr>
            <w:rStyle w:val="Hyperlink"/>
            <w:rFonts w:ascii="Times New Roman" w:hAnsi="Times New Roman" w:cs="Times New Roman"/>
            <w:noProof/>
          </w:rPr>
          <w:t>Purpose</w:t>
        </w:r>
        <w:r w:rsidR="0003282B">
          <w:rPr>
            <w:noProof/>
            <w:webHidden/>
          </w:rPr>
          <w:tab/>
        </w:r>
        <w:r w:rsidR="0003282B">
          <w:rPr>
            <w:noProof/>
            <w:webHidden/>
          </w:rPr>
          <w:fldChar w:fldCharType="begin"/>
        </w:r>
        <w:r w:rsidR="0003282B">
          <w:rPr>
            <w:noProof/>
            <w:webHidden/>
          </w:rPr>
          <w:instrText xml:space="preserve"> PAGEREF _Toc126663480 \h </w:instrText>
        </w:r>
        <w:r w:rsidR="0003282B">
          <w:rPr>
            <w:noProof/>
            <w:webHidden/>
          </w:rPr>
        </w:r>
        <w:r w:rsidR="0003282B">
          <w:rPr>
            <w:noProof/>
            <w:webHidden/>
          </w:rPr>
          <w:fldChar w:fldCharType="separate"/>
        </w:r>
        <w:r w:rsidR="0003282B">
          <w:rPr>
            <w:noProof/>
            <w:webHidden/>
          </w:rPr>
          <w:t>4</w:t>
        </w:r>
        <w:r w:rsidR="0003282B">
          <w:rPr>
            <w:noProof/>
            <w:webHidden/>
          </w:rPr>
          <w:fldChar w:fldCharType="end"/>
        </w:r>
      </w:hyperlink>
    </w:p>
    <w:p w14:paraId="3AA0011F" w14:textId="14DCB0BB" w:rsidR="0003282B" w:rsidRDefault="0090480D">
      <w:pPr>
        <w:pStyle w:val="TOC1"/>
        <w:tabs>
          <w:tab w:val="left" w:pos="480"/>
          <w:tab w:val="right" w:leader="dot" w:pos="9016"/>
        </w:tabs>
        <w:rPr>
          <w:rFonts w:eastAsiaTheme="minorEastAsia" w:cstheme="minorBidi"/>
          <w:b w:val="0"/>
          <w:bCs w:val="0"/>
          <w:caps w:val="0"/>
          <w:noProof/>
          <w:sz w:val="24"/>
          <w:szCs w:val="24"/>
        </w:rPr>
      </w:pPr>
      <w:hyperlink w:anchor="_Toc126663481" w:history="1">
        <w:r w:rsidR="0003282B" w:rsidRPr="009B3E10">
          <w:rPr>
            <w:rStyle w:val="Hyperlink"/>
            <w:rFonts w:ascii="Times New Roman" w:hAnsi="Times New Roman" w:cs="Times New Roman"/>
            <w:noProof/>
          </w:rPr>
          <w:t>3</w:t>
        </w:r>
        <w:r w:rsidR="0003282B">
          <w:rPr>
            <w:rFonts w:eastAsiaTheme="minorEastAsia" w:cstheme="minorBidi"/>
            <w:b w:val="0"/>
            <w:bCs w:val="0"/>
            <w:caps w:val="0"/>
            <w:noProof/>
            <w:sz w:val="24"/>
            <w:szCs w:val="24"/>
          </w:rPr>
          <w:tab/>
        </w:r>
        <w:r w:rsidR="0003282B" w:rsidRPr="009B3E10">
          <w:rPr>
            <w:rStyle w:val="Hyperlink"/>
            <w:rFonts w:ascii="Times New Roman" w:hAnsi="Times New Roman" w:cs="Times New Roman"/>
            <w:noProof/>
          </w:rPr>
          <w:t>General</w:t>
        </w:r>
        <w:r w:rsidR="0003282B">
          <w:rPr>
            <w:noProof/>
            <w:webHidden/>
          </w:rPr>
          <w:tab/>
        </w:r>
        <w:r w:rsidR="0003282B">
          <w:rPr>
            <w:noProof/>
            <w:webHidden/>
          </w:rPr>
          <w:fldChar w:fldCharType="begin"/>
        </w:r>
        <w:r w:rsidR="0003282B">
          <w:rPr>
            <w:noProof/>
            <w:webHidden/>
          </w:rPr>
          <w:instrText xml:space="preserve"> PAGEREF _Toc126663481 \h </w:instrText>
        </w:r>
        <w:r w:rsidR="0003282B">
          <w:rPr>
            <w:noProof/>
            <w:webHidden/>
          </w:rPr>
        </w:r>
        <w:r w:rsidR="0003282B">
          <w:rPr>
            <w:noProof/>
            <w:webHidden/>
          </w:rPr>
          <w:fldChar w:fldCharType="separate"/>
        </w:r>
        <w:r w:rsidR="0003282B">
          <w:rPr>
            <w:noProof/>
            <w:webHidden/>
          </w:rPr>
          <w:t>5</w:t>
        </w:r>
        <w:r w:rsidR="0003282B">
          <w:rPr>
            <w:noProof/>
            <w:webHidden/>
          </w:rPr>
          <w:fldChar w:fldCharType="end"/>
        </w:r>
      </w:hyperlink>
    </w:p>
    <w:p w14:paraId="2757C938" w14:textId="12E1FF34" w:rsidR="0003282B" w:rsidRDefault="0090480D">
      <w:pPr>
        <w:pStyle w:val="TOC1"/>
        <w:tabs>
          <w:tab w:val="left" w:pos="480"/>
          <w:tab w:val="right" w:leader="dot" w:pos="9016"/>
        </w:tabs>
        <w:rPr>
          <w:rFonts w:eastAsiaTheme="minorEastAsia" w:cstheme="minorBidi"/>
          <w:b w:val="0"/>
          <w:bCs w:val="0"/>
          <w:caps w:val="0"/>
          <w:noProof/>
          <w:sz w:val="24"/>
          <w:szCs w:val="24"/>
        </w:rPr>
      </w:pPr>
      <w:hyperlink w:anchor="_Toc126663482" w:history="1">
        <w:r w:rsidR="0003282B" w:rsidRPr="009B3E10">
          <w:rPr>
            <w:rStyle w:val="Hyperlink"/>
            <w:rFonts w:ascii="Times New Roman" w:hAnsi="Times New Roman" w:cs="Times New Roman"/>
            <w:noProof/>
          </w:rPr>
          <w:t>4</w:t>
        </w:r>
        <w:r w:rsidR="0003282B">
          <w:rPr>
            <w:rFonts w:eastAsiaTheme="minorEastAsia" w:cstheme="minorBidi"/>
            <w:b w:val="0"/>
            <w:bCs w:val="0"/>
            <w:caps w:val="0"/>
            <w:noProof/>
            <w:sz w:val="24"/>
            <w:szCs w:val="24"/>
          </w:rPr>
          <w:tab/>
        </w:r>
        <w:r w:rsidR="0003282B" w:rsidRPr="009B3E10">
          <w:rPr>
            <w:rStyle w:val="Hyperlink"/>
            <w:rFonts w:ascii="Times New Roman" w:hAnsi="Times New Roman" w:cs="Times New Roman"/>
            <w:noProof/>
          </w:rPr>
          <w:t>Channelling Plan</w:t>
        </w:r>
        <w:r w:rsidR="0003282B">
          <w:rPr>
            <w:noProof/>
            <w:webHidden/>
          </w:rPr>
          <w:tab/>
        </w:r>
        <w:r w:rsidR="0003282B">
          <w:rPr>
            <w:noProof/>
            <w:webHidden/>
          </w:rPr>
          <w:fldChar w:fldCharType="begin"/>
        </w:r>
        <w:r w:rsidR="0003282B">
          <w:rPr>
            <w:noProof/>
            <w:webHidden/>
          </w:rPr>
          <w:instrText xml:space="preserve"> PAGEREF _Toc126663482 \h </w:instrText>
        </w:r>
        <w:r w:rsidR="0003282B">
          <w:rPr>
            <w:noProof/>
            <w:webHidden/>
          </w:rPr>
        </w:r>
        <w:r w:rsidR="0003282B">
          <w:rPr>
            <w:noProof/>
            <w:webHidden/>
          </w:rPr>
          <w:fldChar w:fldCharType="separate"/>
        </w:r>
        <w:r w:rsidR="0003282B">
          <w:rPr>
            <w:noProof/>
            <w:webHidden/>
          </w:rPr>
          <w:t>7</w:t>
        </w:r>
        <w:r w:rsidR="0003282B">
          <w:rPr>
            <w:noProof/>
            <w:webHidden/>
          </w:rPr>
          <w:fldChar w:fldCharType="end"/>
        </w:r>
      </w:hyperlink>
    </w:p>
    <w:p w14:paraId="6DCF43B4" w14:textId="00A8B974" w:rsidR="0003282B" w:rsidRDefault="0090480D">
      <w:pPr>
        <w:pStyle w:val="TOC1"/>
        <w:tabs>
          <w:tab w:val="left" w:pos="480"/>
          <w:tab w:val="right" w:leader="dot" w:pos="9016"/>
        </w:tabs>
        <w:rPr>
          <w:rFonts w:eastAsiaTheme="minorEastAsia" w:cstheme="minorBidi"/>
          <w:b w:val="0"/>
          <w:bCs w:val="0"/>
          <w:caps w:val="0"/>
          <w:noProof/>
          <w:sz w:val="24"/>
          <w:szCs w:val="24"/>
        </w:rPr>
      </w:pPr>
      <w:hyperlink w:anchor="_Toc126663483" w:history="1">
        <w:r w:rsidR="0003282B" w:rsidRPr="009B3E10">
          <w:rPr>
            <w:rStyle w:val="Hyperlink"/>
            <w:rFonts w:ascii="Times New Roman" w:hAnsi="Times New Roman" w:cs="Times New Roman"/>
            <w:noProof/>
          </w:rPr>
          <w:t>5</w:t>
        </w:r>
        <w:r w:rsidR="0003282B">
          <w:rPr>
            <w:rFonts w:eastAsiaTheme="minorEastAsia" w:cstheme="minorBidi"/>
            <w:b w:val="0"/>
            <w:bCs w:val="0"/>
            <w:caps w:val="0"/>
            <w:noProof/>
            <w:sz w:val="24"/>
            <w:szCs w:val="24"/>
          </w:rPr>
          <w:tab/>
        </w:r>
        <w:r w:rsidR="0003282B" w:rsidRPr="009B3E10">
          <w:rPr>
            <w:rStyle w:val="Hyperlink"/>
            <w:rFonts w:ascii="Times New Roman" w:hAnsi="Times New Roman" w:cs="Times New Roman"/>
            <w:noProof/>
          </w:rPr>
          <w:t>Requirements for usage of radio frequency spectrum</w:t>
        </w:r>
        <w:r w:rsidR="0003282B">
          <w:rPr>
            <w:noProof/>
            <w:webHidden/>
          </w:rPr>
          <w:tab/>
        </w:r>
        <w:r w:rsidR="0003282B">
          <w:rPr>
            <w:noProof/>
            <w:webHidden/>
          </w:rPr>
          <w:fldChar w:fldCharType="begin"/>
        </w:r>
        <w:r w:rsidR="0003282B">
          <w:rPr>
            <w:noProof/>
            <w:webHidden/>
          </w:rPr>
          <w:instrText xml:space="preserve"> PAGEREF _Toc126663483 \h </w:instrText>
        </w:r>
        <w:r w:rsidR="0003282B">
          <w:rPr>
            <w:noProof/>
            <w:webHidden/>
          </w:rPr>
        </w:r>
        <w:r w:rsidR="0003282B">
          <w:rPr>
            <w:noProof/>
            <w:webHidden/>
          </w:rPr>
          <w:fldChar w:fldCharType="separate"/>
        </w:r>
        <w:r w:rsidR="0003282B">
          <w:rPr>
            <w:noProof/>
            <w:webHidden/>
          </w:rPr>
          <w:t>7</w:t>
        </w:r>
        <w:r w:rsidR="0003282B">
          <w:rPr>
            <w:noProof/>
            <w:webHidden/>
          </w:rPr>
          <w:fldChar w:fldCharType="end"/>
        </w:r>
      </w:hyperlink>
    </w:p>
    <w:p w14:paraId="436552D7" w14:textId="0D7DCE99" w:rsidR="0003282B" w:rsidRDefault="0090480D">
      <w:pPr>
        <w:pStyle w:val="TOC1"/>
        <w:tabs>
          <w:tab w:val="left" w:pos="480"/>
          <w:tab w:val="right" w:leader="dot" w:pos="9016"/>
        </w:tabs>
        <w:rPr>
          <w:rFonts w:eastAsiaTheme="minorEastAsia" w:cstheme="minorBidi"/>
          <w:b w:val="0"/>
          <w:bCs w:val="0"/>
          <w:caps w:val="0"/>
          <w:noProof/>
          <w:sz w:val="24"/>
          <w:szCs w:val="24"/>
        </w:rPr>
      </w:pPr>
      <w:hyperlink w:anchor="_Toc126663484" w:history="1">
        <w:r w:rsidR="0003282B" w:rsidRPr="009B3E10">
          <w:rPr>
            <w:rStyle w:val="Hyperlink"/>
            <w:rFonts w:ascii="Times New Roman" w:hAnsi="Times New Roman" w:cs="Times New Roman"/>
            <w:noProof/>
          </w:rPr>
          <w:t>6</w:t>
        </w:r>
        <w:r w:rsidR="0003282B">
          <w:rPr>
            <w:rFonts w:eastAsiaTheme="minorEastAsia" w:cstheme="minorBidi"/>
            <w:b w:val="0"/>
            <w:bCs w:val="0"/>
            <w:caps w:val="0"/>
            <w:noProof/>
            <w:sz w:val="24"/>
            <w:szCs w:val="24"/>
          </w:rPr>
          <w:tab/>
        </w:r>
        <w:r w:rsidR="0003282B" w:rsidRPr="009B3E10">
          <w:rPr>
            <w:rStyle w:val="Hyperlink"/>
            <w:rFonts w:ascii="Times New Roman" w:hAnsi="Times New Roman" w:cs="Times New Roman"/>
            <w:noProof/>
          </w:rPr>
          <w:t>Implementation</w:t>
        </w:r>
        <w:r w:rsidR="0003282B">
          <w:rPr>
            <w:noProof/>
            <w:webHidden/>
          </w:rPr>
          <w:tab/>
        </w:r>
        <w:r w:rsidR="0003282B">
          <w:rPr>
            <w:noProof/>
            <w:webHidden/>
          </w:rPr>
          <w:fldChar w:fldCharType="begin"/>
        </w:r>
        <w:r w:rsidR="0003282B">
          <w:rPr>
            <w:noProof/>
            <w:webHidden/>
          </w:rPr>
          <w:instrText xml:space="preserve"> PAGEREF _Toc126663484 \h </w:instrText>
        </w:r>
        <w:r w:rsidR="0003282B">
          <w:rPr>
            <w:noProof/>
            <w:webHidden/>
          </w:rPr>
        </w:r>
        <w:r w:rsidR="0003282B">
          <w:rPr>
            <w:noProof/>
            <w:webHidden/>
          </w:rPr>
          <w:fldChar w:fldCharType="separate"/>
        </w:r>
        <w:r w:rsidR="0003282B">
          <w:rPr>
            <w:noProof/>
            <w:webHidden/>
          </w:rPr>
          <w:t>8</w:t>
        </w:r>
        <w:r w:rsidR="0003282B">
          <w:rPr>
            <w:noProof/>
            <w:webHidden/>
          </w:rPr>
          <w:fldChar w:fldCharType="end"/>
        </w:r>
      </w:hyperlink>
    </w:p>
    <w:p w14:paraId="2127E517" w14:textId="65EA6651" w:rsidR="0003282B" w:rsidRDefault="0090480D">
      <w:pPr>
        <w:pStyle w:val="TOC1"/>
        <w:tabs>
          <w:tab w:val="left" w:pos="480"/>
          <w:tab w:val="right" w:leader="dot" w:pos="9016"/>
        </w:tabs>
        <w:rPr>
          <w:rFonts w:eastAsiaTheme="minorEastAsia" w:cstheme="minorBidi"/>
          <w:b w:val="0"/>
          <w:bCs w:val="0"/>
          <w:caps w:val="0"/>
          <w:noProof/>
          <w:sz w:val="24"/>
          <w:szCs w:val="24"/>
        </w:rPr>
      </w:pPr>
      <w:hyperlink w:anchor="_Toc126663485" w:history="1">
        <w:r w:rsidR="0003282B" w:rsidRPr="009B3E10">
          <w:rPr>
            <w:rStyle w:val="Hyperlink"/>
            <w:rFonts w:ascii="Times New Roman" w:eastAsia="Arial" w:hAnsi="Times New Roman" w:cs="Times New Roman"/>
            <w:noProof/>
          </w:rPr>
          <w:t>7</w:t>
        </w:r>
        <w:r w:rsidR="0003282B">
          <w:rPr>
            <w:rFonts w:eastAsiaTheme="minorEastAsia" w:cstheme="minorBidi"/>
            <w:b w:val="0"/>
            <w:bCs w:val="0"/>
            <w:caps w:val="0"/>
            <w:noProof/>
            <w:sz w:val="24"/>
            <w:szCs w:val="24"/>
          </w:rPr>
          <w:tab/>
        </w:r>
        <w:r w:rsidR="0003282B" w:rsidRPr="009B3E10">
          <w:rPr>
            <w:rStyle w:val="Hyperlink"/>
            <w:rFonts w:ascii="Times New Roman" w:hAnsi="Times New Roman" w:cs="Times New Roman"/>
            <w:noProof/>
          </w:rPr>
          <w:t>Co-ordination Requirements</w:t>
        </w:r>
        <w:r w:rsidR="0003282B">
          <w:rPr>
            <w:noProof/>
            <w:webHidden/>
          </w:rPr>
          <w:tab/>
        </w:r>
        <w:r w:rsidR="0003282B">
          <w:rPr>
            <w:noProof/>
            <w:webHidden/>
          </w:rPr>
          <w:fldChar w:fldCharType="begin"/>
        </w:r>
        <w:r w:rsidR="0003282B">
          <w:rPr>
            <w:noProof/>
            <w:webHidden/>
          </w:rPr>
          <w:instrText xml:space="preserve"> PAGEREF _Toc126663485 \h </w:instrText>
        </w:r>
        <w:r w:rsidR="0003282B">
          <w:rPr>
            <w:noProof/>
            <w:webHidden/>
          </w:rPr>
        </w:r>
        <w:r w:rsidR="0003282B">
          <w:rPr>
            <w:noProof/>
            <w:webHidden/>
          </w:rPr>
          <w:fldChar w:fldCharType="separate"/>
        </w:r>
        <w:r w:rsidR="0003282B">
          <w:rPr>
            <w:noProof/>
            <w:webHidden/>
          </w:rPr>
          <w:t>8</w:t>
        </w:r>
        <w:r w:rsidR="0003282B">
          <w:rPr>
            <w:noProof/>
            <w:webHidden/>
          </w:rPr>
          <w:fldChar w:fldCharType="end"/>
        </w:r>
      </w:hyperlink>
    </w:p>
    <w:p w14:paraId="128C54D0" w14:textId="238B86BD" w:rsidR="0003282B" w:rsidRDefault="0090480D">
      <w:pPr>
        <w:pStyle w:val="TOC1"/>
        <w:tabs>
          <w:tab w:val="left" w:pos="480"/>
          <w:tab w:val="right" w:leader="dot" w:pos="9016"/>
        </w:tabs>
        <w:rPr>
          <w:rFonts w:eastAsiaTheme="minorEastAsia" w:cstheme="minorBidi"/>
          <w:b w:val="0"/>
          <w:bCs w:val="0"/>
          <w:caps w:val="0"/>
          <w:noProof/>
          <w:sz w:val="24"/>
          <w:szCs w:val="24"/>
        </w:rPr>
      </w:pPr>
      <w:hyperlink w:anchor="_Toc126663486" w:history="1">
        <w:r w:rsidR="0003282B" w:rsidRPr="009B3E10">
          <w:rPr>
            <w:rStyle w:val="Hyperlink"/>
            <w:rFonts w:ascii="Times New Roman" w:hAnsi="Times New Roman" w:cs="Times New Roman"/>
            <w:noProof/>
          </w:rPr>
          <w:t>8</w:t>
        </w:r>
        <w:r w:rsidR="0003282B">
          <w:rPr>
            <w:rFonts w:eastAsiaTheme="minorEastAsia" w:cstheme="minorBidi"/>
            <w:b w:val="0"/>
            <w:bCs w:val="0"/>
            <w:caps w:val="0"/>
            <w:noProof/>
            <w:sz w:val="24"/>
            <w:szCs w:val="24"/>
          </w:rPr>
          <w:tab/>
        </w:r>
        <w:r w:rsidR="0003282B" w:rsidRPr="009B3E10">
          <w:rPr>
            <w:rStyle w:val="Hyperlink"/>
            <w:rFonts w:ascii="Times New Roman" w:hAnsi="Times New Roman" w:cs="Times New Roman"/>
            <w:noProof/>
          </w:rPr>
          <w:t>Destination Options for Incumbent Licensee Migration</w:t>
        </w:r>
        <w:r w:rsidR="0003282B">
          <w:rPr>
            <w:noProof/>
            <w:webHidden/>
          </w:rPr>
          <w:tab/>
        </w:r>
        <w:r w:rsidR="0003282B">
          <w:rPr>
            <w:noProof/>
            <w:webHidden/>
          </w:rPr>
          <w:fldChar w:fldCharType="begin"/>
        </w:r>
        <w:r w:rsidR="0003282B">
          <w:rPr>
            <w:noProof/>
            <w:webHidden/>
          </w:rPr>
          <w:instrText xml:space="preserve"> PAGEREF _Toc126663486 \h </w:instrText>
        </w:r>
        <w:r w:rsidR="0003282B">
          <w:rPr>
            <w:noProof/>
            <w:webHidden/>
          </w:rPr>
        </w:r>
        <w:r w:rsidR="0003282B">
          <w:rPr>
            <w:noProof/>
            <w:webHidden/>
          </w:rPr>
          <w:fldChar w:fldCharType="separate"/>
        </w:r>
        <w:r w:rsidR="0003282B">
          <w:rPr>
            <w:noProof/>
            <w:webHidden/>
          </w:rPr>
          <w:t>11</w:t>
        </w:r>
        <w:r w:rsidR="0003282B">
          <w:rPr>
            <w:noProof/>
            <w:webHidden/>
          </w:rPr>
          <w:fldChar w:fldCharType="end"/>
        </w:r>
      </w:hyperlink>
    </w:p>
    <w:p w14:paraId="2C9E5E8B" w14:textId="2288B889" w:rsidR="0003282B" w:rsidRDefault="0090480D">
      <w:pPr>
        <w:pStyle w:val="TOC1"/>
        <w:tabs>
          <w:tab w:val="left" w:pos="480"/>
          <w:tab w:val="right" w:leader="dot" w:pos="9016"/>
        </w:tabs>
        <w:rPr>
          <w:rFonts w:eastAsiaTheme="minorEastAsia" w:cstheme="minorBidi"/>
          <w:b w:val="0"/>
          <w:bCs w:val="0"/>
          <w:caps w:val="0"/>
          <w:noProof/>
          <w:sz w:val="24"/>
          <w:szCs w:val="24"/>
        </w:rPr>
      </w:pPr>
      <w:hyperlink w:anchor="_Toc126663487" w:history="1">
        <w:r w:rsidR="0003282B" w:rsidRPr="009B3E10">
          <w:rPr>
            <w:rStyle w:val="Hyperlink"/>
            <w:rFonts w:ascii="Times New Roman" w:hAnsi="Times New Roman" w:cs="Times New Roman"/>
            <w:noProof/>
          </w:rPr>
          <w:t>9</w:t>
        </w:r>
        <w:r w:rsidR="0003282B">
          <w:rPr>
            <w:rFonts w:eastAsiaTheme="minorEastAsia" w:cstheme="minorBidi"/>
            <w:b w:val="0"/>
            <w:bCs w:val="0"/>
            <w:caps w:val="0"/>
            <w:noProof/>
            <w:sz w:val="24"/>
            <w:szCs w:val="24"/>
          </w:rPr>
          <w:tab/>
        </w:r>
        <w:r w:rsidR="0003282B" w:rsidRPr="009B3E10">
          <w:rPr>
            <w:rStyle w:val="Hyperlink"/>
            <w:rFonts w:ascii="Times New Roman" w:hAnsi="Times New Roman" w:cs="Times New Roman"/>
            <w:noProof/>
          </w:rPr>
          <w:t>Assignment</w:t>
        </w:r>
        <w:r w:rsidR="0003282B">
          <w:rPr>
            <w:noProof/>
            <w:webHidden/>
          </w:rPr>
          <w:tab/>
        </w:r>
        <w:r w:rsidR="0003282B">
          <w:rPr>
            <w:noProof/>
            <w:webHidden/>
          </w:rPr>
          <w:fldChar w:fldCharType="begin"/>
        </w:r>
        <w:r w:rsidR="0003282B">
          <w:rPr>
            <w:noProof/>
            <w:webHidden/>
          </w:rPr>
          <w:instrText xml:space="preserve"> PAGEREF _Toc126663487 \h </w:instrText>
        </w:r>
        <w:r w:rsidR="0003282B">
          <w:rPr>
            <w:noProof/>
            <w:webHidden/>
          </w:rPr>
        </w:r>
        <w:r w:rsidR="0003282B">
          <w:rPr>
            <w:noProof/>
            <w:webHidden/>
          </w:rPr>
          <w:fldChar w:fldCharType="separate"/>
        </w:r>
        <w:r w:rsidR="0003282B">
          <w:rPr>
            <w:noProof/>
            <w:webHidden/>
          </w:rPr>
          <w:t>13</w:t>
        </w:r>
        <w:r w:rsidR="0003282B">
          <w:rPr>
            <w:noProof/>
            <w:webHidden/>
          </w:rPr>
          <w:fldChar w:fldCharType="end"/>
        </w:r>
      </w:hyperlink>
    </w:p>
    <w:p w14:paraId="529DD010" w14:textId="57CFC151" w:rsidR="0003282B" w:rsidRDefault="0090480D">
      <w:pPr>
        <w:pStyle w:val="TOC1"/>
        <w:tabs>
          <w:tab w:val="left" w:pos="480"/>
          <w:tab w:val="right" w:leader="dot" w:pos="9016"/>
        </w:tabs>
        <w:rPr>
          <w:rFonts w:eastAsiaTheme="minorEastAsia" w:cstheme="minorBidi"/>
          <w:b w:val="0"/>
          <w:bCs w:val="0"/>
          <w:caps w:val="0"/>
          <w:noProof/>
          <w:sz w:val="24"/>
          <w:szCs w:val="24"/>
        </w:rPr>
      </w:pPr>
      <w:hyperlink w:anchor="_Toc126663488" w:history="1">
        <w:r w:rsidR="0003282B" w:rsidRPr="009B3E10">
          <w:rPr>
            <w:rStyle w:val="Hyperlink"/>
            <w:rFonts w:ascii="Times New Roman" w:hAnsi="Times New Roman" w:cs="Times New Roman"/>
            <w:noProof/>
          </w:rPr>
          <w:t>10</w:t>
        </w:r>
        <w:r w:rsidR="0003282B">
          <w:rPr>
            <w:rFonts w:eastAsiaTheme="minorEastAsia" w:cstheme="minorBidi"/>
            <w:b w:val="0"/>
            <w:bCs w:val="0"/>
            <w:caps w:val="0"/>
            <w:noProof/>
            <w:sz w:val="24"/>
            <w:szCs w:val="24"/>
          </w:rPr>
          <w:tab/>
        </w:r>
        <w:r w:rsidR="0003282B" w:rsidRPr="009B3E10">
          <w:rPr>
            <w:rStyle w:val="Hyperlink"/>
            <w:rFonts w:ascii="Times New Roman" w:hAnsi="Times New Roman" w:cs="Times New Roman"/>
            <w:noProof/>
          </w:rPr>
          <w:t>End of Transitional Arrangements</w:t>
        </w:r>
        <w:r w:rsidR="0003282B">
          <w:rPr>
            <w:noProof/>
            <w:webHidden/>
          </w:rPr>
          <w:tab/>
        </w:r>
        <w:r w:rsidR="0003282B">
          <w:rPr>
            <w:noProof/>
            <w:webHidden/>
          </w:rPr>
          <w:fldChar w:fldCharType="begin"/>
        </w:r>
        <w:r w:rsidR="0003282B">
          <w:rPr>
            <w:noProof/>
            <w:webHidden/>
          </w:rPr>
          <w:instrText xml:space="preserve"> PAGEREF _Toc126663488 \h </w:instrText>
        </w:r>
        <w:r w:rsidR="0003282B">
          <w:rPr>
            <w:noProof/>
            <w:webHidden/>
          </w:rPr>
        </w:r>
        <w:r w:rsidR="0003282B">
          <w:rPr>
            <w:noProof/>
            <w:webHidden/>
          </w:rPr>
          <w:fldChar w:fldCharType="separate"/>
        </w:r>
        <w:r w:rsidR="0003282B">
          <w:rPr>
            <w:noProof/>
            <w:webHidden/>
          </w:rPr>
          <w:t>13</w:t>
        </w:r>
        <w:r w:rsidR="0003282B">
          <w:rPr>
            <w:noProof/>
            <w:webHidden/>
          </w:rPr>
          <w:fldChar w:fldCharType="end"/>
        </w:r>
      </w:hyperlink>
    </w:p>
    <w:p w14:paraId="0B43E04A" w14:textId="14D8FAF4" w:rsidR="0003282B" w:rsidRDefault="0090480D">
      <w:pPr>
        <w:pStyle w:val="TOC1"/>
        <w:tabs>
          <w:tab w:val="left" w:pos="480"/>
          <w:tab w:val="right" w:leader="dot" w:pos="9016"/>
        </w:tabs>
        <w:rPr>
          <w:rFonts w:eastAsiaTheme="minorEastAsia" w:cstheme="minorBidi"/>
          <w:b w:val="0"/>
          <w:bCs w:val="0"/>
          <w:caps w:val="0"/>
          <w:noProof/>
          <w:sz w:val="24"/>
          <w:szCs w:val="24"/>
        </w:rPr>
      </w:pPr>
      <w:hyperlink w:anchor="_Toc126663489" w:history="1">
        <w:r w:rsidR="0003282B" w:rsidRPr="009B3E10">
          <w:rPr>
            <w:rStyle w:val="Hyperlink"/>
            <w:rFonts w:ascii="Times New Roman" w:hAnsi="Times New Roman" w:cs="Times New Roman"/>
            <w:noProof/>
          </w:rPr>
          <w:t>11</w:t>
        </w:r>
        <w:r w:rsidR="0003282B">
          <w:rPr>
            <w:rFonts w:eastAsiaTheme="minorEastAsia" w:cstheme="minorBidi"/>
            <w:b w:val="0"/>
            <w:bCs w:val="0"/>
            <w:caps w:val="0"/>
            <w:noProof/>
            <w:sz w:val="24"/>
            <w:szCs w:val="24"/>
          </w:rPr>
          <w:tab/>
        </w:r>
        <w:r w:rsidR="0003282B" w:rsidRPr="009B3E10">
          <w:rPr>
            <w:rStyle w:val="Hyperlink"/>
            <w:rFonts w:ascii="Times New Roman" w:hAnsi="Times New Roman" w:cs="Times New Roman"/>
            <w:noProof/>
          </w:rPr>
          <w:t>Assignment</w:t>
        </w:r>
        <w:r w:rsidR="0003282B">
          <w:rPr>
            <w:noProof/>
            <w:webHidden/>
          </w:rPr>
          <w:tab/>
        </w:r>
        <w:r w:rsidR="0003282B">
          <w:rPr>
            <w:noProof/>
            <w:webHidden/>
          </w:rPr>
          <w:fldChar w:fldCharType="begin"/>
        </w:r>
        <w:r w:rsidR="0003282B">
          <w:rPr>
            <w:noProof/>
            <w:webHidden/>
          </w:rPr>
          <w:instrText xml:space="preserve"> PAGEREF _Toc126663489 \h </w:instrText>
        </w:r>
        <w:r w:rsidR="0003282B">
          <w:rPr>
            <w:noProof/>
            <w:webHidden/>
          </w:rPr>
        </w:r>
        <w:r w:rsidR="0003282B">
          <w:rPr>
            <w:noProof/>
            <w:webHidden/>
          </w:rPr>
          <w:fldChar w:fldCharType="separate"/>
        </w:r>
        <w:r w:rsidR="0003282B">
          <w:rPr>
            <w:noProof/>
            <w:webHidden/>
          </w:rPr>
          <w:t>13</w:t>
        </w:r>
        <w:r w:rsidR="0003282B">
          <w:rPr>
            <w:noProof/>
            <w:webHidden/>
          </w:rPr>
          <w:fldChar w:fldCharType="end"/>
        </w:r>
      </w:hyperlink>
    </w:p>
    <w:p w14:paraId="46002EA1" w14:textId="33D4A0BD" w:rsidR="0003282B" w:rsidRDefault="0090480D">
      <w:pPr>
        <w:pStyle w:val="TOC1"/>
        <w:tabs>
          <w:tab w:val="left" w:pos="480"/>
          <w:tab w:val="right" w:leader="dot" w:pos="9016"/>
        </w:tabs>
        <w:rPr>
          <w:rFonts w:eastAsiaTheme="minorEastAsia" w:cstheme="minorBidi"/>
          <w:b w:val="0"/>
          <w:bCs w:val="0"/>
          <w:caps w:val="0"/>
          <w:noProof/>
          <w:sz w:val="24"/>
          <w:szCs w:val="24"/>
        </w:rPr>
      </w:pPr>
      <w:hyperlink w:anchor="_Toc126663490" w:history="1">
        <w:r w:rsidR="0003282B" w:rsidRPr="009B3E10">
          <w:rPr>
            <w:rStyle w:val="Hyperlink"/>
            <w:rFonts w:ascii="Times New Roman" w:hAnsi="Times New Roman" w:cs="Times New Roman"/>
            <w:noProof/>
          </w:rPr>
          <w:t>12</w:t>
        </w:r>
        <w:r w:rsidR="0003282B">
          <w:rPr>
            <w:rFonts w:eastAsiaTheme="minorEastAsia" w:cstheme="minorBidi"/>
            <w:b w:val="0"/>
            <w:bCs w:val="0"/>
            <w:caps w:val="0"/>
            <w:noProof/>
            <w:sz w:val="24"/>
            <w:szCs w:val="24"/>
          </w:rPr>
          <w:tab/>
        </w:r>
        <w:r w:rsidR="0003282B" w:rsidRPr="009B3E10">
          <w:rPr>
            <w:rStyle w:val="Hyperlink"/>
            <w:rFonts w:ascii="Times New Roman" w:hAnsi="Times New Roman" w:cs="Times New Roman"/>
            <w:noProof/>
          </w:rPr>
          <w:t>Radio Frequency Clearance and Migration</w:t>
        </w:r>
        <w:r w:rsidR="0003282B">
          <w:rPr>
            <w:noProof/>
            <w:webHidden/>
          </w:rPr>
          <w:tab/>
        </w:r>
        <w:r w:rsidR="0003282B">
          <w:rPr>
            <w:noProof/>
            <w:webHidden/>
          </w:rPr>
          <w:fldChar w:fldCharType="begin"/>
        </w:r>
        <w:r w:rsidR="0003282B">
          <w:rPr>
            <w:noProof/>
            <w:webHidden/>
          </w:rPr>
          <w:instrText xml:space="preserve"> PAGEREF _Toc126663490 \h </w:instrText>
        </w:r>
        <w:r w:rsidR="0003282B">
          <w:rPr>
            <w:noProof/>
            <w:webHidden/>
          </w:rPr>
        </w:r>
        <w:r w:rsidR="0003282B">
          <w:rPr>
            <w:noProof/>
            <w:webHidden/>
          </w:rPr>
          <w:fldChar w:fldCharType="separate"/>
        </w:r>
        <w:r w:rsidR="0003282B">
          <w:rPr>
            <w:noProof/>
            <w:webHidden/>
          </w:rPr>
          <w:t>13</w:t>
        </w:r>
        <w:r w:rsidR="0003282B">
          <w:rPr>
            <w:noProof/>
            <w:webHidden/>
          </w:rPr>
          <w:fldChar w:fldCharType="end"/>
        </w:r>
      </w:hyperlink>
    </w:p>
    <w:p w14:paraId="1009B5BA" w14:textId="5A5699F6" w:rsidR="0003282B" w:rsidRDefault="0090480D">
      <w:pPr>
        <w:pStyle w:val="TOC1"/>
        <w:tabs>
          <w:tab w:val="left" w:pos="480"/>
          <w:tab w:val="right" w:leader="dot" w:pos="9016"/>
        </w:tabs>
        <w:rPr>
          <w:rFonts w:eastAsiaTheme="minorEastAsia" w:cstheme="minorBidi"/>
          <w:b w:val="0"/>
          <w:bCs w:val="0"/>
          <w:caps w:val="0"/>
          <w:noProof/>
          <w:sz w:val="24"/>
          <w:szCs w:val="24"/>
        </w:rPr>
      </w:pPr>
      <w:hyperlink w:anchor="_Toc126663491" w:history="1">
        <w:r w:rsidR="0003282B" w:rsidRPr="009B3E10">
          <w:rPr>
            <w:rStyle w:val="Hyperlink"/>
            <w:rFonts w:ascii="Times New Roman" w:hAnsi="Times New Roman" w:cs="Times New Roman"/>
            <w:noProof/>
          </w:rPr>
          <w:t>13</w:t>
        </w:r>
        <w:r w:rsidR="0003282B">
          <w:rPr>
            <w:rFonts w:eastAsiaTheme="minorEastAsia" w:cstheme="minorBidi"/>
            <w:b w:val="0"/>
            <w:bCs w:val="0"/>
            <w:caps w:val="0"/>
            <w:noProof/>
            <w:sz w:val="24"/>
            <w:szCs w:val="24"/>
          </w:rPr>
          <w:tab/>
        </w:r>
        <w:r w:rsidR="0003282B" w:rsidRPr="009B3E10">
          <w:rPr>
            <w:rStyle w:val="Hyperlink"/>
            <w:rFonts w:ascii="Times New Roman" w:hAnsi="Times New Roman" w:cs="Times New Roman"/>
            <w:noProof/>
          </w:rPr>
          <w:t>Repeals</w:t>
        </w:r>
        <w:r w:rsidR="0003282B">
          <w:rPr>
            <w:noProof/>
            <w:webHidden/>
          </w:rPr>
          <w:tab/>
        </w:r>
        <w:r w:rsidR="0003282B">
          <w:rPr>
            <w:noProof/>
            <w:webHidden/>
          </w:rPr>
          <w:fldChar w:fldCharType="begin"/>
        </w:r>
        <w:r w:rsidR="0003282B">
          <w:rPr>
            <w:noProof/>
            <w:webHidden/>
          </w:rPr>
          <w:instrText xml:space="preserve"> PAGEREF _Toc126663491 \h </w:instrText>
        </w:r>
        <w:r w:rsidR="0003282B">
          <w:rPr>
            <w:noProof/>
            <w:webHidden/>
          </w:rPr>
        </w:r>
        <w:r w:rsidR="0003282B">
          <w:rPr>
            <w:noProof/>
            <w:webHidden/>
          </w:rPr>
          <w:fldChar w:fldCharType="separate"/>
        </w:r>
        <w:r w:rsidR="0003282B">
          <w:rPr>
            <w:noProof/>
            <w:webHidden/>
          </w:rPr>
          <w:t>15</w:t>
        </w:r>
        <w:r w:rsidR="0003282B">
          <w:rPr>
            <w:noProof/>
            <w:webHidden/>
          </w:rPr>
          <w:fldChar w:fldCharType="end"/>
        </w:r>
      </w:hyperlink>
    </w:p>
    <w:p w14:paraId="5F8D4EE0" w14:textId="720814DB" w:rsidR="0003282B" w:rsidRDefault="0090480D">
      <w:pPr>
        <w:pStyle w:val="TOC1"/>
        <w:tabs>
          <w:tab w:val="right" w:leader="dot" w:pos="9016"/>
        </w:tabs>
        <w:rPr>
          <w:rFonts w:eastAsiaTheme="minorEastAsia" w:cstheme="minorBidi"/>
          <w:b w:val="0"/>
          <w:bCs w:val="0"/>
          <w:caps w:val="0"/>
          <w:noProof/>
          <w:sz w:val="24"/>
          <w:szCs w:val="24"/>
        </w:rPr>
      </w:pPr>
      <w:hyperlink w:anchor="_Toc126663492" w:history="1">
        <w:r w:rsidR="0003282B" w:rsidRPr="009B3E10">
          <w:rPr>
            <w:rStyle w:val="Hyperlink"/>
            <w:rFonts w:ascii="Times New Roman" w:hAnsi="Times New Roman" w:cs="Times New Roman"/>
            <w:noProof/>
          </w:rPr>
          <w:t>Appendix A National Radio Frequency Plan</w:t>
        </w:r>
        <w:r w:rsidR="0003282B">
          <w:rPr>
            <w:noProof/>
            <w:webHidden/>
          </w:rPr>
          <w:tab/>
        </w:r>
        <w:r w:rsidR="0003282B">
          <w:rPr>
            <w:noProof/>
            <w:webHidden/>
          </w:rPr>
          <w:fldChar w:fldCharType="begin"/>
        </w:r>
        <w:r w:rsidR="0003282B">
          <w:rPr>
            <w:noProof/>
            <w:webHidden/>
          </w:rPr>
          <w:instrText xml:space="preserve"> PAGEREF _Toc126663492 \h </w:instrText>
        </w:r>
        <w:r w:rsidR="0003282B">
          <w:rPr>
            <w:noProof/>
            <w:webHidden/>
          </w:rPr>
        </w:r>
        <w:r w:rsidR="0003282B">
          <w:rPr>
            <w:noProof/>
            <w:webHidden/>
          </w:rPr>
          <w:fldChar w:fldCharType="separate"/>
        </w:r>
        <w:r w:rsidR="0003282B">
          <w:rPr>
            <w:noProof/>
            <w:webHidden/>
          </w:rPr>
          <w:t>16</w:t>
        </w:r>
        <w:r w:rsidR="0003282B">
          <w:rPr>
            <w:noProof/>
            <w:webHidden/>
          </w:rPr>
          <w:fldChar w:fldCharType="end"/>
        </w:r>
      </w:hyperlink>
    </w:p>
    <w:p w14:paraId="4B17CAF4" w14:textId="718CDB99" w:rsidR="0003282B" w:rsidRDefault="0090480D">
      <w:pPr>
        <w:pStyle w:val="TOC1"/>
        <w:tabs>
          <w:tab w:val="right" w:leader="dot" w:pos="9016"/>
        </w:tabs>
        <w:rPr>
          <w:rFonts w:eastAsiaTheme="minorEastAsia" w:cstheme="minorBidi"/>
          <w:b w:val="0"/>
          <w:bCs w:val="0"/>
          <w:caps w:val="0"/>
          <w:noProof/>
          <w:sz w:val="24"/>
          <w:szCs w:val="24"/>
        </w:rPr>
      </w:pPr>
      <w:hyperlink w:anchor="_Toc126663493" w:history="1">
        <w:r w:rsidR="0003282B" w:rsidRPr="009B3E10">
          <w:rPr>
            <w:rStyle w:val="Hyperlink"/>
            <w:rFonts w:ascii="Times New Roman" w:hAnsi="Times New Roman" w:cs="Times New Roman"/>
            <w:noProof/>
          </w:rPr>
          <w:t>Appendix B Propagation Model</w:t>
        </w:r>
        <w:r w:rsidR="0003282B">
          <w:rPr>
            <w:noProof/>
            <w:webHidden/>
          </w:rPr>
          <w:tab/>
        </w:r>
        <w:r w:rsidR="0003282B">
          <w:rPr>
            <w:noProof/>
            <w:webHidden/>
          </w:rPr>
          <w:fldChar w:fldCharType="begin"/>
        </w:r>
        <w:r w:rsidR="0003282B">
          <w:rPr>
            <w:noProof/>
            <w:webHidden/>
          </w:rPr>
          <w:instrText xml:space="preserve"> PAGEREF _Toc126663493 \h </w:instrText>
        </w:r>
        <w:r w:rsidR="0003282B">
          <w:rPr>
            <w:noProof/>
            <w:webHidden/>
          </w:rPr>
        </w:r>
        <w:r w:rsidR="0003282B">
          <w:rPr>
            <w:noProof/>
            <w:webHidden/>
          </w:rPr>
          <w:fldChar w:fldCharType="separate"/>
        </w:r>
        <w:r w:rsidR="0003282B">
          <w:rPr>
            <w:noProof/>
            <w:webHidden/>
          </w:rPr>
          <w:t>18</w:t>
        </w:r>
        <w:r w:rsidR="0003282B">
          <w:rPr>
            <w:noProof/>
            <w:webHidden/>
          </w:rPr>
          <w:fldChar w:fldCharType="end"/>
        </w:r>
      </w:hyperlink>
    </w:p>
    <w:p w14:paraId="6AD1DBD6" w14:textId="59A5D744" w:rsidR="0003282B" w:rsidRDefault="0090480D">
      <w:pPr>
        <w:pStyle w:val="TOC1"/>
        <w:tabs>
          <w:tab w:val="right" w:leader="dot" w:pos="9016"/>
        </w:tabs>
        <w:rPr>
          <w:rFonts w:eastAsiaTheme="minorEastAsia" w:cstheme="minorBidi"/>
          <w:b w:val="0"/>
          <w:bCs w:val="0"/>
          <w:caps w:val="0"/>
          <w:noProof/>
          <w:sz w:val="24"/>
          <w:szCs w:val="24"/>
        </w:rPr>
      </w:pPr>
      <w:hyperlink w:anchor="_Toc126663494" w:history="1">
        <w:r w:rsidR="0003282B" w:rsidRPr="009B3E10">
          <w:rPr>
            <w:rStyle w:val="Hyperlink"/>
            <w:rFonts w:ascii="Times New Roman" w:hAnsi="Times New Roman" w:cs="Times New Roman"/>
            <w:noProof/>
          </w:rPr>
          <w:t>Appendix C Coordination for IMT-Systems</w:t>
        </w:r>
        <w:r w:rsidR="0003282B">
          <w:rPr>
            <w:noProof/>
            <w:webHidden/>
          </w:rPr>
          <w:tab/>
        </w:r>
        <w:r w:rsidR="0003282B">
          <w:rPr>
            <w:noProof/>
            <w:webHidden/>
          </w:rPr>
          <w:fldChar w:fldCharType="begin"/>
        </w:r>
        <w:r w:rsidR="0003282B">
          <w:rPr>
            <w:noProof/>
            <w:webHidden/>
          </w:rPr>
          <w:instrText xml:space="preserve"> PAGEREF _Toc126663494 \h </w:instrText>
        </w:r>
        <w:r w:rsidR="0003282B">
          <w:rPr>
            <w:noProof/>
            <w:webHidden/>
          </w:rPr>
        </w:r>
        <w:r w:rsidR="0003282B">
          <w:rPr>
            <w:noProof/>
            <w:webHidden/>
          </w:rPr>
          <w:fldChar w:fldCharType="separate"/>
        </w:r>
        <w:r w:rsidR="0003282B">
          <w:rPr>
            <w:noProof/>
            <w:webHidden/>
          </w:rPr>
          <w:t>21</w:t>
        </w:r>
        <w:r w:rsidR="0003282B">
          <w:rPr>
            <w:noProof/>
            <w:webHidden/>
          </w:rPr>
          <w:fldChar w:fldCharType="end"/>
        </w:r>
      </w:hyperlink>
    </w:p>
    <w:p w14:paraId="0FEBA1D9" w14:textId="5A572396" w:rsidR="0003282B" w:rsidRDefault="0090480D">
      <w:pPr>
        <w:pStyle w:val="TOC1"/>
        <w:tabs>
          <w:tab w:val="right" w:leader="dot" w:pos="9016"/>
        </w:tabs>
        <w:rPr>
          <w:rFonts w:eastAsiaTheme="minorEastAsia" w:cstheme="minorBidi"/>
          <w:b w:val="0"/>
          <w:bCs w:val="0"/>
          <w:caps w:val="0"/>
          <w:noProof/>
          <w:sz w:val="24"/>
          <w:szCs w:val="24"/>
        </w:rPr>
      </w:pPr>
      <w:hyperlink w:anchor="_Toc126663495" w:history="1">
        <w:r w:rsidR="0003282B" w:rsidRPr="009B3E10">
          <w:rPr>
            <w:rStyle w:val="Hyperlink"/>
            <w:rFonts w:ascii="Times New Roman" w:hAnsi="Times New Roman" w:cs="Times New Roman"/>
            <w:noProof/>
          </w:rPr>
          <w:t>Appendix D  Frequency Coordination Process</w:t>
        </w:r>
        <w:r w:rsidR="0003282B">
          <w:rPr>
            <w:noProof/>
            <w:webHidden/>
          </w:rPr>
          <w:tab/>
        </w:r>
        <w:r w:rsidR="0003282B">
          <w:rPr>
            <w:noProof/>
            <w:webHidden/>
          </w:rPr>
          <w:fldChar w:fldCharType="begin"/>
        </w:r>
        <w:r w:rsidR="0003282B">
          <w:rPr>
            <w:noProof/>
            <w:webHidden/>
          </w:rPr>
          <w:instrText xml:space="preserve"> PAGEREF _Toc126663495 \h </w:instrText>
        </w:r>
        <w:r w:rsidR="0003282B">
          <w:rPr>
            <w:noProof/>
            <w:webHidden/>
          </w:rPr>
        </w:r>
        <w:r w:rsidR="0003282B">
          <w:rPr>
            <w:noProof/>
            <w:webHidden/>
          </w:rPr>
          <w:fldChar w:fldCharType="separate"/>
        </w:r>
        <w:r w:rsidR="0003282B">
          <w:rPr>
            <w:noProof/>
            <w:webHidden/>
          </w:rPr>
          <w:t>27</w:t>
        </w:r>
        <w:r w:rsidR="0003282B">
          <w:rPr>
            <w:noProof/>
            <w:webHidden/>
          </w:rPr>
          <w:fldChar w:fldCharType="end"/>
        </w:r>
      </w:hyperlink>
    </w:p>
    <w:p w14:paraId="38FCAB2B" w14:textId="58D24B81" w:rsidR="008C14D7" w:rsidRPr="00992A5F" w:rsidRDefault="00BA4945" w:rsidP="008C14D7">
      <w:pPr>
        <w:pStyle w:val="TOC2"/>
        <w:outlineLvl w:val="2"/>
        <w:rPr>
          <w:rFonts w:ascii="Times New Roman" w:hAnsi="Times New Roman" w:cs="Times New Roman"/>
        </w:rPr>
      </w:pPr>
      <w:r>
        <w:rPr>
          <w:rFonts w:ascii="Times New Roman" w:eastAsia="SimSun" w:hAnsi="Times New Roman" w:cs="Times New Roman"/>
          <w:smallCaps w:val="0"/>
          <w:sz w:val="22"/>
          <w:szCs w:val="22"/>
          <w:lang w:val="en-ZA" w:eastAsia="de-DE"/>
        </w:rPr>
        <w:fldChar w:fldCharType="end"/>
      </w:r>
    </w:p>
    <w:p w14:paraId="503F5960" w14:textId="77777777" w:rsidR="008C14D7" w:rsidRPr="00992A5F" w:rsidRDefault="008C14D7" w:rsidP="008C14D7">
      <w:r w:rsidRPr="00992A5F">
        <w:br w:type="page"/>
      </w:r>
    </w:p>
    <w:p w14:paraId="2954A007" w14:textId="77777777" w:rsidR="008C14D7" w:rsidRPr="00992A5F" w:rsidRDefault="008C14D7">
      <w:pPr>
        <w:pStyle w:val="Heading1"/>
        <w:numPr>
          <w:ilvl w:val="0"/>
          <w:numId w:val="18"/>
        </w:numPr>
        <w:rPr>
          <w:rFonts w:ascii="Times New Roman" w:hAnsi="Times New Roman" w:cs="Times New Roman"/>
        </w:rPr>
      </w:pPr>
      <w:bookmarkStart w:id="1" w:name="_Toc112514636"/>
      <w:bookmarkStart w:id="2" w:name="_Toc112520407"/>
      <w:bookmarkStart w:id="3" w:name="_Toc112520555"/>
      <w:bookmarkStart w:id="4" w:name="_Toc112520703"/>
      <w:bookmarkStart w:id="5" w:name="_Toc112520851"/>
      <w:bookmarkStart w:id="6" w:name="_Toc112520999"/>
      <w:bookmarkStart w:id="7" w:name="_Toc112521147"/>
      <w:bookmarkStart w:id="8" w:name="_Toc112521295"/>
      <w:bookmarkStart w:id="9" w:name="_Toc117021976"/>
      <w:bookmarkStart w:id="10" w:name="_Toc117022238"/>
      <w:bookmarkStart w:id="11" w:name="_Toc117156813"/>
      <w:bookmarkStart w:id="12" w:name="_Toc126663479"/>
      <w:r w:rsidRPr="00992A5F">
        <w:rPr>
          <w:rFonts w:ascii="Times New Roman" w:hAnsi="Times New Roman" w:cs="Times New Roman"/>
        </w:rPr>
        <w:lastRenderedPageBreak/>
        <w:t>Glossary</w:t>
      </w:r>
      <w:bookmarkEnd w:id="1"/>
      <w:bookmarkEnd w:id="2"/>
      <w:bookmarkEnd w:id="3"/>
      <w:bookmarkEnd w:id="4"/>
      <w:bookmarkEnd w:id="5"/>
      <w:bookmarkEnd w:id="6"/>
      <w:bookmarkEnd w:id="7"/>
      <w:bookmarkEnd w:id="8"/>
      <w:bookmarkEnd w:id="9"/>
      <w:bookmarkEnd w:id="10"/>
      <w:bookmarkEnd w:id="11"/>
      <w:bookmarkEnd w:id="12"/>
    </w:p>
    <w:p w14:paraId="2E8BF274" w14:textId="77777777" w:rsidR="008C14D7" w:rsidRPr="00992A5F" w:rsidRDefault="008C14D7" w:rsidP="008C14D7">
      <w:pPr>
        <w:pStyle w:val="Bodytext"/>
        <w:ind w:left="360"/>
        <w:rPr>
          <w:rFonts w:ascii="Times New Roman" w:hAnsi="Times New Roman"/>
          <w:lang w:val="en-ZA"/>
        </w:rPr>
      </w:pPr>
      <w:r w:rsidRPr="00992A5F">
        <w:rPr>
          <w:rFonts w:ascii="Times New Roman" w:hAnsi="Times New Roman"/>
          <w:lang w:val="en-ZA"/>
        </w:rPr>
        <w:t>In this Radio Frequency Spectrum Assignment Plan, terms used shall have the same meaning as in the Electronic Communications Act 2005 (no. 36 of 2005); unless the context indicates otherwise:</w:t>
      </w:r>
    </w:p>
    <w:tbl>
      <w:tblPr>
        <w:tblW w:w="8836" w:type="dxa"/>
        <w:tblInd w:w="95" w:type="dxa"/>
        <w:tblCellMar>
          <w:top w:w="28" w:type="dxa"/>
          <w:bottom w:w="28" w:type="dxa"/>
        </w:tblCellMar>
        <w:tblLook w:val="04A0" w:firstRow="1" w:lastRow="0" w:firstColumn="1" w:lastColumn="0" w:noHBand="0" w:noVBand="1"/>
      </w:tblPr>
      <w:tblGrid>
        <w:gridCol w:w="2181"/>
        <w:gridCol w:w="6655"/>
      </w:tblGrid>
      <w:tr w:rsidR="00C84D73" w:rsidRPr="00992A5F" w14:paraId="11609595" w14:textId="77777777" w:rsidTr="00C84D73">
        <w:trPr>
          <w:trHeight w:val="765"/>
        </w:trPr>
        <w:tc>
          <w:tcPr>
            <w:tcW w:w="2181" w:type="dxa"/>
            <w:tcBorders>
              <w:top w:val="nil"/>
              <w:left w:val="nil"/>
              <w:bottom w:val="nil"/>
              <w:right w:val="nil"/>
            </w:tcBorders>
            <w:shd w:val="clear" w:color="auto" w:fill="auto"/>
            <w:noWrap/>
            <w:hideMark/>
          </w:tcPr>
          <w:p w14:paraId="49E111AC" w14:textId="77777777" w:rsidR="008C14D7" w:rsidRPr="00992A5F" w:rsidRDefault="008C14D7" w:rsidP="00043482">
            <w:pPr>
              <w:rPr>
                <w:b/>
                <w:bCs/>
                <w:color w:val="000000"/>
                <w:sz w:val="22"/>
                <w:szCs w:val="22"/>
                <w:lang w:eastAsia="en-ZA"/>
              </w:rPr>
            </w:pPr>
            <w:r w:rsidRPr="00992A5F">
              <w:rPr>
                <w:b/>
                <w:bCs/>
                <w:color w:val="000000"/>
                <w:sz w:val="22"/>
                <w:szCs w:val="22"/>
                <w:lang w:eastAsia="en-ZA"/>
              </w:rPr>
              <w:t>“3GPP”</w:t>
            </w:r>
          </w:p>
        </w:tc>
        <w:tc>
          <w:tcPr>
            <w:tcW w:w="6655" w:type="dxa"/>
            <w:tcBorders>
              <w:top w:val="nil"/>
              <w:left w:val="nil"/>
              <w:bottom w:val="nil"/>
              <w:right w:val="nil"/>
            </w:tcBorders>
            <w:shd w:val="clear" w:color="auto" w:fill="auto"/>
            <w:hideMark/>
          </w:tcPr>
          <w:p w14:paraId="5A6FE2E7" w14:textId="77777777" w:rsidR="008C14D7" w:rsidRPr="00992A5F" w:rsidRDefault="008C14D7" w:rsidP="00043482">
            <w:pPr>
              <w:rPr>
                <w:color w:val="000000"/>
                <w:sz w:val="22"/>
                <w:szCs w:val="22"/>
                <w:lang w:eastAsia="en-ZA"/>
              </w:rPr>
            </w:pPr>
            <w:r w:rsidRPr="00992A5F">
              <w:rPr>
                <w:color w:val="000000"/>
                <w:sz w:val="22"/>
                <w:szCs w:val="22"/>
                <w:lang w:eastAsia="en-ZA"/>
              </w:rPr>
              <w:t>means the 3rd Generation Partnership Project (3GPP), which consists of six telecommunications standard development organisations</w:t>
            </w:r>
          </w:p>
        </w:tc>
      </w:tr>
      <w:tr w:rsidR="00C84D73" w:rsidRPr="00992A5F" w14:paraId="02099EBC" w14:textId="77777777" w:rsidTr="00C84D73">
        <w:trPr>
          <w:trHeight w:val="570"/>
        </w:trPr>
        <w:tc>
          <w:tcPr>
            <w:tcW w:w="2181" w:type="dxa"/>
            <w:tcBorders>
              <w:top w:val="nil"/>
              <w:left w:val="nil"/>
              <w:bottom w:val="nil"/>
              <w:right w:val="nil"/>
            </w:tcBorders>
            <w:shd w:val="clear" w:color="auto" w:fill="auto"/>
            <w:noWrap/>
            <w:hideMark/>
          </w:tcPr>
          <w:p w14:paraId="41572A8E" w14:textId="77777777" w:rsidR="008C14D7" w:rsidRPr="00992A5F" w:rsidRDefault="008C14D7" w:rsidP="00043482">
            <w:pPr>
              <w:rPr>
                <w:b/>
                <w:bCs/>
                <w:color w:val="000000"/>
                <w:sz w:val="22"/>
                <w:szCs w:val="22"/>
                <w:lang w:eastAsia="en-ZA"/>
              </w:rPr>
            </w:pPr>
            <w:r w:rsidRPr="00992A5F">
              <w:rPr>
                <w:b/>
                <w:bCs/>
                <w:color w:val="000000"/>
                <w:sz w:val="22"/>
                <w:szCs w:val="22"/>
                <w:lang w:eastAsia="en-ZA"/>
              </w:rPr>
              <w:t xml:space="preserve">“Act” </w:t>
            </w:r>
          </w:p>
        </w:tc>
        <w:tc>
          <w:tcPr>
            <w:tcW w:w="6655" w:type="dxa"/>
            <w:tcBorders>
              <w:top w:val="nil"/>
              <w:left w:val="nil"/>
              <w:bottom w:val="nil"/>
              <w:right w:val="nil"/>
            </w:tcBorders>
            <w:shd w:val="clear" w:color="auto" w:fill="auto"/>
            <w:hideMark/>
          </w:tcPr>
          <w:p w14:paraId="4808509E" w14:textId="77777777" w:rsidR="008C14D7" w:rsidRPr="00992A5F" w:rsidRDefault="008C14D7" w:rsidP="00043482">
            <w:pPr>
              <w:rPr>
                <w:color w:val="000000"/>
                <w:sz w:val="22"/>
                <w:szCs w:val="22"/>
                <w:lang w:eastAsia="en-ZA"/>
              </w:rPr>
            </w:pPr>
            <w:r w:rsidRPr="00992A5F">
              <w:rPr>
                <w:color w:val="000000"/>
                <w:sz w:val="22"/>
                <w:szCs w:val="22"/>
                <w:lang w:eastAsia="en-ZA"/>
              </w:rPr>
              <w:t>means the Electronic Communications Act, 2005 (Act No. 36 of 2005) as amended</w:t>
            </w:r>
          </w:p>
        </w:tc>
      </w:tr>
      <w:tr w:rsidR="00C84D73" w:rsidRPr="00992A5F" w14:paraId="2B9B4313" w14:textId="77777777" w:rsidTr="00C84D73">
        <w:tblPrEx>
          <w:tblCellMar>
            <w:top w:w="57" w:type="dxa"/>
            <w:bottom w:w="57" w:type="dxa"/>
          </w:tblCellMar>
        </w:tblPrEx>
        <w:trPr>
          <w:trHeight w:val="499"/>
        </w:trPr>
        <w:tc>
          <w:tcPr>
            <w:tcW w:w="2181" w:type="dxa"/>
            <w:tcBorders>
              <w:top w:val="nil"/>
              <w:left w:val="nil"/>
              <w:bottom w:val="nil"/>
              <w:right w:val="nil"/>
            </w:tcBorders>
            <w:shd w:val="clear" w:color="auto" w:fill="auto"/>
            <w:noWrap/>
          </w:tcPr>
          <w:p w14:paraId="461B43E6" w14:textId="77777777" w:rsidR="008C14D7" w:rsidRPr="00992A5F" w:rsidRDefault="008C14D7" w:rsidP="00043482">
            <w:pPr>
              <w:rPr>
                <w:b/>
                <w:bCs/>
                <w:color w:val="000000"/>
                <w:sz w:val="22"/>
                <w:szCs w:val="22"/>
                <w:lang w:eastAsia="en-ZA"/>
              </w:rPr>
            </w:pPr>
            <w:r w:rsidRPr="00992A5F">
              <w:rPr>
                <w:b/>
                <w:bCs/>
                <w:color w:val="000000"/>
                <w:sz w:val="22"/>
                <w:szCs w:val="22"/>
                <w:lang w:eastAsia="en-ZA"/>
              </w:rPr>
              <w:t>“CRASA ECC”</w:t>
            </w:r>
          </w:p>
        </w:tc>
        <w:tc>
          <w:tcPr>
            <w:tcW w:w="6655" w:type="dxa"/>
            <w:tcBorders>
              <w:top w:val="nil"/>
              <w:left w:val="nil"/>
              <w:bottom w:val="nil"/>
              <w:right w:val="nil"/>
            </w:tcBorders>
            <w:shd w:val="clear" w:color="auto" w:fill="auto"/>
          </w:tcPr>
          <w:p w14:paraId="1F08B1D7" w14:textId="77777777" w:rsidR="008C14D7" w:rsidRPr="00992A5F" w:rsidRDefault="008C14D7" w:rsidP="00C84D73">
            <w:pPr>
              <w:rPr>
                <w:color w:val="000000"/>
                <w:sz w:val="22"/>
                <w:szCs w:val="22"/>
                <w:lang w:eastAsia="en-ZA"/>
              </w:rPr>
            </w:pPr>
            <w:r w:rsidRPr="00992A5F">
              <w:rPr>
                <w:color w:val="000000"/>
                <w:sz w:val="22"/>
                <w:szCs w:val="22"/>
                <w:lang w:eastAsia="en-ZA"/>
              </w:rPr>
              <w:t>means the Communications Regulators’ Association of Southern Africa (CRASA) Electronic Communications Committee (ECC)</w:t>
            </w:r>
          </w:p>
        </w:tc>
      </w:tr>
      <w:tr w:rsidR="00C84D73" w:rsidRPr="00992A5F" w14:paraId="60F49AF9" w14:textId="77777777" w:rsidTr="00C84D73">
        <w:trPr>
          <w:trHeight w:val="499"/>
        </w:trPr>
        <w:tc>
          <w:tcPr>
            <w:tcW w:w="2181" w:type="dxa"/>
            <w:tcBorders>
              <w:top w:val="nil"/>
              <w:left w:val="nil"/>
              <w:bottom w:val="nil"/>
              <w:right w:val="nil"/>
            </w:tcBorders>
            <w:shd w:val="clear" w:color="auto" w:fill="auto"/>
            <w:noWrap/>
            <w:hideMark/>
          </w:tcPr>
          <w:p w14:paraId="7E68EBB1" w14:textId="77777777" w:rsidR="008C14D7" w:rsidRPr="00992A5F" w:rsidRDefault="008C14D7" w:rsidP="00043482">
            <w:pPr>
              <w:rPr>
                <w:b/>
                <w:bCs/>
                <w:color w:val="000000"/>
                <w:sz w:val="22"/>
                <w:szCs w:val="22"/>
                <w:lang w:eastAsia="en-ZA"/>
              </w:rPr>
            </w:pPr>
            <w:r w:rsidRPr="00992A5F">
              <w:rPr>
                <w:b/>
                <w:bCs/>
                <w:color w:val="000000"/>
                <w:sz w:val="22"/>
                <w:szCs w:val="22"/>
                <w:lang w:eastAsia="en-ZA"/>
              </w:rPr>
              <w:t>“DM RS”</w:t>
            </w:r>
          </w:p>
        </w:tc>
        <w:tc>
          <w:tcPr>
            <w:tcW w:w="6655" w:type="dxa"/>
            <w:tcBorders>
              <w:top w:val="nil"/>
              <w:left w:val="nil"/>
              <w:bottom w:val="nil"/>
              <w:right w:val="nil"/>
            </w:tcBorders>
            <w:shd w:val="clear" w:color="auto" w:fill="auto"/>
            <w:hideMark/>
          </w:tcPr>
          <w:p w14:paraId="1A26E38F" w14:textId="77777777" w:rsidR="008C14D7" w:rsidRPr="00992A5F" w:rsidRDefault="008C14D7" w:rsidP="00043482">
            <w:pPr>
              <w:rPr>
                <w:color w:val="000000"/>
                <w:sz w:val="22"/>
                <w:szCs w:val="22"/>
                <w:lang w:eastAsia="en-ZA"/>
              </w:rPr>
            </w:pPr>
            <w:r w:rsidRPr="00992A5F">
              <w:rPr>
                <w:color w:val="000000"/>
                <w:sz w:val="22"/>
                <w:szCs w:val="22"/>
                <w:lang w:eastAsia="en-ZA"/>
              </w:rPr>
              <w:t>means Demodulation Reference Signal</w:t>
            </w:r>
          </w:p>
        </w:tc>
      </w:tr>
      <w:tr w:rsidR="00C84D73" w:rsidRPr="00992A5F" w14:paraId="0ED5353C" w14:textId="77777777" w:rsidTr="00C84D73">
        <w:trPr>
          <w:trHeight w:val="499"/>
        </w:trPr>
        <w:tc>
          <w:tcPr>
            <w:tcW w:w="2181" w:type="dxa"/>
            <w:tcBorders>
              <w:top w:val="nil"/>
              <w:left w:val="nil"/>
              <w:bottom w:val="nil"/>
              <w:right w:val="nil"/>
            </w:tcBorders>
            <w:shd w:val="clear" w:color="auto" w:fill="auto"/>
            <w:noWrap/>
            <w:hideMark/>
          </w:tcPr>
          <w:p w14:paraId="22EA1AE0" w14:textId="77777777" w:rsidR="008C14D7" w:rsidRPr="00992A5F" w:rsidRDefault="008C14D7" w:rsidP="00043482">
            <w:pPr>
              <w:rPr>
                <w:b/>
                <w:bCs/>
                <w:color w:val="000000"/>
                <w:sz w:val="22"/>
                <w:szCs w:val="22"/>
                <w:lang w:eastAsia="en-ZA"/>
              </w:rPr>
            </w:pPr>
            <w:r w:rsidRPr="00992A5F">
              <w:rPr>
                <w:b/>
                <w:bCs/>
                <w:color w:val="000000"/>
                <w:sz w:val="22"/>
                <w:szCs w:val="22"/>
                <w:lang w:eastAsia="en-ZA"/>
              </w:rPr>
              <w:t>“ECC/REC (11)04”</w:t>
            </w:r>
          </w:p>
        </w:tc>
        <w:tc>
          <w:tcPr>
            <w:tcW w:w="6655" w:type="dxa"/>
            <w:tcBorders>
              <w:top w:val="nil"/>
              <w:left w:val="nil"/>
              <w:bottom w:val="nil"/>
              <w:right w:val="nil"/>
            </w:tcBorders>
            <w:shd w:val="clear" w:color="auto" w:fill="auto"/>
            <w:hideMark/>
          </w:tcPr>
          <w:p w14:paraId="0A15C3BE" w14:textId="77777777" w:rsidR="008C14D7" w:rsidRPr="00FB1DF2" w:rsidRDefault="008C14D7" w:rsidP="00043482">
            <w:pPr>
              <w:rPr>
                <w:rFonts w:eastAsia="Calibri"/>
                <w:color w:val="000000" w:themeColor="text1"/>
                <w:sz w:val="22"/>
                <w:szCs w:val="22"/>
                <w:lang w:eastAsia="en-ZA"/>
              </w:rPr>
            </w:pPr>
            <w:r w:rsidRPr="00992A5F">
              <w:rPr>
                <w:color w:val="000000"/>
                <w:sz w:val="22"/>
                <w:szCs w:val="22"/>
                <w:lang w:eastAsia="en-ZA"/>
              </w:rPr>
              <w:t>means ECC Recommendation (11)</w:t>
            </w:r>
            <w:r w:rsidRPr="00FB1DF2">
              <w:rPr>
                <w:color w:val="000000" w:themeColor="text1"/>
                <w:sz w:val="22"/>
                <w:szCs w:val="22"/>
                <w:lang w:eastAsia="en-ZA"/>
              </w:rPr>
              <w:t>04 -</w:t>
            </w:r>
            <w:r w:rsidRPr="00FB1DF2">
              <w:rPr>
                <w:rFonts w:eastAsia="Calibri"/>
                <w:color w:val="000000" w:themeColor="text1"/>
                <w:sz w:val="22"/>
                <w:szCs w:val="22"/>
                <w:lang w:eastAsia="en-ZA"/>
              </w:rPr>
              <w:t xml:space="preserve"> Cross-border Coordination for Mobile/Fixed Communications Networks (MFCN) in the frequency band 790-862 MHz, Edition 3 February 2017</w:t>
            </w:r>
          </w:p>
          <w:p w14:paraId="000304A1" w14:textId="77777777" w:rsidR="008C14D7" w:rsidRPr="00992A5F" w:rsidRDefault="008C14D7" w:rsidP="00043482">
            <w:pPr>
              <w:rPr>
                <w:color w:val="000000"/>
                <w:sz w:val="22"/>
                <w:szCs w:val="22"/>
                <w:lang w:eastAsia="en-ZA"/>
              </w:rPr>
            </w:pPr>
          </w:p>
        </w:tc>
      </w:tr>
      <w:tr w:rsidR="00C84D73" w:rsidRPr="00992A5F" w14:paraId="6EB1A0DF" w14:textId="77777777" w:rsidTr="00C84D73">
        <w:trPr>
          <w:trHeight w:val="855"/>
        </w:trPr>
        <w:tc>
          <w:tcPr>
            <w:tcW w:w="2181" w:type="dxa"/>
            <w:tcBorders>
              <w:top w:val="nil"/>
              <w:left w:val="nil"/>
              <w:bottom w:val="nil"/>
              <w:right w:val="nil"/>
            </w:tcBorders>
            <w:shd w:val="clear" w:color="auto" w:fill="auto"/>
            <w:noWrap/>
            <w:hideMark/>
          </w:tcPr>
          <w:p w14:paraId="246800BD" w14:textId="77777777" w:rsidR="008C14D7" w:rsidRPr="00992A5F" w:rsidRDefault="008C14D7" w:rsidP="00043482">
            <w:pPr>
              <w:rPr>
                <w:b/>
                <w:bCs/>
                <w:color w:val="000000"/>
                <w:sz w:val="22"/>
                <w:szCs w:val="22"/>
                <w:lang w:eastAsia="en-ZA"/>
              </w:rPr>
            </w:pPr>
            <w:r w:rsidRPr="00992A5F">
              <w:rPr>
                <w:b/>
                <w:bCs/>
                <w:color w:val="000000"/>
                <w:sz w:val="22"/>
                <w:szCs w:val="22"/>
                <w:lang w:eastAsia="en-ZA"/>
              </w:rPr>
              <w:t xml:space="preserve">“ECC” </w:t>
            </w:r>
          </w:p>
        </w:tc>
        <w:tc>
          <w:tcPr>
            <w:tcW w:w="6655" w:type="dxa"/>
            <w:tcBorders>
              <w:top w:val="nil"/>
              <w:left w:val="nil"/>
              <w:bottom w:val="nil"/>
              <w:right w:val="nil"/>
            </w:tcBorders>
            <w:shd w:val="clear" w:color="auto" w:fill="auto"/>
            <w:hideMark/>
          </w:tcPr>
          <w:p w14:paraId="44F10DF7" w14:textId="77777777" w:rsidR="008C14D7" w:rsidRPr="00992A5F" w:rsidRDefault="008C14D7" w:rsidP="00043482">
            <w:pPr>
              <w:rPr>
                <w:color w:val="000000"/>
                <w:sz w:val="22"/>
                <w:szCs w:val="22"/>
                <w:lang w:eastAsia="en-ZA"/>
              </w:rPr>
            </w:pPr>
            <w:r w:rsidRPr="00992A5F">
              <w:rPr>
                <w:color w:val="000000"/>
                <w:sz w:val="22"/>
                <w:szCs w:val="22"/>
                <w:lang w:eastAsia="en-ZA"/>
              </w:rPr>
              <w:t xml:space="preserve">means Electronic Communications Committee (ECC) within the European Conference of Postal and Telecommunications Administrations (CEPT) </w:t>
            </w:r>
          </w:p>
        </w:tc>
      </w:tr>
      <w:tr w:rsidR="00C84D73" w:rsidRPr="00992A5F" w14:paraId="6C434504" w14:textId="77777777" w:rsidTr="00C84D73">
        <w:tc>
          <w:tcPr>
            <w:tcW w:w="2181" w:type="dxa"/>
            <w:tcBorders>
              <w:top w:val="nil"/>
              <w:left w:val="nil"/>
              <w:bottom w:val="nil"/>
              <w:right w:val="nil"/>
            </w:tcBorders>
            <w:shd w:val="clear" w:color="auto" w:fill="auto"/>
            <w:noWrap/>
            <w:hideMark/>
          </w:tcPr>
          <w:p w14:paraId="2F756EF8" w14:textId="77777777" w:rsidR="008C14D7" w:rsidRPr="00992A5F" w:rsidRDefault="008C14D7" w:rsidP="00043482">
            <w:pPr>
              <w:rPr>
                <w:b/>
                <w:bCs/>
                <w:color w:val="000000"/>
                <w:sz w:val="22"/>
                <w:szCs w:val="22"/>
                <w:lang w:eastAsia="en-ZA"/>
              </w:rPr>
            </w:pPr>
            <w:r w:rsidRPr="00992A5F">
              <w:rPr>
                <w:b/>
                <w:bCs/>
                <w:color w:val="000000"/>
                <w:sz w:val="22"/>
                <w:szCs w:val="22"/>
                <w:lang w:eastAsia="en-ZA"/>
              </w:rPr>
              <w:t xml:space="preserve">“FDD” </w:t>
            </w:r>
          </w:p>
        </w:tc>
        <w:tc>
          <w:tcPr>
            <w:tcW w:w="6655" w:type="dxa"/>
            <w:tcBorders>
              <w:top w:val="nil"/>
              <w:left w:val="nil"/>
              <w:bottom w:val="nil"/>
              <w:right w:val="nil"/>
            </w:tcBorders>
            <w:shd w:val="clear" w:color="auto" w:fill="auto"/>
            <w:hideMark/>
          </w:tcPr>
          <w:p w14:paraId="472EDF8F" w14:textId="77777777" w:rsidR="008C14D7" w:rsidRPr="00992A5F" w:rsidRDefault="008C14D7" w:rsidP="00043482">
            <w:pPr>
              <w:rPr>
                <w:color w:val="000000"/>
                <w:sz w:val="22"/>
                <w:szCs w:val="22"/>
                <w:lang w:eastAsia="en-ZA"/>
              </w:rPr>
            </w:pPr>
            <w:r w:rsidRPr="00992A5F">
              <w:rPr>
                <w:color w:val="000000"/>
                <w:sz w:val="22"/>
                <w:szCs w:val="22"/>
                <w:lang w:eastAsia="en-ZA"/>
              </w:rPr>
              <w:t>means Frequency Division Duplex</w:t>
            </w:r>
          </w:p>
        </w:tc>
      </w:tr>
      <w:tr w:rsidR="00C84D73" w:rsidRPr="00992A5F" w14:paraId="247841E1" w14:textId="77777777" w:rsidTr="00C84D73">
        <w:tc>
          <w:tcPr>
            <w:tcW w:w="2181" w:type="dxa"/>
            <w:tcBorders>
              <w:top w:val="nil"/>
              <w:left w:val="nil"/>
              <w:bottom w:val="nil"/>
              <w:right w:val="nil"/>
            </w:tcBorders>
            <w:shd w:val="clear" w:color="auto" w:fill="auto"/>
            <w:noWrap/>
            <w:hideMark/>
          </w:tcPr>
          <w:p w14:paraId="6BBBA303" w14:textId="77777777" w:rsidR="008C14D7" w:rsidRPr="00992A5F" w:rsidRDefault="008C14D7" w:rsidP="00043482">
            <w:pPr>
              <w:rPr>
                <w:b/>
                <w:bCs/>
                <w:color w:val="000000"/>
                <w:sz w:val="22"/>
                <w:szCs w:val="22"/>
                <w:lang w:eastAsia="en-ZA"/>
              </w:rPr>
            </w:pPr>
            <w:r w:rsidRPr="00992A5F">
              <w:rPr>
                <w:b/>
                <w:bCs/>
                <w:color w:val="000000"/>
                <w:sz w:val="22"/>
                <w:szCs w:val="22"/>
                <w:lang w:eastAsia="en-ZA"/>
              </w:rPr>
              <w:t>“HCM”</w:t>
            </w:r>
          </w:p>
        </w:tc>
        <w:tc>
          <w:tcPr>
            <w:tcW w:w="6655" w:type="dxa"/>
            <w:tcBorders>
              <w:top w:val="nil"/>
              <w:left w:val="nil"/>
              <w:bottom w:val="nil"/>
              <w:right w:val="nil"/>
            </w:tcBorders>
            <w:shd w:val="clear" w:color="auto" w:fill="auto"/>
            <w:hideMark/>
          </w:tcPr>
          <w:p w14:paraId="18698DF9" w14:textId="77777777" w:rsidR="008C14D7" w:rsidRPr="00992A5F" w:rsidRDefault="008C14D7" w:rsidP="00043482">
            <w:pPr>
              <w:rPr>
                <w:color w:val="000000"/>
                <w:sz w:val="22"/>
                <w:szCs w:val="22"/>
                <w:lang w:eastAsia="en-ZA"/>
              </w:rPr>
            </w:pPr>
            <w:r w:rsidRPr="00992A5F">
              <w:rPr>
                <w:color w:val="000000"/>
                <w:sz w:val="22"/>
                <w:szCs w:val="22"/>
                <w:lang w:eastAsia="en-ZA"/>
              </w:rPr>
              <w:t>means harmonised calculation method</w:t>
            </w:r>
          </w:p>
        </w:tc>
      </w:tr>
      <w:tr w:rsidR="00C84D73" w:rsidRPr="00992A5F" w14:paraId="42CAD1A7" w14:textId="77777777" w:rsidTr="00C84D73">
        <w:trPr>
          <w:trHeight w:val="499"/>
        </w:trPr>
        <w:tc>
          <w:tcPr>
            <w:tcW w:w="2181" w:type="dxa"/>
            <w:tcBorders>
              <w:top w:val="nil"/>
              <w:left w:val="nil"/>
              <w:bottom w:val="nil"/>
              <w:right w:val="nil"/>
            </w:tcBorders>
            <w:shd w:val="clear" w:color="auto" w:fill="auto"/>
            <w:noWrap/>
          </w:tcPr>
          <w:p w14:paraId="348425F6" w14:textId="77777777" w:rsidR="008C14D7" w:rsidRPr="00992A5F" w:rsidRDefault="008C14D7" w:rsidP="00043482">
            <w:pPr>
              <w:rPr>
                <w:b/>
                <w:bCs/>
                <w:color w:val="000000"/>
                <w:sz w:val="22"/>
                <w:szCs w:val="22"/>
                <w:lang w:eastAsia="en-ZA"/>
              </w:rPr>
            </w:pPr>
            <w:r w:rsidRPr="00992A5F">
              <w:rPr>
                <w:sz w:val="22"/>
                <w:szCs w:val="22"/>
              </w:rPr>
              <w:t>“</w:t>
            </w:r>
            <w:r w:rsidRPr="00992A5F">
              <w:rPr>
                <w:b/>
                <w:bCs/>
                <w:sz w:val="22"/>
                <w:szCs w:val="22"/>
              </w:rPr>
              <w:t>HIPSSA</w:t>
            </w:r>
            <w:r w:rsidRPr="00992A5F">
              <w:rPr>
                <w:sz w:val="22"/>
                <w:szCs w:val="22"/>
              </w:rPr>
              <w:t>”</w:t>
            </w:r>
          </w:p>
        </w:tc>
        <w:tc>
          <w:tcPr>
            <w:tcW w:w="6655" w:type="dxa"/>
            <w:tcBorders>
              <w:top w:val="nil"/>
              <w:left w:val="nil"/>
              <w:bottom w:val="nil"/>
              <w:right w:val="nil"/>
            </w:tcBorders>
            <w:shd w:val="clear" w:color="auto" w:fill="auto"/>
          </w:tcPr>
          <w:p w14:paraId="4CB1244F" w14:textId="77777777" w:rsidR="008C14D7" w:rsidRPr="00992A5F" w:rsidRDefault="008C14D7" w:rsidP="00043482">
            <w:pPr>
              <w:rPr>
                <w:color w:val="000000"/>
                <w:sz w:val="22"/>
                <w:szCs w:val="22"/>
                <w:lang w:eastAsia="en-ZA"/>
              </w:rPr>
            </w:pPr>
            <w:r w:rsidRPr="00992A5F">
              <w:rPr>
                <w:color w:val="000000" w:themeColor="text1"/>
                <w:sz w:val="22"/>
                <w:szCs w:val="22"/>
                <w:lang w:eastAsia="en-ZA"/>
              </w:rPr>
              <w:t xml:space="preserve">means </w:t>
            </w:r>
            <w:r w:rsidRPr="00992A5F">
              <w:rPr>
                <w:sz w:val="22"/>
                <w:szCs w:val="22"/>
              </w:rPr>
              <w:t>Sub-Saharan Africa Assessment Report on Harmonization of ICT Policies in Sub-Saharan Africa</w:t>
            </w:r>
          </w:p>
        </w:tc>
      </w:tr>
      <w:tr w:rsidR="00C84D73" w:rsidRPr="00992A5F" w14:paraId="4497B5C8" w14:textId="77777777" w:rsidTr="00C84D73">
        <w:trPr>
          <w:trHeight w:val="499"/>
        </w:trPr>
        <w:tc>
          <w:tcPr>
            <w:tcW w:w="2181" w:type="dxa"/>
            <w:tcBorders>
              <w:top w:val="nil"/>
              <w:left w:val="nil"/>
              <w:bottom w:val="nil"/>
              <w:right w:val="nil"/>
            </w:tcBorders>
            <w:shd w:val="clear" w:color="auto" w:fill="auto"/>
            <w:noWrap/>
          </w:tcPr>
          <w:p w14:paraId="79D9BD2B" w14:textId="77777777" w:rsidR="008C14D7" w:rsidRPr="00992A5F" w:rsidRDefault="008C14D7" w:rsidP="00043482">
            <w:pPr>
              <w:rPr>
                <w:b/>
                <w:bCs/>
                <w:color w:val="000000"/>
                <w:sz w:val="22"/>
                <w:szCs w:val="22"/>
                <w:lang w:eastAsia="en-ZA"/>
              </w:rPr>
            </w:pPr>
            <w:r w:rsidRPr="00992A5F">
              <w:rPr>
                <w:b/>
                <w:bCs/>
                <w:color w:val="000000" w:themeColor="text1"/>
                <w:sz w:val="22"/>
                <w:szCs w:val="22"/>
                <w:lang w:eastAsia="en-ZA"/>
              </w:rPr>
              <w:t>“ICNIRP”</w:t>
            </w:r>
          </w:p>
        </w:tc>
        <w:tc>
          <w:tcPr>
            <w:tcW w:w="6655" w:type="dxa"/>
            <w:tcBorders>
              <w:top w:val="nil"/>
              <w:left w:val="nil"/>
              <w:bottom w:val="nil"/>
              <w:right w:val="nil"/>
            </w:tcBorders>
            <w:shd w:val="clear" w:color="auto" w:fill="auto"/>
          </w:tcPr>
          <w:p w14:paraId="313B2218" w14:textId="77777777" w:rsidR="008C14D7" w:rsidRPr="00992A5F" w:rsidRDefault="008C14D7" w:rsidP="00043482">
            <w:pPr>
              <w:rPr>
                <w:color w:val="000000"/>
                <w:sz w:val="22"/>
                <w:szCs w:val="22"/>
                <w:lang w:eastAsia="en-ZA"/>
              </w:rPr>
            </w:pPr>
            <w:r w:rsidRPr="00992A5F">
              <w:rPr>
                <w:color w:val="000000" w:themeColor="text1"/>
                <w:sz w:val="22"/>
                <w:szCs w:val="22"/>
                <w:lang w:eastAsia="en-ZA"/>
              </w:rPr>
              <w:t>means International Commission on Non-Ionizing Radiation Protection (ICNIRP)</w:t>
            </w:r>
          </w:p>
        </w:tc>
      </w:tr>
      <w:tr w:rsidR="00C84D73" w:rsidRPr="00992A5F" w14:paraId="2831B4C1" w14:textId="77777777" w:rsidTr="00C84D73">
        <w:trPr>
          <w:trHeight w:val="499"/>
        </w:trPr>
        <w:tc>
          <w:tcPr>
            <w:tcW w:w="2181" w:type="dxa"/>
            <w:tcBorders>
              <w:top w:val="nil"/>
              <w:left w:val="nil"/>
              <w:bottom w:val="nil"/>
              <w:right w:val="nil"/>
            </w:tcBorders>
            <w:shd w:val="clear" w:color="auto" w:fill="auto"/>
            <w:noWrap/>
            <w:hideMark/>
          </w:tcPr>
          <w:p w14:paraId="0B2582F1" w14:textId="77777777" w:rsidR="008C14D7" w:rsidRPr="00992A5F" w:rsidRDefault="008C14D7" w:rsidP="00043482">
            <w:pPr>
              <w:rPr>
                <w:b/>
                <w:bCs/>
                <w:color w:val="000000"/>
                <w:sz w:val="22"/>
                <w:szCs w:val="22"/>
                <w:lang w:eastAsia="en-ZA"/>
              </w:rPr>
            </w:pPr>
            <w:r w:rsidRPr="00992A5F">
              <w:rPr>
                <w:b/>
                <w:bCs/>
                <w:color w:val="000000"/>
                <w:sz w:val="22"/>
                <w:szCs w:val="22"/>
                <w:lang w:eastAsia="en-ZA"/>
              </w:rPr>
              <w:t>“IMT”</w:t>
            </w:r>
          </w:p>
        </w:tc>
        <w:tc>
          <w:tcPr>
            <w:tcW w:w="6655" w:type="dxa"/>
            <w:tcBorders>
              <w:top w:val="nil"/>
              <w:left w:val="nil"/>
              <w:bottom w:val="nil"/>
              <w:right w:val="nil"/>
            </w:tcBorders>
            <w:shd w:val="clear" w:color="auto" w:fill="auto"/>
            <w:hideMark/>
          </w:tcPr>
          <w:p w14:paraId="391CFD64" w14:textId="77777777" w:rsidR="008C14D7" w:rsidRPr="00992A5F" w:rsidRDefault="008C14D7" w:rsidP="00043482">
            <w:pPr>
              <w:rPr>
                <w:color w:val="000000"/>
                <w:sz w:val="22"/>
                <w:szCs w:val="22"/>
                <w:lang w:eastAsia="en-ZA"/>
              </w:rPr>
            </w:pPr>
            <w:r w:rsidRPr="00992A5F">
              <w:rPr>
                <w:bCs/>
                <w:color w:val="000000"/>
                <w:sz w:val="22"/>
                <w:szCs w:val="22"/>
                <w:lang w:eastAsia="en-ZA"/>
              </w:rPr>
              <w:t>means International Mobile Telecommunications</w:t>
            </w:r>
          </w:p>
        </w:tc>
      </w:tr>
      <w:tr w:rsidR="00C84D73" w:rsidRPr="00992A5F" w14:paraId="5E66BD83" w14:textId="77777777" w:rsidTr="00C84D73">
        <w:trPr>
          <w:trHeight w:val="499"/>
        </w:trPr>
        <w:tc>
          <w:tcPr>
            <w:tcW w:w="2181" w:type="dxa"/>
            <w:tcBorders>
              <w:top w:val="nil"/>
              <w:left w:val="nil"/>
              <w:bottom w:val="nil"/>
              <w:right w:val="nil"/>
            </w:tcBorders>
            <w:shd w:val="clear" w:color="auto" w:fill="auto"/>
            <w:noWrap/>
            <w:hideMark/>
          </w:tcPr>
          <w:p w14:paraId="15F01846" w14:textId="77777777" w:rsidR="008C14D7" w:rsidRPr="00992A5F" w:rsidRDefault="008C14D7" w:rsidP="00043482">
            <w:pPr>
              <w:rPr>
                <w:b/>
                <w:bCs/>
                <w:color w:val="000000"/>
                <w:sz w:val="22"/>
                <w:szCs w:val="22"/>
                <w:lang w:eastAsia="en-ZA"/>
              </w:rPr>
            </w:pPr>
            <w:r w:rsidRPr="00992A5F">
              <w:rPr>
                <w:b/>
                <w:bCs/>
                <w:color w:val="000000"/>
                <w:sz w:val="22"/>
                <w:szCs w:val="22"/>
                <w:lang w:eastAsia="en-ZA"/>
              </w:rPr>
              <w:t>“IMT850”</w:t>
            </w:r>
          </w:p>
        </w:tc>
        <w:tc>
          <w:tcPr>
            <w:tcW w:w="6655" w:type="dxa"/>
            <w:tcBorders>
              <w:top w:val="nil"/>
              <w:left w:val="nil"/>
              <w:bottom w:val="nil"/>
              <w:right w:val="nil"/>
            </w:tcBorders>
            <w:shd w:val="clear" w:color="auto" w:fill="auto"/>
            <w:hideMark/>
          </w:tcPr>
          <w:p w14:paraId="36DFE5D6" w14:textId="77777777" w:rsidR="008C14D7" w:rsidRPr="00992A5F" w:rsidRDefault="008C14D7" w:rsidP="00043482">
            <w:pPr>
              <w:rPr>
                <w:color w:val="000000"/>
                <w:sz w:val="22"/>
                <w:szCs w:val="22"/>
                <w:lang w:eastAsia="en-ZA"/>
              </w:rPr>
            </w:pPr>
            <w:r w:rsidRPr="00992A5F">
              <w:rPr>
                <w:color w:val="000000"/>
                <w:sz w:val="22"/>
                <w:szCs w:val="22"/>
                <w:lang w:eastAsia="en-ZA"/>
              </w:rPr>
              <w:t xml:space="preserve">means IMT in the 850 MHz band </w:t>
            </w:r>
            <w:bookmarkStart w:id="13" w:name="_Hlk112257806"/>
            <w:r w:rsidRPr="00992A5F">
              <w:rPr>
                <w:color w:val="000000"/>
                <w:sz w:val="22"/>
                <w:szCs w:val="22"/>
                <w:lang w:eastAsia="en-ZA"/>
              </w:rPr>
              <w:t>(825 MHz to 830 MHz and</w:t>
            </w:r>
          </w:p>
          <w:p w14:paraId="46810341" w14:textId="77777777" w:rsidR="008C14D7" w:rsidRPr="00992A5F" w:rsidRDefault="008C14D7" w:rsidP="00043482">
            <w:pPr>
              <w:rPr>
                <w:color w:val="000000"/>
                <w:sz w:val="22"/>
                <w:szCs w:val="22"/>
                <w:lang w:eastAsia="en-ZA"/>
              </w:rPr>
            </w:pPr>
            <w:r w:rsidRPr="00992A5F">
              <w:rPr>
                <w:color w:val="000000"/>
                <w:sz w:val="22"/>
                <w:szCs w:val="22"/>
                <w:lang w:eastAsia="en-ZA"/>
              </w:rPr>
              <w:t>870 MHz to 875 MHz)</w:t>
            </w:r>
            <w:bookmarkEnd w:id="13"/>
          </w:p>
        </w:tc>
      </w:tr>
      <w:tr w:rsidR="00C84D73" w:rsidRPr="00992A5F" w14:paraId="37003C9F" w14:textId="77777777" w:rsidTr="00C84D73">
        <w:trPr>
          <w:trHeight w:val="499"/>
        </w:trPr>
        <w:tc>
          <w:tcPr>
            <w:tcW w:w="2181" w:type="dxa"/>
            <w:tcBorders>
              <w:top w:val="nil"/>
              <w:left w:val="nil"/>
              <w:bottom w:val="nil"/>
              <w:right w:val="nil"/>
            </w:tcBorders>
            <w:shd w:val="clear" w:color="auto" w:fill="auto"/>
            <w:noWrap/>
            <w:hideMark/>
          </w:tcPr>
          <w:p w14:paraId="26812FD2" w14:textId="77777777" w:rsidR="008C14D7" w:rsidRPr="00992A5F" w:rsidRDefault="008C14D7" w:rsidP="00043482">
            <w:pPr>
              <w:rPr>
                <w:b/>
                <w:bCs/>
                <w:color w:val="000000"/>
                <w:sz w:val="22"/>
                <w:szCs w:val="22"/>
                <w:lang w:eastAsia="en-ZA"/>
              </w:rPr>
            </w:pPr>
            <w:r w:rsidRPr="00992A5F">
              <w:rPr>
                <w:b/>
                <w:bCs/>
                <w:color w:val="000000"/>
                <w:sz w:val="22"/>
                <w:szCs w:val="22"/>
                <w:lang w:eastAsia="en-ZA"/>
              </w:rPr>
              <w:t xml:space="preserve">“ITA” </w:t>
            </w:r>
          </w:p>
        </w:tc>
        <w:tc>
          <w:tcPr>
            <w:tcW w:w="6655" w:type="dxa"/>
            <w:tcBorders>
              <w:top w:val="nil"/>
              <w:left w:val="nil"/>
              <w:bottom w:val="nil"/>
              <w:right w:val="nil"/>
            </w:tcBorders>
            <w:shd w:val="clear" w:color="auto" w:fill="auto"/>
            <w:hideMark/>
          </w:tcPr>
          <w:p w14:paraId="45144DFA" w14:textId="77777777" w:rsidR="008C14D7" w:rsidRPr="00992A5F" w:rsidRDefault="008C14D7" w:rsidP="00043482">
            <w:pPr>
              <w:rPr>
                <w:color w:val="000000"/>
                <w:sz w:val="22"/>
                <w:szCs w:val="22"/>
                <w:lang w:eastAsia="en-ZA"/>
              </w:rPr>
            </w:pPr>
            <w:r w:rsidRPr="00992A5F">
              <w:rPr>
                <w:color w:val="000000"/>
                <w:sz w:val="22"/>
                <w:szCs w:val="22"/>
                <w:lang w:eastAsia="en-ZA"/>
              </w:rPr>
              <w:t>means Invitation to Apply</w:t>
            </w:r>
          </w:p>
        </w:tc>
      </w:tr>
      <w:tr w:rsidR="00C84D73" w:rsidRPr="00992A5F" w14:paraId="072730A0" w14:textId="77777777" w:rsidTr="00C84D73">
        <w:trPr>
          <w:trHeight w:val="499"/>
        </w:trPr>
        <w:tc>
          <w:tcPr>
            <w:tcW w:w="2181" w:type="dxa"/>
            <w:tcBorders>
              <w:top w:val="nil"/>
              <w:left w:val="nil"/>
              <w:bottom w:val="nil"/>
              <w:right w:val="nil"/>
            </w:tcBorders>
            <w:shd w:val="clear" w:color="auto" w:fill="auto"/>
            <w:noWrap/>
            <w:hideMark/>
          </w:tcPr>
          <w:p w14:paraId="1F228092" w14:textId="77777777" w:rsidR="008C14D7" w:rsidRPr="00992A5F" w:rsidRDefault="008C14D7" w:rsidP="00043482">
            <w:pPr>
              <w:rPr>
                <w:b/>
                <w:bCs/>
                <w:color w:val="000000"/>
                <w:sz w:val="22"/>
                <w:szCs w:val="22"/>
                <w:lang w:eastAsia="en-ZA"/>
              </w:rPr>
            </w:pPr>
            <w:r w:rsidRPr="00992A5F">
              <w:rPr>
                <w:b/>
                <w:bCs/>
                <w:color w:val="000000"/>
                <w:sz w:val="22"/>
                <w:szCs w:val="22"/>
                <w:lang w:eastAsia="en-ZA"/>
              </w:rPr>
              <w:t xml:space="preserve">“ITU” </w:t>
            </w:r>
          </w:p>
        </w:tc>
        <w:tc>
          <w:tcPr>
            <w:tcW w:w="6655" w:type="dxa"/>
            <w:tcBorders>
              <w:top w:val="nil"/>
              <w:left w:val="nil"/>
              <w:bottom w:val="nil"/>
              <w:right w:val="nil"/>
            </w:tcBorders>
            <w:shd w:val="clear" w:color="auto" w:fill="auto"/>
            <w:hideMark/>
          </w:tcPr>
          <w:p w14:paraId="09AB2E98" w14:textId="77777777" w:rsidR="008C14D7" w:rsidRPr="00992A5F" w:rsidRDefault="008C14D7" w:rsidP="00043482">
            <w:pPr>
              <w:rPr>
                <w:color w:val="000000"/>
                <w:sz w:val="22"/>
                <w:szCs w:val="22"/>
                <w:lang w:eastAsia="en-ZA"/>
              </w:rPr>
            </w:pPr>
            <w:r w:rsidRPr="00992A5F">
              <w:rPr>
                <w:color w:val="000000"/>
                <w:sz w:val="22"/>
                <w:szCs w:val="22"/>
                <w:lang w:eastAsia="en-ZA"/>
              </w:rPr>
              <w:t>means the International Telecommunication Union</w:t>
            </w:r>
          </w:p>
        </w:tc>
      </w:tr>
      <w:tr w:rsidR="00C84D73" w:rsidRPr="00992A5F" w14:paraId="0F65EEE1" w14:textId="77777777" w:rsidTr="00C84D73">
        <w:trPr>
          <w:trHeight w:val="570"/>
        </w:trPr>
        <w:tc>
          <w:tcPr>
            <w:tcW w:w="2181" w:type="dxa"/>
            <w:tcBorders>
              <w:top w:val="nil"/>
              <w:left w:val="nil"/>
              <w:bottom w:val="nil"/>
              <w:right w:val="nil"/>
            </w:tcBorders>
            <w:shd w:val="clear" w:color="auto" w:fill="auto"/>
            <w:noWrap/>
            <w:hideMark/>
          </w:tcPr>
          <w:p w14:paraId="05810E78" w14:textId="77777777" w:rsidR="008C14D7" w:rsidRPr="00992A5F" w:rsidRDefault="008C14D7" w:rsidP="00043482">
            <w:pPr>
              <w:rPr>
                <w:b/>
                <w:bCs/>
                <w:color w:val="000000"/>
                <w:sz w:val="22"/>
                <w:szCs w:val="22"/>
                <w:lang w:eastAsia="en-ZA"/>
              </w:rPr>
            </w:pPr>
            <w:r w:rsidRPr="00992A5F">
              <w:rPr>
                <w:b/>
                <w:bCs/>
                <w:color w:val="000000"/>
                <w:sz w:val="22"/>
                <w:szCs w:val="22"/>
                <w:lang w:eastAsia="en-ZA"/>
              </w:rPr>
              <w:t xml:space="preserve">“ITU-R” </w:t>
            </w:r>
          </w:p>
        </w:tc>
        <w:tc>
          <w:tcPr>
            <w:tcW w:w="6655" w:type="dxa"/>
            <w:tcBorders>
              <w:top w:val="nil"/>
              <w:left w:val="nil"/>
              <w:bottom w:val="nil"/>
              <w:right w:val="nil"/>
            </w:tcBorders>
            <w:shd w:val="clear" w:color="auto" w:fill="auto"/>
            <w:hideMark/>
          </w:tcPr>
          <w:p w14:paraId="4314C8BE" w14:textId="77777777" w:rsidR="008C14D7" w:rsidRPr="00992A5F" w:rsidRDefault="008C14D7" w:rsidP="00043482">
            <w:pPr>
              <w:rPr>
                <w:color w:val="000000"/>
                <w:sz w:val="22"/>
                <w:szCs w:val="22"/>
                <w:lang w:eastAsia="en-ZA"/>
              </w:rPr>
            </w:pPr>
            <w:r w:rsidRPr="00992A5F">
              <w:rPr>
                <w:color w:val="000000"/>
                <w:sz w:val="22"/>
                <w:szCs w:val="22"/>
                <w:lang w:eastAsia="en-ZA"/>
              </w:rPr>
              <w:t>means the International Telecommunication Union Radiocommunication Sector</w:t>
            </w:r>
          </w:p>
        </w:tc>
      </w:tr>
      <w:tr w:rsidR="00C84D73" w:rsidRPr="00992A5F" w14:paraId="5F9CA979" w14:textId="77777777" w:rsidTr="00C84D73">
        <w:trPr>
          <w:trHeight w:val="1140"/>
        </w:trPr>
        <w:tc>
          <w:tcPr>
            <w:tcW w:w="2181" w:type="dxa"/>
            <w:tcBorders>
              <w:top w:val="nil"/>
              <w:left w:val="nil"/>
              <w:bottom w:val="nil"/>
              <w:right w:val="nil"/>
            </w:tcBorders>
            <w:shd w:val="clear" w:color="auto" w:fill="auto"/>
            <w:noWrap/>
            <w:hideMark/>
          </w:tcPr>
          <w:p w14:paraId="5489D6A6" w14:textId="77777777" w:rsidR="008C14D7" w:rsidRPr="00992A5F" w:rsidRDefault="008C14D7" w:rsidP="00043482">
            <w:pPr>
              <w:rPr>
                <w:b/>
                <w:bCs/>
                <w:color w:val="000000"/>
                <w:sz w:val="22"/>
                <w:szCs w:val="22"/>
                <w:lang w:eastAsia="en-ZA"/>
              </w:rPr>
            </w:pPr>
            <w:r w:rsidRPr="00992A5F">
              <w:rPr>
                <w:b/>
                <w:bCs/>
                <w:color w:val="000000"/>
                <w:sz w:val="22"/>
                <w:szCs w:val="22"/>
                <w:lang w:eastAsia="en-ZA"/>
              </w:rPr>
              <w:t xml:space="preserve">“LTE” </w:t>
            </w:r>
          </w:p>
        </w:tc>
        <w:tc>
          <w:tcPr>
            <w:tcW w:w="6655" w:type="dxa"/>
            <w:tcBorders>
              <w:top w:val="nil"/>
              <w:left w:val="nil"/>
              <w:bottom w:val="nil"/>
              <w:right w:val="nil"/>
            </w:tcBorders>
            <w:shd w:val="clear" w:color="auto" w:fill="auto"/>
            <w:hideMark/>
          </w:tcPr>
          <w:p w14:paraId="46FC7EE3" w14:textId="77777777" w:rsidR="008C14D7" w:rsidRPr="00992A5F" w:rsidRDefault="008C14D7" w:rsidP="00043482">
            <w:pPr>
              <w:rPr>
                <w:color w:val="000000"/>
                <w:sz w:val="22"/>
                <w:szCs w:val="22"/>
                <w:lang w:eastAsia="en-ZA"/>
              </w:rPr>
            </w:pPr>
            <w:r w:rsidRPr="00992A5F">
              <w:rPr>
                <w:color w:val="000000"/>
                <w:sz w:val="22"/>
                <w:szCs w:val="22"/>
                <w:lang w:eastAsia="en-ZA"/>
              </w:rPr>
              <w:t>means Long Term Evolution, which is a standard for wireless communication of high-speed data for mobile phones and data terminals. It is based on the GSM/EDGE and UMTS/HSPA network technologies</w:t>
            </w:r>
          </w:p>
        </w:tc>
      </w:tr>
      <w:tr w:rsidR="00C84D73" w:rsidRPr="00992A5F" w14:paraId="0C74FF1E" w14:textId="77777777" w:rsidTr="00C84D73">
        <w:trPr>
          <w:trHeight w:val="499"/>
        </w:trPr>
        <w:tc>
          <w:tcPr>
            <w:tcW w:w="2181" w:type="dxa"/>
            <w:tcBorders>
              <w:top w:val="nil"/>
              <w:left w:val="nil"/>
              <w:bottom w:val="nil"/>
              <w:right w:val="nil"/>
            </w:tcBorders>
            <w:shd w:val="clear" w:color="auto" w:fill="auto"/>
            <w:noWrap/>
            <w:hideMark/>
          </w:tcPr>
          <w:p w14:paraId="181E6D16" w14:textId="77777777" w:rsidR="008C14D7" w:rsidRPr="00992A5F" w:rsidRDefault="008C14D7" w:rsidP="00043482">
            <w:pPr>
              <w:rPr>
                <w:b/>
                <w:bCs/>
                <w:color w:val="000000"/>
                <w:sz w:val="22"/>
                <w:szCs w:val="22"/>
                <w:lang w:eastAsia="en-ZA"/>
              </w:rPr>
            </w:pPr>
            <w:r w:rsidRPr="00992A5F">
              <w:rPr>
                <w:b/>
                <w:bCs/>
                <w:color w:val="000000"/>
                <w:sz w:val="22"/>
                <w:szCs w:val="22"/>
                <w:lang w:eastAsia="en-ZA"/>
              </w:rPr>
              <w:t xml:space="preserve">“NRFP” </w:t>
            </w:r>
          </w:p>
        </w:tc>
        <w:tc>
          <w:tcPr>
            <w:tcW w:w="6655" w:type="dxa"/>
            <w:tcBorders>
              <w:top w:val="nil"/>
              <w:left w:val="nil"/>
              <w:bottom w:val="nil"/>
              <w:right w:val="nil"/>
            </w:tcBorders>
            <w:shd w:val="clear" w:color="auto" w:fill="auto"/>
            <w:hideMark/>
          </w:tcPr>
          <w:p w14:paraId="624BAE92" w14:textId="77777777" w:rsidR="008C14D7" w:rsidRPr="00992A5F" w:rsidRDefault="008C14D7" w:rsidP="00043482">
            <w:pPr>
              <w:rPr>
                <w:color w:val="000000"/>
                <w:sz w:val="22"/>
                <w:szCs w:val="22"/>
                <w:lang w:eastAsia="en-ZA"/>
              </w:rPr>
            </w:pPr>
            <w:r w:rsidRPr="00992A5F">
              <w:rPr>
                <w:color w:val="000000"/>
                <w:sz w:val="22"/>
                <w:szCs w:val="22"/>
                <w:lang w:eastAsia="en-ZA"/>
              </w:rPr>
              <w:t>means the National Radio Frequency Plan 2013 for South Africa</w:t>
            </w:r>
          </w:p>
        </w:tc>
      </w:tr>
      <w:tr w:rsidR="00C84D73" w:rsidRPr="00992A5F" w14:paraId="78BC3E98" w14:textId="77777777" w:rsidTr="00C84D73">
        <w:trPr>
          <w:trHeight w:val="499"/>
        </w:trPr>
        <w:tc>
          <w:tcPr>
            <w:tcW w:w="2181" w:type="dxa"/>
            <w:tcBorders>
              <w:top w:val="nil"/>
              <w:left w:val="nil"/>
              <w:bottom w:val="nil"/>
              <w:right w:val="nil"/>
            </w:tcBorders>
            <w:shd w:val="clear" w:color="auto" w:fill="auto"/>
            <w:noWrap/>
            <w:hideMark/>
          </w:tcPr>
          <w:p w14:paraId="7F6BE0D6" w14:textId="77777777" w:rsidR="008C14D7" w:rsidRPr="00992A5F" w:rsidRDefault="008C14D7" w:rsidP="00043482">
            <w:pPr>
              <w:rPr>
                <w:b/>
                <w:bCs/>
                <w:color w:val="000000"/>
                <w:sz w:val="22"/>
                <w:szCs w:val="22"/>
                <w:lang w:eastAsia="en-ZA"/>
              </w:rPr>
            </w:pPr>
            <w:r w:rsidRPr="00992A5F">
              <w:rPr>
                <w:b/>
                <w:bCs/>
                <w:color w:val="000000"/>
                <w:sz w:val="22"/>
                <w:szCs w:val="22"/>
                <w:lang w:eastAsia="en-ZA"/>
              </w:rPr>
              <w:t xml:space="preserve">“PCI” </w:t>
            </w:r>
          </w:p>
        </w:tc>
        <w:tc>
          <w:tcPr>
            <w:tcW w:w="6655" w:type="dxa"/>
            <w:tcBorders>
              <w:top w:val="nil"/>
              <w:left w:val="nil"/>
              <w:bottom w:val="nil"/>
              <w:right w:val="nil"/>
            </w:tcBorders>
            <w:shd w:val="clear" w:color="auto" w:fill="auto"/>
            <w:hideMark/>
          </w:tcPr>
          <w:p w14:paraId="689D61C2" w14:textId="77777777" w:rsidR="008C14D7" w:rsidRPr="00992A5F" w:rsidRDefault="008C14D7" w:rsidP="00043482">
            <w:pPr>
              <w:rPr>
                <w:color w:val="000000"/>
                <w:sz w:val="22"/>
                <w:szCs w:val="22"/>
                <w:lang w:eastAsia="en-ZA"/>
              </w:rPr>
            </w:pPr>
            <w:r w:rsidRPr="00992A5F">
              <w:rPr>
                <w:color w:val="000000"/>
                <w:sz w:val="22"/>
                <w:szCs w:val="22"/>
                <w:lang w:eastAsia="en-ZA"/>
              </w:rPr>
              <w:t>means Physical-Layer Cell Identities</w:t>
            </w:r>
          </w:p>
        </w:tc>
      </w:tr>
      <w:tr w:rsidR="00C84D73" w:rsidRPr="00992A5F" w14:paraId="34930B83" w14:textId="77777777" w:rsidTr="00C84D73">
        <w:trPr>
          <w:trHeight w:val="570"/>
        </w:trPr>
        <w:tc>
          <w:tcPr>
            <w:tcW w:w="2181" w:type="dxa"/>
            <w:tcBorders>
              <w:top w:val="nil"/>
              <w:left w:val="nil"/>
              <w:bottom w:val="nil"/>
              <w:right w:val="nil"/>
            </w:tcBorders>
            <w:shd w:val="clear" w:color="auto" w:fill="auto"/>
            <w:noWrap/>
            <w:hideMark/>
          </w:tcPr>
          <w:p w14:paraId="68BA355E" w14:textId="77777777" w:rsidR="008C14D7" w:rsidRPr="00992A5F" w:rsidRDefault="008C14D7" w:rsidP="00043482">
            <w:pPr>
              <w:rPr>
                <w:b/>
                <w:bCs/>
                <w:color w:val="000000"/>
                <w:sz w:val="22"/>
                <w:szCs w:val="22"/>
                <w:lang w:eastAsia="en-ZA"/>
              </w:rPr>
            </w:pPr>
            <w:r w:rsidRPr="00992A5F">
              <w:rPr>
                <w:b/>
                <w:bCs/>
                <w:color w:val="000000"/>
                <w:sz w:val="22"/>
                <w:szCs w:val="22"/>
                <w:lang w:eastAsia="en-ZA"/>
              </w:rPr>
              <w:t xml:space="preserve">“PPDR” </w:t>
            </w:r>
          </w:p>
        </w:tc>
        <w:tc>
          <w:tcPr>
            <w:tcW w:w="6655" w:type="dxa"/>
            <w:tcBorders>
              <w:top w:val="nil"/>
              <w:left w:val="nil"/>
              <w:bottom w:val="nil"/>
              <w:right w:val="nil"/>
            </w:tcBorders>
            <w:shd w:val="clear" w:color="auto" w:fill="auto"/>
            <w:hideMark/>
          </w:tcPr>
          <w:p w14:paraId="4A9E4392" w14:textId="77777777" w:rsidR="008C14D7" w:rsidRPr="00992A5F" w:rsidRDefault="008C14D7" w:rsidP="00043482">
            <w:pPr>
              <w:rPr>
                <w:color w:val="000000"/>
                <w:sz w:val="22"/>
                <w:szCs w:val="22"/>
                <w:lang w:eastAsia="en-ZA"/>
              </w:rPr>
            </w:pPr>
            <w:r w:rsidRPr="00992A5F">
              <w:rPr>
                <w:color w:val="000000"/>
                <w:sz w:val="22"/>
                <w:szCs w:val="22"/>
                <w:lang w:eastAsia="en-ZA"/>
              </w:rPr>
              <w:t>means Public Protection and Disaster Relief as defined in ITU-R Report M.2033.</w:t>
            </w:r>
          </w:p>
        </w:tc>
      </w:tr>
      <w:tr w:rsidR="00C84D73" w:rsidRPr="00992A5F" w14:paraId="7320BBC2" w14:textId="77777777" w:rsidTr="00C84D73">
        <w:trPr>
          <w:trHeight w:val="499"/>
        </w:trPr>
        <w:tc>
          <w:tcPr>
            <w:tcW w:w="2181" w:type="dxa"/>
            <w:tcBorders>
              <w:top w:val="nil"/>
              <w:left w:val="nil"/>
              <w:bottom w:val="nil"/>
              <w:right w:val="nil"/>
            </w:tcBorders>
            <w:shd w:val="clear" w:color="auto" w:fill="auto"/>
            <w:noWrap/>
            <w:hideMark/>
          </w:tcPr>
          <w:p w14:paraId="082D6168" w14:textId="77777777" w:rsidR="008C14D7" w:rsidRPr="00992A5F" w:rsidRDefault="008C14D7" w:rsidP="00043482">
            <w:pPr>
              <w:rPr>
                <w:b/>
                <w:bCs/>
                <w:color w:val="000000"/>
                <w:sz w:val="22"/>
                <w:szCs w:val="22"/>
                <w:lang w:eastAsia="en-ZA"/>
              </w:rPr>
            </w:pPr>
            <w:r w:rsidRPr="00992A5F">
              <w:rPr>
                <w:b/>
                <w:bCs/>
                <w:color w:val="000000"/>
                <w:sz w:val="22"/>
                <w:szCs w:val="22"/>
                <w:lang w:eastAsia="en-ZA"/>
              </w:rPr>
              <w:lastRenderedPageBreak/>
              <w:t xml:space="preserve">“PRACH” </w:t>
            </w:r>
          </w:p>
        </w:tc>
        <w:tc>
          <w:tcPr>
            <w:tcW w:w="6655" w:type="dxa"/>
            <w:tcBorders>
              <w:top w:val="nil"/>
              <w:left w:val="nil"/>
              <w:bottom w:val="nil"/>
              <w:right w:val="nil"/>
            </w:tcBorders>
            <w:shd w:val="clear" w:color="auto" w:fill="auto"/>
            <w:hideMark/>
          </w:tcPr>
          <w:p w14:paraId="4FFE8AD4" w14:textId="77777777" w:rsidR="008C14D7" w:rsidRPr="00992A5F" w:rsidRDefault="008C14D7" w:rsidP="00043482">
            <w:pPr>
              <w:rPr>
                <w:color w:val="000000"/>
                <w:sz w:val="22"/>
                <w:szCs w:val="22"/>
                <w:lang w:eastAsia="en-ZA"/>
              </w:rPr>
            </w:pPr>
            <w:r w:rsidRPr="00992A5F">
              <w:rPr>
                <w:color w:val="000000"/>
                <w:sz w:val="22"/>
                <w:szCs w:val="22"/>
                <w:lang w:eastAsia="en-ZA"/>
              </w:rPr>
              <w:t>means Physical Random Access Channel</w:t>
            </w:r>
          </w:p>
        </w:tc>
      </w:tr>
      <w:tr w:rsidR="00C84D73" w:rsidRPr="00992A5F" w14:paraId="04BD89D6" w14:textId="77777777" w:rsidTr="00C84D73">
        <w:trPr>
          <w:trHeight w:val="499"/>
        </w:trPr>
        <w:tc>
          <w:tcPr>
            <w:tcW w:w="2181" w:type="dxa"/>
            <w:tcBorders>
              <w:top w:val="nil"/>
              <w:left w:val="nil"/>
              <w:bottom w:val="nil"/>
              <w:right w:val="nil"/>
            </w:tcBorders>
            <w:shd w:val="clear" w:color="auto" w:fill="auto"/>
            <w:noWrap/>
            <w:hideMark/>
          </w:tcPr>
          <w:p w14:paraId="49CFEC06" w14:textId="77777777" w:rsidR="008C14D7" w:rsidRPr="00992A5F" w:rsidRDefault="008C14D7" w:rsidP="00043482">
            <w:pPr>
              <w:rPr>
                <w:b/>
                <w:bCs/>
                <w:color w:val="000000"/>
                <w:sz w:val="22"/>
                <w:szCs w:val="22"/>
                <w:lang w:eastAsia="en-ZA"/>
              </w:rPr>
            </w:pPr>
            <w:r w:rsidRPr="00992A5F">
              <w:rPr>
                <w:b/>
                <w:bCs/>
                <w:color w:val="000000"/>
                <w:sz w:val="22"/>
                <w:szCs w:val="22"/>
                <w:lang w:eastAsia="en-ZA"/>
              </w:rPr>
              <w:t>“PSTN”</w:t>
            </w:r>
          </w:p>
        </w:tc>
        <w:tc>
          <w:tcPr>
            <w:tcW w:w="6655" w:type="dxa"/>
            <w:tcBorders>
              <w:top w:val="nil"/>
              <w:left w:val="nil"/>
              <w:bottom w:val="nil"/>
              <w:right w:val="nil"/>
            </w:tcBorders>
            <w:shd w:val="clear" w:color="auto" w:fill="auto"/>
            <w:hideMark/>
          </w:tcPr>
          <w:p w14:paraId="489E8768" w14:textId="77777777" w:rsidR="008C14D7" w:rsidRPr="00992A5F" w:rsidRDefault="008C14D7" w:rsidP="00043482">
            <w:pPr>
              <w:rPr>
                <w:color w:val="000000"/>
                <w:sz w:val="22"/>
                <w:szCs w:val="22"/>
                <w:lang w:eastAsia="en-ZA"/>
              </w:rPr>
            </w:pPr>
            <w:r w:rsidRPr="00992A5F">
              <w:rPr>
                <w:color w:val="000000"/>
                <w:sz w:val="22"/>
                <w:szCs w:val="22"/>
                <w:lang w:eastAsia="en-ZA"/>
              </w:rPr>
              <w:t>means public switched telephone network</w:t>
            </w:r>
          </w:p>
        </w:tc>
      </w:tr>
      <w:tr w:rsidR="00C84D73" w:rsidRPr="00992A5F" w14:paraId="183D71DF" w14:textId="77777777" w:rsidTr="00C84D73">
        <w:trPr>
          <w:trHeight w:val="499"/>
        </w:trPr>
        <w:tc>
          <w:tcPr>
            <w:tcW w:w="2181" w:type="dxa"/>
            <w:tcBorders>
              <w:top w:val="nil"/>
              <w:left w:val="nil"/>
              <w:bottom w:val="nil"/>
              <w:right w:val="nil"/>
            </w:tcBorders>
            <w:shd w:val="clear" w:color="auto" w:fill="auto"/>
            <w:noWrap/>
            <w:hideMark/>
          </w:tcPr>
          <w:p w14:paraId="765D7D2D" w14:textId="77777777" w:rsidR="008C14D7" w:rsidRPr="00992A5F" w:rsidRDefault="008C14D7" w:rsidP="00043482">
            <w:pPr>
              <w:rPr>
                <w:b/>
                <w:bCs/>
                <w:color w:val="000000"/>
                <w:sz w:val="22"/>
                <w:szCs w:val="22"/>
                <w:lang w:eastAsia="en-ZA"/>
              </w:rPr>
            </w:pPr>
            <w:r w:rsidRPr="00992A5F">
              <w:rPr>
                <w:b/>
                <w:bCs/>
                <w:color w:val="000000"/>
                <w:sz w:val="22"/>
                <w:szCs w:val="22"/>
                <w:lang w:eastAsia="en-ZA"/>
              </w:rPr>
              <w:t>“PUCCH”</w:t>
            </w:r>
          </w:p>
        </w:tc>
        <w:tc>
          <w:tcPr>
            <w:tcW w:w="6655" w:type="dxa"/>
            <w:tcBorders>
              <w:top w:val="nil"/>
              <w:left w:val="nil"/>
              <w:bottom w:val="nil"/>
              <w:right w:val="nil"/>
            </w:tcBorders>
            <w:shd w:val="clear" w:color="auto" w:fill="auto"/>
            <w:hideMark/>
          </w:tcPr>
          <w:p w14:paraId="7B982E84" w14:textId="77777777" w:rsidR="008C14D7" w:rsidRPr="00992A5F" w:rsidRDefault="008C14D7" w:rsidP="00043482">
            <w:pPr>
              <w:rPr>
                <w:color w:val="000000"/>
                <w:sz w:val="22"/>
                <w:szCs w:val="22"/>
                <w:lang w:eastAsia="en-ZA"/>
              </w:rPr>
            </w:pPr>
            <w:r w:rsidRPr="00992A5F">
              <w:rPr>
                <w:color w:val="000000"/>
                <w:sz w:val="22"/>
                <w:szCs w:val="22"/>
                <w:lang w:eastAsia="en-ZA"/>
              </w:rPr>
              <w:t>means Physical Uplink Control Channel</w:t>
            </w:r>
          </w:p>
        </w:tc>
      </w:tr>
      <w:tr w:rsidR="00C84D73" w:rsidRPr="00992A5F" w14:paraId="064AFB06" w14:textId="77777777" w:rsidTr="00C84D73">
        <w:trPr>
          <w:trHeight w:val="499"/>
        </w:trPr>
        <w:tc>
          <w:tcPr>
            <w:tcW w:w="2181" w:type="dxa"/>
            <w:tcBorders>
              <w:top w:val="nil"/>
              <w:left w:val="nil"/>
              <w:bottom w:val="nil"/>
              <w:right w:val="nil"/>
            </w:tcBorders>
            <w:shd w:val="clear" w:color="auto" w:fill="auto"/>
            <w:noWrap/>
            <w:hideMark/>
          </w:tcPr>
          <w:p w14:paraId="08462B7E" w14:textId="77777777" w:rsidR="008C14D7" w:rsidRPr="00992A5F" w:rsidRDefault="008C14D7" w:rsidP="00043482">
            <w:pPr>
              <w:rPr>
                <w:b/>
                <w:bCs/>
                <w:color w:val="000000"/>
                <w:sz w:val="22"/>
                <w:szCs w:val="22"/>
                <w:lang w:eastAsia="en-ZA"/>
              </w:rPr>
            </w:pPr>
            <w:r w:rsidRPr="00992A5F">
              <w:rPr>
                <w:b/>
                <w:bCs/>
                <w:color w:val="000000"/>
                <w:sz w:val="22"/>
                <w:szCs w:val="22"/>
                <w:lang w:eastAsia="en-ZA"/>
              </w:rPr>
              <w:t>“RFSAP”</w:t>
            </w:r>
          </w:p>
        </w:tc>
        <w:tc>
          <w:tcPr>
            <w:tcW w:w="6655" w:type="dxa"/>
            <w:tcBorders>
              <w:top w:val="nil"/>
              <w:left w:val="nil"/>
              <w:bottom w:val="nil"/>
              <w:right w:val="nil"/>
            </w:tcBorders>
            <w:shd w:val="clear" w:color="auto" w:fill="auto"/>
            <w:hideMark/>
          </w:tcPr>
          <w:p w14:paraId="06FF2C16" w14:textId="77777777" w:rsidR="008C14D7" w:rsidRPr="00992A5F" w:rsidRDefault="008C14D7" w:rsidP="00043482">
            <w:pPr>
              <w:rPr>
                <w:color w:val="000000"/>
                <w:sz w:val="22"/>
                <w:szCs w:val="22"/>
                <w:lang w:eastAsia="en-ZA"/>
              </w:rPr>
            </w:pPr>
            <w:r w:rsidRPr="00992A5F">
              <w:rPr>
                <w:color w:val="000000"/>
                <w:sz w:val="22"/>
                <w:szCs w:val="22"/>
                <w:lang w:eastAsia="en-ZA"/>
              </w:rPr>
              <w:t>means Radio Frequency Spectrum Assignment Plan</w:t>
            </w:r>
          </w:p>
        </w:tc>
      </w:tr>
      <w:tr w:rsidR="00C84D73" w:rsidRPr="00992A5F" w14:paraId="5A3803BA" w14:textId="77777777" w:rsidTr="00C84D73">
        <w:trPr>
          <w:trHeight w:val="499"/>
        </w:trPr>
        <w:tc>
          <w:tcPr>
            <w:tcW w:w="2181" w:type="dxa"/>
            <w:tcBorders>
              <w:top w:val="nil"/>
              <w:left w:val="nil"/>
              <w:bottom w:val="nil"/>
              <w:right w:val="nil"/>
            </w:tcBorders>
            <w:shd w:val="clear" w:color="auto" w:fill="auto"/>
            <w:noWrap/>
            <w:hideMark/>
          </w:tcPr>
          <w:p w14:paraId="058CBD0C" w14:textId="77777777" w:rsidR="008C14D7" w:rsidRPr="00992A5F" w:rsidRDefault="008C14D7" w:rsidP="00043482">
            <w:pPr>
              <w:rPr>
                <w:b/>
                <w:bCs/>
                <w:color w:val="000000"/>
                <w:sz w:val="22"/>
                <w:szCs w:val="22"/>
                <w:lang w:eastAsia="en-ZA"/>
              </w:rPr>
            </w:pPr>
            <w:r w:rsidRPr="00992A5F">
              <w:rPr>
                <w:b/>
                <w:bCs/>
                <w:color w:val="000000"/>
                <w:sz w:val="22"/>
                <w:szCs w:val="22"/>
                <w:lang w:eastAsia="en-ZA"/>
              </w:rPr>
              <w:t>“TCA”</w:t>
            </w:r>
          </w:p>
        </w:tc>
        <w:tc>
          <w:tcPr>
            <w:tcW w:w="6655" w:type="dxa"/>
            <w:tcBorders>
              <w:top w:val="nil"/>
              <w:left w:val="nil"/>
              <w:bottom w:val="nil"/>
              <w:right w:val="nil"/>
            </w:tcBorders>
            <w:shd w:val="clear" w:color="auto" w:fill="auto"/>
            <w:hideMark/>
          </w:tcPr>
          <w:p w14:paraId="033D1AC1" w14:textId="77777777" w:rsidR="008C14D7" w:rsidRPr="00992A5F" w:rsidRDefault="008C14D7" w:rsidP="00043482">
            <w:pPr>
              <w:rPr>
                <w:color w:val="000000"/>
                <w:sz w:val="22"/>
                <w:szCs w:val="22"/>
                <w:lang w:eastAsia="en-ZA"/>
              </w:rPr>
            </w:pPr>
            <w:r w:rsidRPr="00992A5F">
              <w:rPr>
                <w:color w:val="000000"/>
                <w:sz w:val="22"/>
                <w:szCs w:val="22"/>
                <w:lang w:eastAsia="en-ZA"/>
              </w:rPr>
              <w:t>means terrain clearance angle</w:t>
            </w:r>
          </w:p>
        </w:tc>
      </w:tr>
      <w:tr w:rsidR="00C84D73" w:rsidRPr="00992A5F" w14:paraId="1BC50E56" w14:textId="77777777" w:rsidTr="00C84D73">
        <w:trPr>
          <w:trHeight w:val="499"/>
        </w:trPr>
        <w:tc>
          <w:tcPr>
            <w:tcW w:w="2181" w:type="dxa"/>
            <w:tcBorders>
              <w:top w:val="nil"/>
              <w:left w:val="nil"/>
              <w:bottom w:val="nil"/>
              <w:right w:val="nil"/>
            </w:tcBorders>
            <w:shd w:val="clear" w:color="auto" w:fill="auto"/>
            <w:noWrap/>
            <w:hideMark/>
          </w:tcPr>
          <w:p w14:paraId="31F3D775" w14:textId="77777777" w:rsidR="008C14D7" w:rsidRPr="00992A5F" w:rsidRDefault="008C14D7" w:rsidP="00043482">
            <w:pPr>
              <w:rPr>
                <w:b/>
                <w:bCs/>
                <w:color w:val="000000"/>
                <w:sz w:val="22"/>
                <w:szCs w:val="22"/>
                <w:lang w:eastAsia="en-ZA"/>
              </w:rPr>
            </w:pPr>
            <w:r w:rsidRPr="00992A5F">
              <w:rPr>
                <w:b/>
                <w:bCs/>
                <w:color w:val="000000"/>
                <w:sz w:val="22"/>
                <w:szCs w:val="22"/>
                <w:lang w:eastAsia="en-ZA"/>
              </w:rPr>
              <w:t xml:space="preserve">“TDD” </w:t>
            </w:r>
          </w:p>
        </w:tc>
        <w:tc>
          <w:tcPr>
            <w:tcW w:w="6655" w:type="dxa"/>
            <w:tcBorders>
              <w:top w:val="nil"/>
              <w:left w:val="nil"/>
              <w:bottom w:val="nil"/>
              <w:right w:val="nil"/>
            </w:tcBorders>
            <w:shd w:val="clear" w:color="auto" w:fill="auto"/>
            <w:hideMark/>
          </w:tcPr>
          <w:p w14:paraId="729D68A9" w14:textId="77777777" w:rsidR="008C14D7" w:rsidRPr="00992A5F" w:rsidRDefault="008C14D7" w:rsidP="00043482">
            <w:pPr>
              <w:rPr>
                <w:color w:val="000000"/>
                <w:sz w:val="22"/>
                <w:szCs w:val="22"/>
                <w:lang w:eastAsia="en-ZA"/>
              </w:rPr>
            </w:pPr>
            <w:r w:rsidRPr="00992A5F">
              <w:rPr>
                <w:color w:val="000000"/>
                <w:sz w:val="22"/>
                <w:szCs w:val="22"/>
                <w:lang w:eastAsia="en-ZA"/>
              </w:rPr>
              <w:t>means Time Division Duplex</w:t>
            </w:r>
          </w:p>
        </w:tc>
      </w:tr>
      <w:tr w:rsidR="00C84D73" w:rsidRPr="00992A5F" w14:paraId="5E7AADA1" w14:textId="77777777" w:rsidTr="00C84D73">
        <w:trPr>
          <w:trHeight w:val="499"/>
        </w:trPr>
        <w:tc>
          <w:tcPr>
            <w:tcW w:w="2181" w:type="dxa"/>
            <w:tcBorders>
              <w:top w:val="nil"/>
              <w:left w:val="nil"/>
              <w:bottom w:val="nil"/>
              <w:right w:val="nil"/>
            </w:tcBorders>
            <w:shd w:val="clear" w:color="auto" w:fill="auto"/>
            <w:noWrap/>
            <w:hideMark/>
          </w:tcPr>
          <w:p w14:paraId="71C3C54B" w14:textId="77777777" w:rsidR="008C14D7" w:rsidRPr="00992A5F" w:rsidRDefault="008C14D7" w:rsidP="00043482">
            <w:pPr>
              <w:rPr>
                <w:b/>
                <w:bCs/>
                <w:color w:val="000000"/>
                <w:sz w:val="22"/>
                <w:szCs w:val="22"/>
                <w:lang w:eastAsia="en-ZA"/>
              </w:rPr>
            </w:pPr>
            <w:r w:rsidRPr="00992A5F">
              <w:rPr>
                <w:b/>
                <w:bCs/>
                <w:color w:val="000000"/>
                <w:sz w:val="22"/>
                <w:szCs w:val="22"/>
                <w:lang w:eastAsia="en-ZA"/>
              </w:rPr>
              <w:t xml:space="preserve">“WRC-12” </w:t>
            </w:r>
          </w:p>
        </w:tc>
        <w:tc>
          <w:tcPr>
            <w:tcW w:w="6655" w:type="dxa"/>
            <w:tcBorders>
              <w:top w:val="nil"/>
              <w:left w:val="nil"/>
              <w:bottom w:val="nil"/>
              <w:right w:val="nil"/>
            </w:tcBorders>
            <w:shd w:val="clear" w:color="auto" w:fill="auto"/>
            <w:hideMark/>
          </w:tcPr>
          <w:p w14:paraId="7E74B618" w14:textId="77777777" w:rsidR="008C14D7" w:rsidRPr="00992A5F" w:rsidRDefault="008C14D7" w:rsidP="00043482">
            <w:pPr>
              <w:rPr>
                <w:color w:val="000000"/>
                <w:sz w:val="22"/>
                <w:szCs w:val="22"/>
                <w:lang w:eastAsia="en-ZA"/>
              </w:rPr>
            </w:pPr>
            <w:r w:rsidRPr="00992A5F">
              <w:rPr>
                <w:color w:val="000000"/>
                <w:sz w:val="22"/>
                <w:szCs w:val="22"/>
                <w:lang w:eastAsia="en-ZA"/>
              </w:rPr>
              <w:t>means the World Radiocommunication Conference 2012 held in Geneva</w:t>
            </w:r>
          </w:p>
        </w:tc>
      </w:tr>
      <w:tr w:rsidR="00C84D73" w:rsidRPr="00992A5F" w14:paraId="374EBEF5" w14:textId="77777777" w:rsidTr="00C84D73">
        <w:trPr>
          <w:trHeight w:val="499"/>
        </w:trPr>
        <w:tc>
          <w:tcPr>
            <w:tcW w:w="2181" w:type="dxa"/>
            <w:tcBorders>
              <w:top w:val="nil"/>
              <w:left w:val="nil"/>
              <w:bottom w:val="nil"/>
              <w:right w:val="nil"/>
            </w:tcBorders>
            <w:shd w:val="clear" w:color="auto" w:fill="auto"/>
            <w:noWrap/>
            <w:hideMark/>
          </w:tcPr>
          <w:p w14:paraId="2363DD85" w14:textId="77777777" w:rsidR="008C14D7" w:rsidRPr="00992A5F" w:rsidRDefault="008C14D7" w:rsidP="00043482">
            <w:pPr>
              <w:rPr>
                <w:b/>
                <w:bCs/>
                <w:color w:val="000000"/>
                <w:sz w:val="22"/>
                <w:szCs w:val="22"/>
                <w:lang w:eastAsia="en-ZA"/>
              </w:rPr>
            </w:pPr>
            <w:r w:rsidRPr="00992A5F">
              <w:rPr>
                <w:b/>
                <w:bCs/>
                <w:color w:val="000000"/>
                <w:sz w:val="22"/>
                <w:szCs w:val="22"/>
                <w:lang w:eastAsia="en-ZA"/>
              </w:rPr>
              <w:t xml:space="preserve">“WRC-15” </w:t>
            </w:r>
          </w:p>
        </w:tc>
        <w:tc>
          <w:tcPr>
            <w:tcW w:w="6655" w:type="dxa"/>
            <w:tcBorders>
              <w:top w:val="nil"/>
              <w:left w:val="nil"/>
              <w:bottom w:val="nil"/>
              <w:right w:val="nil"/>
            </w:tcBorders>
            <w:shd w:val="clear" w:color="auto" w:fill="auto"/>
            <w:hideMark/>
          </w:tcPr>
          <w:p w14:paraId="4935FD99" w14:textId="77777777" w:rsidR="008C14D7" w:rsidRPr="00992A5F" w:rsidRDefault="008C14D7" w:rsidP="00043482">
            <w:pPr>
              <w:rPr>
                <w:color w:val="000000"/>
                <w:sz w:val="22"/>
                <w:szCs w:val="22"/>
                <w:lang w:eastAsia="en-ZA"/>
              </w:rPr>
            </w:pPr>
            <w:r w:rsidRPr="00992A5F">
              <w:rPr>
                <w:color w:val="000000"/>
                <w:sz w:val="22"/>
                <w:szCs w:val="22"/>
                <w:lang w:eastAsia="en-ZA"/>
              </w:rPr>
              <w:t>means the World Radiocommunication Conference 2015 held in Geneva</w:t>
            </w:r>
          </w:p>
        </w:tc>
      </w:tr>
      <w:tr w:rsidR="00C84D73" w:rsidRPr="00992A5F" w14:paraId="5D63D50B" w14:textId="77777777" w:rsidTr="00C84D73">
        <w:trPr>
          <w:trHeight w:val="499"/>
        </w:trPr>
        <w:tc>
          <w:tcPr>
            <w:tcW w:w="2181" w:type="dxa"/>
            <w:tcBorders>
              <w:top w:val="nil"/>
              <w:left w:val="nil"/>
              <w:bottom w:val="nil"/>
              <w:right w:val="nil"/>
            </w:tcBorders>
            <w:shd w:val="clear" w:color="auto" w:fill="auto"/>
            <w:noWrap/>
          </w:tcPr>
          <w:p w14:paraId="630097D1" w14:textId="77777777" w:rsidR="008C14D7" w:rsidRPr="00992A5F" w:rsidRDefault="008C14D7" w:rsidP="00043482">
            <w:pPr>
              <w:rPr>
                <w:b/>
                <w:bCs/>
                <w:color w:val="000000"/>
                <w:sz w:val="22"/>
                <w:szCs w:val="22"/>
                <w:lang w:eastAsia="en-ZA"/>
              </w:rPr>
            </w:pPr>
            <w:r w:rsidRPr="00992A5F">
              <w:rPr>
                <w:b/>
                <w:bCs/>
                <w:color w:val="000000"/>
                <w:sz w:val="22"/>
                <w:szCs w:val="22"/>
                <w:lang w:eastAsia="en-ZA"/>
              </w:rPr>
              <w:t xml:space="preserve">“WRC-19” </w:t>
            </w:r>
          </w:p>
        </w:tc>
        <w:tc>
          <w:tcPr>
            <w:tcW w:w="6655" w:type="dxa"/>
            <w:tcBorders>
              <w:top w:val="nil"/>
              <w:left w:val="nil"/>
              <w:bottom w:val="nil"/>
              <w:right w:val="nil"/>
            </w:tcBorders>
            <w:shd w:val="clear" w:color="auto" w:fill="auto"/>
          </w:tcPr>
          <w:p w14:paraId="28CD0C76" w14:textId="77777777" w:rsidR="008C14D7" w:rsidRPr="00992A5F" w:rsidRDefault="008C14D7" w:rsidP="00043482">
            <w:pPr>
              <w:rPr>
                <w:color w:val="000000"/>
                <w:sz w:val="22"/>
                <w:szCs w:val="22"/>
                <w:lang w:eastAsia="en-ZA"/>
              </w:rPr>
            </w:pPr>
            <w:r w:rsidRPr="00992A5F">
              <w:rPr>
                <w:color w:val="000000"/>
                <w:sz w:val="22"/>
                <w:szCs w:val="22"/>
                <w:lang w:eastAsia="en-ZA"/>
              </w:rPr>
              <w:t>means the World Radiocommunication Conference 2019 held in Sharm el-Sheikh</w:t>
            </w:r>
          </w:p>
        </w:tc>
      </w:tr>
    </w:tbl>
    <w:p w14:paraId="59F10074" w14:textId="77777777" w:rsidR="008C14D7" w:rsidRPr="00992A5F" w:rsidRDefault="008C14D7">
      <w:pPr>
        <w:pStyle w:val="Heading1"/>
        <w:numPr>
          <w:ilvl w:val="0"/>
          <w:numId w:val="18"/>
        </w:numPr>
        <w:rPr>
          <w:rFonts w:ascii="Times New Roman" w:hAnsi="Times New Roman" w:cs="Times New Roman"/>
        </w:rPr>
      </w:pPr>
      <w:bookmarkStart w:id="14" w:name="_Toc112514637"/>
      <w:bookmarkStart w:id="15" w:name="_Toc112520408"/>
      <w:bookmarkStart w:id="16" w:name="_Toc112520556"/>
      <w:bookmarkStart w:id="17" w:name="_Toc112520704"/>
      <w:bookmarkStart w:id="18" w:name="_Toc112520852"/>
      <w:bookmarkStart w:id="19" w:name="_Toc112521000"/>
      <w:bookmarkStart w:id="20" w:name="_Toc112521148"/>
      <w:bookmarkStart w:id="21" w:name="_Toc112521296"/>
      <w:bookmarkStart w:id="22" w:name="_Toc117021977"/>
      <w:bookmarkStart w:id="23" w:name="_Toc117022239"/>
      <w:bookmarkStart w:id="24" w:name="_Toc117156814"/>
      <w:bookmarkStart w:id="25" w:name="_Toc126663480"/>
      <w:r w:rsidRPr="00992A5F">
        <w:rPr>
          <w:rFonts w:ascii="Times New Roman" w:hAnsi="Times New Roman" w:cs="Times New Roman"/>
        </w:rPr>
        <w:t>Purpose</w:t>
      </w:r>
      <w:bookmarkEnd w:id="14"/>
      <w:bookmarkEnd w:id="15"/>
      <w:bookmarkEnd w:id="16"/>
      <w:bookmarkEnd w:id="17"/>
      <w:bookmarkEnd w:id="18"/>
      <w:bookmarkEnd w:id="19"/>
      <w:bookmarkEnd w:id="20"/>
      <w:bookmarkEnd w:id="21"/>
      <w:bookmarkEnd w:id="22"/>
      <w:bookmarkEnd w:id="23"/>
      <w:bookmarkEnd w:id="24"/>
      <w:bookmarkEnd w:id="25"/>
    </w:p>
    <w:p w14:paraId="0DAB4CD8" w14:textId="7423C71A" w:rsidR="008C14D7" w:rsidRPr="00992A5F" w:rsidRDefault="008C14D7">
      <w:pPr>
        <w:pStyle w:val="Paragraph2"/>
        <w:numPr>
          <w:ilvl w:val="1"/>
          <w:numId w:val="18"/>
        </w:numPr>
        <w:tabs>
          <w:tab w:val="clear" w:pos="567"/>
          <w:tab w:val="num" w:pos="5104"/>
        </w:tabs>
        <w:rPr>
          <w:rFonts w:ascii="Times New Roman" w:hAnsi="Times New Roman" w:cs="Times New Roman"/>
        </w:rPr>
      </w:pPr>
      <w:r w:rsidRPr="00992A5F">
        <w:rPr>
          <w:rFonts w:ascii="Times New Roman" w:hAnsi="Times New Roman" w:cs="Times New Roman"/>
        </w:rPr>
        <w:t xml:space="preserve">A Radio Frequency Spectrum Assignment Plan (RFSAP) provides information </w:t>
      </w:r>
      <w:r w:rsidR="00B05048">
        <w:rPr>
          <w:rFonts w:ascii="Times New Roman" w:hAnsi="Times New Roman" w:cs="Times New Roman"/>
        </w:rPr>
        <w:t xml:space="preserve">for the band IMT850 </w:t>
      </w:r>
      <w:r w:rsidRPr="00992A5F">
        <w:rPr>
          <w:rFonts w:ascii="Times New Roman" w:hAnsi="Times New Roman" w:cs="Times New Roman"/>
        </w:rPr>
        <w:t>on the requirements attached to us</w:t>
      </w:r>
      <w:r w:rsidR="00B05048">
        <w:rPr>
          <w:rFonts w:ascii="Times New Roman" w:hAnsi="Times New Roman" w:cs="Times New Roman"/>
        </w:rPr>
        <w:t>ing</w:t>
      </w:r>
      <w:r w:rsidRPr="00992A5F">
        <w:rPr>
          <w:rFonts w:ascii="Times New Roman" w:hAnsi="Times New Roman" w:cs="Times New Roman"/>
        </w:rPr>
        <w:t xml:space="preserve"> a frequency band in line with the allocation and other information in the National Radio Frequency Plan (NRFP). This information includes technical characteristics of radio systems, frequency channelling, coordination, and details on required migration of existing users of the band and the expected method of assignment.</w:t>
      </w:r>
    </w:p>
    <w:p w14:paraId="7FAFA0C1" w14:textId="06A43B4E" w:rsidR="008C14D7" w:rsidRPr="00184C24" w:rsidRDefault="008C14D7">
      <w:pPr>
        <w:pStyle w:val="Paragraph2"/>
        <w:numPr>
          <w:ilvl w:val="1"/>
          <w:numId w:val="18"/>
        </w:numPr>
        <w:tabs>
          <w:tab w:val="clear" w:pos="567"/>
          <w:tab w:val="num" w:pos="5104"/>
        </w:tabs>
        <w:rPr>
          <w:rFonts w:ascii="Times New Roman" w:hAnsi="Times New Roman" w:cs="Times New Roman"/>
          <w:highlight w:val="yellow"/>
        </w:rPr>
      </w:pPr>
      <w:r w:rsidRPr="00184C24">
        <w:rPr>
          <w:rFonts w:ascii="Times New Roman" w:hAnsi="Times New Roman" w:cs="Times New Roman"/>
          <w:highlight w:val="yellow"/>
        </w:rPr>
        <w:t>The feasibility study</w:t>
      </w:r>
      <w:r w:rsidRPr="00184C24">
        <w:rPr>
          <w:rFonts w:ascii="Times New Roman" w:hAnsi="Times New Roman" w:cs="Times New Roman"/>
          <w:highlight w:val="yellow"/>
          <w:vertAlign w:val="superscript"/>
        </w:rPr>
        <w:footnoteReference w:id="1"/>
      </w:r>
      <w:r w:rsidRPr="00184C24">
        <w:rPr>
          <w:rFonts w:ascii="Times New Roman" w:hAnsi="Times New Roman" w:cs="Times New Roman"/>
          <w:highlight w:val="yellow"/>
        </w:rPr>
        <w:t xml:space="preserve"> consultation concerning the band 825 to 830 MHz and 870 to 875 MHz, mandated by the Frequency Band Migration Regulation and Plan contained in the</w:t>
      </w:r>
      <w:r w:rsidR="007718EA" w:rsidRPr="00184C24">
        <w:rPr>
          <w:rFonts w:ascii="Times New Roman" w:hAnsi="Times New Roman" w:cs="Times New Roman"/>
          <w:highlight w:val="yellow"/>
        </w:rPr>
        <w:t xml:space="preserve"> </w:t>
      </w:r>
      <w:r w:rsidR="007718EA" w:rsidRPr="00184C24">
        <w:rPr>
          <w:rFonts w:ascii="Times New Roman" w:hAnsi="Times New Roman" w:cs="Times New Roman"/>
          <w:highlight w:val="yellow"/>
          <w:lang w:val="en-GB"/>
        </w:rPr>
        <w:t>IMT Roadmap 2014</w:t>
      </w:r>
      <w:r w:rsidR="007718EA" w:rsidRPr="00184C24">
        <w:rPr>
          <w:rFonts w:ascii="Times New Roman" w:hAnsi="Times New Roman" w:cs="Times New Roman"/>
          <w:highlight w:val="yellow"/>
          <w:vertAlign w:val="superscript"/>
          <w:lang w:val="en-GB"/>
        </w:rPr>
        <w:footnoteReference w:id="2"/>
      </w:r>
      <w:r w:rsidRPr="00184C24">
        <w:rPr>
          <w:rFonts w:ascii="Times New Roman" w:hAnsi="Times New Roman" w:cs="Times New Roman"/>
          <w:highlight w:val="yellow"/>
        </w:rPr>
        <w:t xml:space="preserve"> and IMT Roadmap 2019</w:t>
      </w:r>
      <w:r w:rsidRPr="00184C24">
        <w:rPr>
          <w:rFonts w:ascii="Times New Roman" w:hAnsi="Times New Roman" w:cs="Times New Roman"/>
          <w:highlight w:val="yellow"/>
          <w:vertAlign w:val="superscript"/>
        </w:rPr>
        <w:footnoteReference w:id="3"/>
      </w:r>
      <w:r w:rsidRPr="00184C24">
        <w:rPr>
          <w:rFonts w:ascii="Times New Roman" w:hAnsi="Times New Roman" w:cs="Times New Roman"/>
          <w:highlight w:val="yellow"/>
        </w:rPr>
        <w:t xml:space="preserve">, concluded that the Authority </w:t>
      </w:r>
      <w:r w:rsidR="00475F12">
        <w:rPr>
          <w:rFonts w:ascii="Times New Roman" w:hAnsi="Times New Roman" w:cs="Times New Roman"/>
          <w:highlight w:val="yellow"/>
        </w:rPr>
        <w:t xml:space="preserve">should </w:t>
      </w:r>
      <w:r w:rsidRPr="00184C24">
        <w:rPr>
          <w:rFonts w:ascii="Times New Roman" w:hAnsi="Times New Roman" w:cs="Times New Roman"/>
          <w:highlight w:val="yellow"/>
        </w:rPr>
        <w:t>proceed with an RFSAP for IMT in the lower part i.e., 825-830 MHz of this band. The lower part i.e., 825-830 MHz, now falls in the guard band of Region 1 800 MHz band plan (i.e., 832–862/791–821 MHz). The upper part of the band i.e., 870-875 MHz (paired with 825-830 MHz) falls outside the IMT800 band plan.</w:t>
      </w:r>
    </w:p>
    <w:p w14:paraId="0103B40D" w14:textId="37098191" w:rsidR="00FB3C6B" w:rsidRPr="00184C24" w:rsidRDefault="00604A54" w:rsidP="006C4271">
      <w:pPr>
        <w:pStyle w:val="Paragraph2"/>
        <w:numPr>
          <w:ilvl w:val="1"/>
          <w:numId w:val="18"/>
        </w:numPr>
        <w:rPr>
          <w:rFonts w:ascii="Times New Roman" w:hAnsi="Times New Roman" w:cs="Times New Roman"/>
          <w:color w:val="000000" w:themeColor="text1"/>
          <w:highlight w:val="yellow"/>
        </w:rPr>
      </w:pPr>
      <w:r>
        <w:rPr>
          <w:rFonts w:ascii="Times New Roman" w:hAnsi="Times New Roman" w:cs="Times New Roman"/>
          <w:color w:val="000000" w:themeColor="text1"/>
          <w:highlight w:val="yellow"/>
        </w:rPr>
        <w:t>In addition</w:t>
      </w:r>
      <w:r w:rsidR="006C4271" w:rsidRPr="00184C24">
        <w:rPr>
          <w:rFonts w:ascii="Times New Roman" w:hAnsi="Times New Roman" w:cs="Times New Roman"/>
          <w:color w:val="000000" w:themeColor="text1"/>
          <w:highlight w:val="yellow"/>
        </w:rPr>
        <w:t xml:space="preserve">, </w:t>
      </w:r>
      <w:r w:rsidR="00FB3C6B" w:rsidRPr="00184C24">
        <w:rPr>
          <w:rFonts w:ascii="Times New Roman" w:hAnsi="Times New Roman" w:cs="Times New Roman"/>
          <w:color w:val="000000" w:themeColor="text1"/>
          <w:highlight w:val="yellow"/>
        </w:rPr>
        <w:t xml:space="preserve">this RFSAP is to ensure the protection of the </w:t>
      </w:r>
      <w:r w:rsidR="00E20C09" w:rsidRPr="00184C24">
        <w:rPr>
          <w:rFonts w:ascii="Times New Roman" w:hAnsi="Times New Roman" w:cs="Times New Roman"/>
          <w:color w:val="000000" w:themeColor="text1"/>
          <w:highlight w:val="yellow"/>
        </w:rPr>
        <w:t>assignments</w:t>
      </w:r>
      <w:r w:rsidR="006C4271" w:rsidRPr="00184C24">
        <w:rPr>
          <w:rFonts w:ascii="Times New Roman" w:hAnsi="Times New Roman" w:cs="Times New Roman"/>
          <w:color w:val="000000" w:themeColor="text1"/>
          <w:highlight w:val="yellow"/>
        </w:rPr>
        <w:t xml:space="preserve"> operating IMT Systems in accordance with the “Final Radio Frequency Spectrum Assignment Plan for the frequency band 791 to 821 MHz and 832 to 862 MHz”, published in Government Gazette </w:t>
      </w:r>
      <w:r w:rsidR="00E20C09" w:rsidRPr="00184C24">
        <w:rPr>
          <w:rFonts w:ascii="Times New Roman" w:hAnsi="Times New Roman" w:cs="Times New Roman"/>
          <w:color w:val="000000" w:themeColor="text1"/>
          <w:highlight w:val="yellow"/>
          <w:lang w:val="en-GB"/>
        </w:rPr>
        <w:t xml:space="preserve">47788 </w:t>
      </w:r>
      <w:r w:rsidR="006C4271" w:rsidRPr="00184C24">
        <w:rPr>
          <w:rFonts w:ascii="Times New Roman" w:hAnsi="Times New Roman" w:cs="Times New Roman"/>
          <w:color w:val="000000" w:themeColor="text1"/>
          <w:highlight w:val="yellow"/>
        </w:rPr>
        <w:t xml:space="preserve">(Notice </w:t>
      </w:r>
      <w:r w:rsidR="00E20C09" w:rsidRPr="00184C24">
        <w:rPr>
          <w:rFonts w:ascii="Times New Roman" w:hAnsi="Times New Roman" w:cs="Times New Roman"/>
          <w:color w:val="000000" w:themeColor="text1"/>
          <w:highlight w:val="yellow"/>
        </w:rPr>
        <w:t>2888 of 2022)</w:t>
      </w:r>
    </w:p>
    <w:p w14:paraId="4D6220F0" w14:textId="2E5A9D71" w:rsidR="003B403F" w:rsidRPr="00184C24" w:rsidRDefault="003B403F" w:rsidP="003B403F">
      <w:pPr>
        <w:pStyle w:val="Paragraph2"/>
        <w:numPr>
          <w:ilvl w:val="1"/>
          <w:numId w:val="18"/>
        </w:numPr>
        <w:tabs>
          <w:tab w:val="clear" w:pos="567"/>
          <w:tab w:val="num" w:pos="5104"/>
        </w:tabs>
        <w:rPr>
          <w:rFonts w:ascii="Times New Roman" w:hAnsi="Times New Roman" w:cs="Times New Roman"/>
          <w:color w:val="000000" w:themeColor="text1"/>
          <w:highlight w:val="yellow"/>
        </w:rPr>
      </w:pPr>
      <w:r w:rsidRPr="00184C24">
        <w:rPr>
          <w:rFonts w:ascii="Times New Roman" w:hAnsi="Times New Roman" w:cs="Times New Roman"/>
          <w:color w:val="000000" w:themeColor="text1"/>
          <w:highlight w:val="yellow"/>
        </w:rPr>
        <w:t xml:space="preserve">Therefore, </w:t>
      </w:r>
      <w:r w:rsidR="0084177B" w:rsidRPr="00184C24">
        <w:rPr>
          <w:rFonts w:ascii="Times New Roman" w:hAnsi="Times New Roman" w:cs="Times New Roman"/>
          <w:color w:val="000000" w:themeColor="text1"/>
          <w:highlight w:val="yellow"/>
        </w:rPr>
        <w:t xml:space="preserve">immediately </w:t>
      </w:r>
      <w:r w:rsidRPr="00184C24">
        <w:rPr>
          <w:rFonts w:ascii="Times New Roman" w:hAnsi="Times New Roman" w:cs="Times New Roman"/>
          <w:color w:val="000000" w:themeColor="text1"/>
          <w:highlight w:val="yellow"/>
        </w:rPr>
        <w:t>post the clearance</w:t>
      </w:r>
      <w:r w:rsidR="0084177B" w:rsidRPr="00184C24">
        <w:rPr>
          <w:rFonts w:ascii="Times New Roman" w:hAnsi="Times New Roman" w:cs="Times New Roman"/>
          <w:color w:val="000000" w:themeColor="text1"/>
          <w:highlight w:val="yellow"/>
        </w:rPr>
        <w:t xml:space="preserve"> date</w:t>
      </w:r>
      <w:r w:rsidRPr="00184C24">
        <w:rPr>
          <w:rFonts w:ascii="Times New Roman" w:hAnsi="Times New Roman" w:cs="Times New Roman"/>
          <w:color w:val="000000" w:themeColor="text1"/>
          <w:highlight w:val="yellow"/>
        </w:rPr>
        <w:t xml:space="preserve"> of the current sole IMT850 MHz incumbent Licensee from this band, the Authority will repeal this IMT850 MHz RFSAP. </w:t>
      </w:r>
    </w:p>
    <w:p w14:paraId="6556B3FE" w14:textId="06EF1030" w:rsidR="00E20C09" w:rsidRPr="00F87EB4" w:rsidRDefault="00E20C09" w:rsidP="003B403F">
      <w:pPr>
        <w:pStyle w:val="Paragraph2"/>
        <w:numPr>
          <w:ilvl w:val="1"/>
          <w:numId w:val="18"/>
        </w:numPr>
        <w:tabs>
          <w:tab w:val="clear" w:pos="567"/>
          <w:tab w:val="num" w:pos="5104"/>
        </w:tabs>
        <w:rPr>
          <w:rFonts w:ascii="Times New Roman" w:hAnsi="Times New Roman" w:cs="Times New Roman"/>
          <w:color w:val="000000" w:themeColor="text1"/>
          <w:highlight w:val="yellow"/>
        </w:rPr>
      </w:pPr>
      <w:r w:rsidRPr="00184C24">
        <w:rPr>
          <w:rFonts w:ascii="Times New Roman" w:hAnsi="Times New Roman" w:cs="Times New Roman"/>
          <w:color w:val="000000" w:themeColor="text1"/>
          <w:highlight w:val="yellow"/>
        </w:rPr>
        <w:lastRenderedPageBreak/>
        <w:t xml:space="preserve">In addition, the Authority, </w:t>
      </w:r>
      <w:r w:rsidR="002E0609">
        <w:rPr>
          <w:rFonts w:ascii="Times New Roman" w:hAnsi="Times New Roman" w:cs="Times New Roman"/>
          <w:color w:val="000000" w:themeColor="text1"/>
          <w:highlight w:val="yellow"/>
        </w:rPr>
        <w:t>wi</w:t>
      </w:r>
      <w:r w:rsidRPr="00184C24">
        <w:rPr>
          <w:rFonts w:ascii="Times New Roman" w:hAnsi="Times New Roman" w:cs="Times New Roman"/>
          <w:color w:val="000000" w:themeColor="text1"/>
          <w:highlight w:val="yellow"/>
        </w:rPr>
        <w:t xml:space="preserve">ll, in accordance with regulation 6 of the Radio Frequency Migration Regulations 2013, published in Government Gazette </w:t>
      </w:r>
      <w:r w:rsidR="002E0609">
        <w:rPr>
          <w:rFonts w:ascii="Times New Roman" w:hAnsi="Times New Roman" w:cs="Times New Roman"/>
          <w:color w:val="000000" w:themeColor="text1"/>
          <w:highlight w:val="yellow"/>
        </w:rPr>
        <w:t xml:space="preserve">No </w:t>
      </w:r>
      <w:r w:rsidRPr="00184C24">
        <w:rPr>
          <w:rFonts w:ascii="Times New Roman" w:hAnsi="Times New Roman" w:cs="Times New Roman"/>
          <w:color w:val="000000" w:themeColor="text1"/>
          <w:highlight w:val="yellow"/>
        </w:rPr>
        <w:t>36334 (Notice 352 0f 2013),</w:t>
      </w:r>
      <w:r w:rsidRPr="00F87EB4">
        <w:rPr>
          <w:rFonts w:ascii="Times New Roman" w:hAnsi="Times New Roman" w:cs="Times New Roman"/>
          <w:color w:val="000000" w:themeColor="text1"/>
        </w:rPr>
        <w:t xml:space="preserve"> </w:t>
      </w:r>
      <w:r w:rsidRPr="00F87EB4">
        <w:rPr>
          <w:rFonts w:ascii="Times New Roman" w:hAnsi="Times New Roman" w:cs="Times New Roman"/>
          <w:color w:val="000000" w:themeColor="text1"/>
          <w:highlight w:val="yellow"/>
        </w:rPr>
        <w:t xml:space="preserve">publish </w:t>
      </w:r>
      <w:r w:rsidR="009C0880" w:rsidRPr="00F87EB4">
        <w:rPr>
          <w:rFonts w:ascii="Times New Roman" w:hAnsi="Times New Roman" w:cs="Times New Roman"/>
          <w:color w:val="000000" w:themeColor="text1"/>
          <w:highlight w:val="yellow"/>
        </w:rPr>
        <w:t>a</w:t>
      </w:r>
      <w:r w:rsidRPr="00F87EB4">
        <w:rPr>
          <w:rFonts w:ascii="Times New Roman" w:hAnsi="Times New Roman" w:cs="Times New Roman"/>
          <w:color w:val="000000" w:themeColor="text1"/>
          <w:highlight w:val="yellow"/>
        </w:rPr>
        <w:t xml:space="preserve"> notice to inform users</w:t>
      </w:r>
      <w:r w:rsidR="00773CB6" w:rsidRPr="00F87EB4">
        <w:rPr>
          <w:rFonts w:ascii="Times New Roman" w:hAnsi="Times New Roman" w:cs="Times New Roman"/>
          <w:color w:val="000000" w:themeColor="text1"/>
          <w:highlight w:val="yellow"/>
        </w:rPr>
        <w:t xml:space="preserve"> to be migrated for their Radio Frequency Spectrum licen</w:t>
      </w:r>
      <w:r w:rsidR="002E0609">
        <w:rPr>
          <w:rFonts w:ascii="Times New Roman" w:hAnsi="Times New Roman" w:cs="Times New Roman"/>
          <w:color w:val="000000" w:themeColor="text1"/>
          <w:highlight w:val="yellow"/>
        </w:rPr>
        <w:t>c</w:t>
      </w:r>
      <w:r w:rsidR="00773CB6" w:rsidRPr="00F87EB4">
        <w:rPr>
          <w:rFonts w:ascii="Times New Roman" w:hAnsi="Times New Roman" w:cs="Times New Roman"/>
          <w:color w:val="000000" w:themeColor="text1"/>
          <w:highlight w:val="yellow"/>
        </w:rPr>
        <w:t>es to be amended.</w:t>
      </w:r>
      <w:r w:rsidRPr="00F87EB4">
        <w:rPr>
          <w:rFonts w:ascii="Times New Roman" w:hAnsi="Times New Roman" w:cs="Times New Roman"/>
          <w:color w:val="000000" w:themeColor="text1"/>
          <w:highlight w:val="yellow"/>
        </w:rPr>
        <w:t xml:space="preserve"> </w:t>
      </w:r>
    </w:p>
    <w:p w14:paraId="0FB7055A" w14:textId="6E0660F7" w:rsidR="008C14D7" w:rsidRPr="00F87EB4" w:rsidRDefault="003B403F">
      <w:pPr>
        <w:pStyle w:val="Paragraph2"/>
        <w:numPr>
          <w:ilvl w:val="1"/>
          <w:numId w:val="18"/>
        </w:numPr>
        <w:tabs>
          <w:tab w:val="clear" w:pos="567"/>
          <w:tab w:val="num" w:pos="5104"/>
        </w:tabs>
        <w:rPr>
          <w:rFonts w:ascii="Times New Roman" w:hAnsi="Times New Roman" w:cs="Times New Roman"/>
          <w:color w:val="000000" w:themeColor="text1"/>
          <w:highlight w:val="yellow"/>
        </w:rPr>
      </w:pPr>
      <w:r w:rsidRPr="00F87EB4">
        <w:rPr>
          <w:rFonts w:ascii="Times New Roman" w:hAnsi="Times New Roman" w:cs="Times New Roman"/>
          <w:color w:val="000000" w:themeColor="text1"/>
          <w:highlight w:val="yellow"/>
        </w:rPr>
        <w:t xml:space="preserve">In this </w:t>
      </w:r>
      <w:r w:rsidR="001C6D9F">
        <w:rPr>
          <w:rFonts w:ascii="Times New Roman" w:hAnsi="Times New Roman" w:cs="Times New Roman"/>
          <w:color w:val="000000" w:themeColor="text1"/>
          <w:highlight w:val="yellow"/>
        </w:rPr>
        <w:t xml:space="preserve">Second </w:t>
      </w:r>
      <w:r w:rsidRPr="00F87EB4">
        <w:rPr>
          <w:rFonts w:ascii="Times New Roman" w:hAnsi="Times New Roman" w:cs="Times New Roman"/>
          <w:color w:val="000000" w:themeColor="text1"/>
          <w:highlight w:val="yellow"/>
        </w:rPr>
        <w:t>Draft RFSAP consultation, t</w:t>
      </w:r>
      <w:r w:rsidR="008C14D7" w:rsidRPr="00F87EB4">
        <w:rPr>
          <w:rFonts w:ascii="Times New Roman" w:hAnsi="Times New Roman" w:cs="Times New Roman"/>
          <w:color w:val="000000" w:themeColor="text1"/>
          <w:highlight w:val="yellow"/>
        </w:rPr>
        <w:t xml:space="preserve">he Authority </w:t>
      </w:r>
      <w:r w:rsidRPr="00F87EB4">
        <w:rPr>
          <w:rFonts w:ascii="Times New Roman" w:hAnsi="Times New Roman" w:cs="Times New Roman"/>
          <w:color w:val="000000" w:themeColor="text1"/>
          <w:highlight w:val="yellow"/>
        </w:rPr>
        <w:t xml:space="preserve">is consulting </w:t>
      </w:r>
      <w:r w:rsidR="008C14D7" w:rsidRPr="00F87EB4">
        <w:rPr>
          <w:rFonts w:ascii="Times New Roman" w:hAnsi="Times New Roman" w:cs="Times New Roman"/>
          <w:color w:val="000000" w:themeColor="text1"/>
          <w:highlight w:val="yellow"/>
        </w:rPr>
        <w:t xml:space="preserve">on the destination band </w:t>
      </w:r>
      <w:r w:rsidR="00F87EB4" w:rsidRPr="00F87EB4">
        <w:rPr>
          <w:rFonts w:ascii="Times New Roman" w:hAnsi="Times New Roman" w:cs="Times New Roman"/>
          <w:color w:val="000000" w:themeColor="text1"/>
          <w:highlight w:val="yellow"/>
        </w:rPr>
        <w:t xml:space="preserve">(see Section </w:t>
      </w:r>
      <w:r w:rsidR="00F87EB4">
        <w:rPr>
          <w:rFonts w:ascii="Times New Roman" w:hAnsi="Times New Roman" w:cs="Times New Roman"/>
          <w:color w:val="000000" w:themeColor="text1"/>
          <w:highlight w:val="yellow"/>
        </w:rPr>
        <w:t>8  Destination Options for Incumbent Licensee Migration</w:t>
      </w:r>
      <w:r w:rsidR="00F87EB4" w:rsidRPr="00F87EB4">
        <w:rPr>
          <w:rFonts w:ascii="Times New Roman" w:hAnsi="Times New Roman" w:cs="Times New Roman"/>
          <w:color w:val="000000" w:themeColor="text1"/>
          <w:highlight w:val="yellow"/>
        </w:rPr>
        <w:t xml:space="preserve">) </w:t>
      </w:r>
      <w:r w:rsidR="008C14D7" w:rsidRPr="00F87EB4">
        <w:rPr>
          <w:rFonts w:ascii="Times New Roman" w:hAnsi="Times New Roman" w:cs="Times New Roman"/>
          <w:color w:val="000000" w:themeColor="text1"/>
          <w:highlight w:val="yellow"/>
        </w:rPr>
        <w:t>for the incumbent.</w:t>
      </w:r>
    </w:p>
    <w:p w14:paraId="42F67242" w14:textId="77777777" w:rsidR="008C14D7" w:rsidRPr="00992A5F" w:rsidRDefault="008C14D7">
      <w:pPr>
        <w:pStyle w:val="Paragraph2"/>
        <w:numPr>
          <w:ilvl w:val="1"/>
          <w:numId w:val="18"/>
        </w:numPr>
        <w:tabs>
          <w:tab w:val="clear" w:pos="567"/>
          <w:tab w:val="num" w:pos="5104"/>
        </w:tabs>
        <w:spacing w:after="40"/>
        <w:rPr>
          <w:rFonts w:ascii="Times New Roman" w:eastAsiaTheme="minorHAnsi" w:hAnsi="Times New Roman" w:cs="Times New Roman"/>
        </w:rPr>
      </w:pPr>
      <w:r w:rsidRPr="00992A5F">
        <w:rPr>
          <w:rFonts w:ascii="Times New Roman" w:hAnsi="Times New Roman" w:cs="Times New Roman"/>
        </w:rPr>
        <w:t xml:space="preserve">The ITU states that International Mobile Telecommunications (IMT) systems are mobile systems that provide access to a wide range of telecommunication services including advanced mobile services, supported by mobile and fixed networks, which are increasingly packet-based. </w:t>
      </w:r>
      <w:r w:rsidRPr="00992A5F">
        <w:rPr>
          <w:rFonts w:ascii="Times New Roman" w:eastAsiaTheme="minorHAnsi" w:hAnsi="Times New Roman" w:cs="Times New Roman"/>
        </w:rPr>
        <w:t>Key features:</w:t>
      </w:r>
    </w:p>
    <w:p w14:paraId="038A16A9" w14:textId="77777777" w:rsidR="008C14D7" w:rsidRPr="00992A5F" w:rsidRDefault="008C14D7">
      <w:pPr>
        <w:pStyle w:val="Bullet2"/>
        <w:rPr>
          <w:rFonts w:ascii="Times New Roman" w:hAnsi="Times New Roman" w:cs="Times New Roman"/>
        </w:rPr>
      </w:pPr>
      <w:r w:rsidRPr="00992A5F">
        <w:rPr>
          <w:rFonts w:ascii="Times New Roman" w:hAnsi="Times New Roman" w:cs="Times New Roman"/>
        </w:rPr>
        <w:t>a high degree of commonality of functionality worldwide while retaining the flexibility to support a wide range of services and applications in a cost efficient manner</w:t>
      </w:r>
    </w:p>
    <w:p w14:paraId="63940C36" w14:textId="77777777" w:rsidR="008C14D7" w:rsidRPr="00992A5F" w:rsidRDefault="008C14D7">
      <w:pPr>
        <w:pStyle w:val="Bullet2"/>
        <w:rPr>
          <w:rFonts w:ascii="Times New Roman" w:hAnsi="Times New Roman" w:cs="Times New Roman"/>
        </w:rPr>
      </w:pPr>
      <w:r w:rsidRPr="00992A5F">
        <w:rPr>
          <w:rFonts w:ascii="Times New Roman" w:hAnsi="Times New Roman" w:cs="Times New Roman"/>
        </w:rPr>
        <w:t>compatibility of services within IMT and with fixed networks</w:t>
      </w:r>
    </w:p>
    <w:p w14:paraId="41A56403" w14:textId="77777777" w:rsidR="008C14D7" w:rsidRPr="00992A5F" w:rsidRDefault="008C14D7">
      <w:pPr>
        <w:pStyle w:val="Bullet2"/>
        <w:rPr>
          <w:rFonts w:ascii="Times New Roman" w:hAnsi="Times New Roman" w:cs="Times New Roman"/>
        </w:rPr>
      </w:pPr>
      <w:r w:rsidRPr="00992A5F">
        <w:rPr>
          <w:rFonts w:ascii="Times New Roman" w:hAnsi="Times New Roman" w:cs="Times New Roman"/>
        </w:rPr>
        <w:t>capability of interworking with other radio access systems</w:t>
      </w:r>
    </w:p>
    <w:p w14:paraId="00FA8C41" w14:textId="77777777" w:rsidR="008C14D7" w:rsidRPr="00992A5F" w:rsidRDefault="008C14D7">
      <w:pPr>
        <w:pStyle w:val="Bullet2"/>
        <w:rPr>
          <w:rFonts w:ascii="Times New Roman" w:hAnsi="Times New Roman" w:cs="Times New Roman"/>
        </w:rPr>
      </w:pPr>
      <w:r w:rsidRPr="00992A5F">
        <w:rPr>
          <w:rFonts w:ascii="Times New Roman" w:hAnsi="Times New Roman" w:cs="Times New Roman"/>
        </w:rPr>
        <w:t>high quality mobile services</w:t>
      </w:r>
    </w:p>
    <w:p w14:paraId="26E33FD4" w14:textId="77777777" w:rsidR="008C14D7" w:rsidRPr="00992A5F" w:rsidRDefault="008C14D7">
      <w:pPr>
        <w:pStyle w:val="Bullet2"/>
        <w:rPr>
          <w:rFonts w:ascii="Times New Roman" w:hAnsi="Times New Roman" w:cs="Times New Roman"/>
        </w:rPr>
      </w:pPr>
      <w:r w:rsidRPr="00992A5F">
        <w:rPr>
          <w:rFonts w:ascii="Times New Roman" w:hAnsi="Times New Roman" w:cs="Times New Roman"/>
        </w:rPr>
        <w:t>user equipment suitable for worldwide use</w:t>
      </w:r>
    </w:p>
    <w:p w14:paraId="771473EB" w14:textId="77777777" w:rsidR="008C14D7" w:rsidRPr="00992A5F" w:rsidRDefault="008C14D7">
      <w:pPr>
        <w:pStyle w:val="Bullet2"/>
        <w:rPr>
          <w:rFonts w:ascii="Times New Roman" w:hAnsi="Times New Roman" w:cs="Times New Roman"/>
        </w:rPr>
      </w:pPr>
      <w:r w:rsidRPr="00992A5F">
        <w:rPr>
          <w:rFonts w:ascii="Times New Roman" w:hAnsi="Times New Roman" w:cs="Times New Roman"/>
        </w:rPr>
        <w:t>user-friendly applications, services, and equipment</w:t>
      </w:r>
    </w:p>
    <w:p w14:paraId="66AFE3C9" w14:textId="77777777" w:rsidR="008C14D7" w:rsidRPr="00992A5F" w:rsidRDefault="008C14D7">
      <w:pPr>
        <w:pStyle w:val="Bullet2"/>
        <w:rPr>
          <w:rFonts w:ascii="Times New Roman" w:hAnsi="Times New Roman" w:cs="Times New Roman"/>
        </w:rPr>
      </w:pPr>
      <w:r w:rsidRPr="00992A5F">
        <w:rPr>
          <w:rFonts w:ascii="Times New Roman" w:hAnsi="Times New Roman" w:cs="Times New Roman"/>
        </w:rPr>
        <w:t>worldwide roaming capability</w:t>
      </w:r>
    </w:p>
    <w:p w14:paraId="04C27D59" w14:textId="77777777" w:rsidR="008C14D7" w:rsidRPr="00992A5F" w:rsidRDefault="008C14D7">
      <w:pPr>
        <w:pStyle w:val="Bullet2"/>
        <w:rPr>
          <w:rFonts w:ascii="Times New Roman" w:hAnsi="Times New Roman" w:cs="Times New Roman"/>
        </w:rPr>
      </w:pPr>
      <w:r w:rsidRPr="00992A5F">
        <w:rPr>
          <w:rFonts w:ascii="Times New Roman" w:hAnsi="Times New Roman" w:cs="Times New Roman"/>
        </w:rPr>
        <w:t>enhanced peak data rates to support advanced services and applications</w:t>
      </w:r>
    </w:p>
    <w:p w14:paraId="344F8551" w14:textId="77777777" w:rsidR="008C14D7" w:rsidRPr="00992A5F" w:rsidRDefault="008C14D7">
      <w:pPr>
        <w:pStyle w:val="Heading1"/>
        <w:numPr>
          <w:ilvl w:val="0"/>
          <w:numId w:val="18"/>
        </w:numPr>
        <w:rPr>
          <w:rFonts w:ascii="Times New Roman" w:hAnsi="Times New Roman" w:cs="Times New Roman"/>
        </w:rPr>
      </w:pPr>
      <w:bookmarkStart w:id="27" w:name="_Toc112514638"/>
      <w:bookmarkStart w:id="28" w:name="_Toc112520409"/>
      <w:bookmarkStart w:id="29" w:name="_Toc112520557"/>
      <w:bookmarkStart w:id="30" w:name="_Toc112520705"/>
      <w:bookmarkStart w:id="31" w:name="_Toc112520853"/>
      <w:bookmarkStart w:id="32" w:name="_Toc112521001"/>
      <w:bookmarkStart w:id="33" w:name="_Toc112521149"/>
      <w:bookmarkStart w:id="34" w:name="_Toc112521297"/>
      <w:bookmarkStart w:id="35" w:name="_Toc117021978"/>
      <w:bookmarkStart w:id="36" w:name="_Toc117022240"/>
      <w:bookmarkStart w:id="37" w:name="_Toc117156815"/>
      <w:bookmarkStart w:id="38" w:name="_Toc126663481"/>
      <w:r w:rsidRPr="00992A5F">
        <w:rPr>
          <w:rFonts w:ascii="Times New Roman" w:hAnsi="Times New Roman" w:cs="Times New Roman"/>
        </w:rPr>
        <w:t>General</w:t>
      </w:r>
      <w:bookmarkEnd w:id="27"/>
      <w:bookmarkEnd w:id="28"/>
      <w:bookmarkEnd w:id="29"/>
      <w:bookmarkEnd w:id="30"/>
      <w:bookmarkEnd w:id="31"/>
      <w:bookmarkEnd w:id="32"/>
      <w:bookmarkEnd w:id="33"/>
      <w:bookmarkEnd w:id="34"/>
      <w:bookmarkEnd w:id="35"/>
      <w:bookmarkEnd w:id="36"/>
      <w:bookmarkEnd w:id="37"/>
      <w:bookmarkEnd w:id="38"/>
    </w:p>
    <w:p w14:paraId="69BA40ED" w14:textId="77777777" w:rsidR="008C14D7" w:rsidRPr="00992A5F" w:rsidRDefault="008C14D7">
      <w:pPr>
        <w:pStyle w:val="Paragraph2"/>
        <w:numPr>
          <w:ilvl w:val="1"/>
          <w:numId w:val="18"/>
        </w:numPr>
        <w:tabs>
          <w:tab w:val="clear" w:pos="567"/>
          <w:tab w:val="num" w:pos="5104"/>
        </w:tabs>
        <w:rPr>
          <w:rFonts w:ascii="Times New Roman" w:hAnsi="Times New Roman" w:cs="Times New Roman"/>
        </w:rPr>
      </w:pPr>
      <w:r w:rsidRPr="00992A5F">
        <w:rPr>
          <w:rFonts w:ascii="Times New Roman" w:hAnsi="Times New Roman" w:cs="Times New Roman"/>
        </w:rPr>
        <w:t>Technical characteristics of equipment used in IMT800 systems shall conform to all applicable South African standards, international standards, International Telecommunications Union (ITU) and its radio regulations as agreed to and adopted by South Africa</w:t>
      </w:r>
    </w:p>
    <w:p w14:paraId="2959AF66" w14:textId="77777777" w:rsidR="008C14D7" w:rsidRPr="00992A5F" w:rsidRDefault="008C14D7">
      <w:pPr>
        <w:pStyle w:val="Paragraph2"/>
        <w:numPr>
          <w:ilvl w:val="1"/>
          <w:numId w:val="18"/>
        </w:numPr>
        <w:tabs>
          <w:tab w:val="clear" w:pos="567"/>
          <w:tab w:val="num" w:pos="5104"/>
        </w:tabs>
        <w:rPr>
          <w:rFonts w:ascii="Times New Roman" w:hAnsi="Times New Roman" w:cs="Times New Roman"/>
        </w:rPr>
      </w:pPr>
      <w:r w:rsidRPr="00992A5F">
        <w:rPr>
          <w:rFonts w:ascii="Times New Roman" w:hAnsi="Times New Roman" w:cs="Times New Roman"/>
        </w:rPr>
        <w:t>All installations must comply with safety rules as specified in applicable standards.</w:t>
      </w:r>
    </w:p>
    <w:p w14:paraId="70AA93B9" w14:textId="77777777" w:rsidR="008C14D7" w:rsidRPr="00992A5F" w:rsidRDefault="008C14D7">
      <w:pPr>
        <w:pStyle w:val="Paragraph2"/>
        <w:numPr>
          <w:ilvl w:val="1"/>
          <w:numId w:val="18"/>
        </w:numPr>
        <w:tabs>
          <w:tab w:val="clear" w:pos="567"/>
          <w:tab w:val="num" w:pos="5104"/>
        </w:tabs>
        <w:rPr>
          <w:rFonts w:ascii="Times New Roman" w:hAnsi="Times New Roman" w:cs="Times New Roman"/>
        </w:rPr>
      </w:pPr>
      <w:r w:rsidRPr="00992A5F">
        <w:rPr>
          <w:rFonts w:ascii="Times New Roman" w:hAnsi="Times New Roman" w:cs="Times New Roman"/>
        </w:rPr>
        <w:t>The equipment used shall be certified under South African law and regulations.</w:t>
      </w:r>
    </w:p>
    <w:p w14:paraId="5AF21ED6" w14:textId="77777777" w:rsidR="008C14D7" w:rsidRPr="00992A5F" w:rsidRDefault="008C14D7">
      <w:pPr>
        <w:pStyle w:val="Paragraph2"/>
        <w:numPr>
          <w:ilvl w:val="1"/>
          <w:numId w:val="18"/>
        </w:numPr>
        <w:tabs>
          <w:tab w:val="clear" w:pos="567"/>
          <w:tab w:val="num" w:pos="5104"/>
        </w:tabs>
        <w:rPr>
          <w:rFonts w:ascii="Times New Roman" w:hAnsi="Times New Roman" w:cs="Times New Roman"/>
        </w:rPr>
      </w:pPr>
      <w:r w:rsidRPr="00992A5F">
        <w:rPr>
          <w:rFonts w:ascii="Times New Roman" w:hAnsi="Times New Roman" w:cs="Times New Roman"/>
        </w:rPr>
        <w:t>The allocation of this frequency band and the information in this Radio Frequency Spectrum Assignment Plan (RFSAP) are subject to review.</w:t>
      </w:r>
    </w:p>
    <w:p w14:paraId="71D61529" w14:textId="3BB78FAB" w:rsidR="008D30D6" w:rsidRPr="00184C24" w:rsidRDefault="008D30D6">
      <w:pPr>
        <w:pStyle w:val="Paragraph2"/>
        <w:numPr>
          <w:ilvl w:val="1"/>
          <w:numId w:val="18"/>
        </w:numPr>
        <w:tabs>
          <w:tab w:val="clear" w:pos="567"/>
          <w:tab w:val="num" w:pos="5104"/>
        </w:tabs>
        <w:rPr>
          <w:rFonts w:ascii="Times New Roman" w:hAnsi="Times New Roman" w:cs="Times New Roman"/>
          <w:highlight w:val="yellow"/>
        </w:rPr>
      </w:pPr>
      <w:r w:rsidRPr="00184C24">
        <w:rPr>
          <w:rFonts w:ascii="Times New Roman" w:hAnsi="Times New Roman" w:cs="Times New Roman"/>
          <w:highlight w:val="yellow"/>
        </w:rPr>
        <w:t>The</w:t>
      </w:r>
      <w:r w:rsidRPr="00184C24">
        <w:rPr>
          <w:highlight w:val="yellow"/>
        </w:rPr>
        <w:t xml:space="preserve"> </w:t>
      </w:r>
      <w:r w:rsidRPr="00184C24">
        <w:rPr>
          <w:rFonts w:ascii="Times New Roman" w:hAnsi="Times New Roman" w:cs="Times New Roman"/>
          <w:highlight w:val="yellow"/>
        </w:rPr>
        <w:t>Frequency band 694 to 960 MHz is associated with footnote 5.317A</w:t>
      </w:r>
      <w:r w:rsidR="008C202F">
        <w:rPr>
          <w:rFonts w:ascii="Times New Roman" w:hAnsi="Times New Roman" w:cs="Times New Roman"/>
          <w:highlight w:val="yellow"/>
        </w:rPr>
        <w:t>,</w:t>
      </w:r>
      <w:r w:rsidRPr="00184C24">
        <w:rPr>
          <w:rFonts w:ascii="Times New Roman" w:hAnsi="Times New Roman" w:cs="Times New Roman"/>
          <w:highlight w:val="yellow"/>
        </w:rPr>
        <w:t xml:space="preserve"> identifying the band for IMT in Table 9 extracted from the edition 20</w:t>
      </w:r>
      <w:r w:rsidR="00817CF4" w:rsidRPr="00184C24">
        <w:rPr>
          <w:rFonts w:ascii="Times New Roman" w:hAnsi="Times New Roman" w:cs="Times New Roman"/>
          <w:highlight w:val="yellow"/>
        </w:rPr>
        <w:t>20</w:t>
      </w:r>
      <w:r w:rsidRPr="00184C24">
        <w:rPr>
          <w:rFonts w:ascii="Times New Roman" w:hAnsi="Times New Roman" w:cs="Times New Roman"/>
          <w:highlight w:val="yellow"/>
        </w:rPr>
        <w:t xml:space="preserve"> of the </w:t>
      </w:r>
      <w:r w:rsidR="00817CF4" w:rsidRPr="00184C24">
        <w:rPr>
          <w:rFonts w:ascii="Times New Roman" w:hAnsi="Times New Roman" w:cs="Times New Roman"/>
          <w:highlight w:val="yellow"/>
        </w:rPr>
        <w:t>Radio Regulations (</w:t>
      </w:r>
      <w:r w:rsidRPr="00184C24">
        <w:rPr>
          <w:rFonts w:ascii="Times New Roman" w:hAnsi="Times New Roman" w:cs="Times New Roman"/>
          <w:highlight w:val="yellow"/>
        </w:rPr>
        <w:t>RR</w:t>
      </w:r>
      <w:r w:rsidR="00817CF4" w:rsidRPr="00184C24">
        <w:rPr>
          <w:rFonts w:ascii="Times New Roman" w:hAnsi="Times New Roman" w:cs="Times New Roman"/>
          <w:highlight w:val="yellow"/>
        </w:rPr>
        <w:t>)</w:t>
      </w:r>
      <w:r w:rsidRPr="00184C24">
        <w:rPr>
          <w:rFonts w:ascii="Times New Roman" w:hAnsi="Times New Roman" w:cs="Times New Roman"/>
          <w:highlight w:val="yellow"/>
        </w:rPr>
        <w:t>, Article 5</w:t>
      </w:r>
      <w:r w:rsidR="008C202F">
        <w:rPr>
          <w:rFonts w:ascii="Times New Roman" w:hAnsi="Times New Roman" w:cs="Times New Roman"/>
          <w:highlight w:val="yellow"/>
        </w:rPr>
        <w:t>,</w:t>
      </w:r>
      <w:r w:rsidRPr="00184C24">
        <w:rPr>
          <w:rFonts w:ascii="Times New Roman" w:hAnsi="Times New Roman" w:cs="Times New Roman"/>
          <w:highlight w:val="yellow"/>
        </w:rPr>
        <w:t xml:space="preserve"> for ease of reference. </w:t>
      </w:r>
      <w:r w:rsidR="00817CF4" w:rsidRPr="00184C24">
        <w:rPr>
          <w:rFonts w:ascii="Times New Roman" w:hAnsi="Times New Roman" w:cs="Times New Roman"/>
          <w:highlight w:val="yellow"/>
        </w:rPr>
        <w:t>The Frequency Band 825 to 830 MHz and 870 to 875 MHz, falls with the frequency range 694 to 960 MHz</w:t>
      </w:r>
      <w:r w:rsidR="008C202F">
        <w:rPr>
          <w:rFonts w:ascii="Times New Roman" w:hAnsi="Times New Roman" w:cs="Times New Roman"/>
          <w:highlight w:val="yellow"/>
        </w:rPr>
        <w:t>,</w:t>
      </w:r>
      <w:r w:rsidR="00817CF4" w:rsidRPr="00184C24">
        <w:rPr>
          <w:rFonts w:ascii="Times New Roman" w:hAnsi="Times New Roman" w:cs="Times New Roman"/>
          <w:highlight w:val="yellow"/>
        </w:rPr>
        <w:t xml:space="preserve"> and has been identified for IMT through National Foot</w:t>
      </w:r>
      <w:r w:rsidR="008C202F">
        <w:rPr>
          <w:rFonts w:ascii="Times New Roman" w:hAnsi="Times New Roman" w:cs="Times New Roman"/>
          <w:highlight w:val="yellow"/>
        </w:rPr>
        <w:t>n</w:t>
      </w:r>
      <w:r w:rsidR="00817CF4" w:rsidRPr="00184C24">
        <w:rPr>
          <w:rFonts w:ascii="Times New Roman" w:hAnsi="Times New Roman" w:cs="Times New Roman"/>
          <w:highlight w:val="yellow"/>
        </w:rPr>
        <w:t xml:space="preserve">ote 9 (NF9) in the National Radio Frequency Plan 2021, published in Government Gazette </w:t>
      </w:r>
      <w:r w:rsidR="008C202F">
        <w:rPr>
          <w:rFonts w:ascii="Times New Roman" w:hAnsi="Times New Roman" w:cs="Times New Roman"/>
          <w:highlight w:val="yellow"/>
        </w:rPr>
        <w:t xml:space="preserve">No </w:t>
      </w:r>
      <w:r w:rsidR="00817CF4" w:rsidRPr="00184C24">
        <w:rPr>
          <w:rFonts w:ascii="Times New Roman" w:hAnsi="Times New Roman" w:cs="Times New Roman"/>
          <w:highlight w:val="yellow"/>
        </w:rPr>
        <w:t xml:space="preserve">46088 (Notice 911 of 2022) </w:t>
      </w:r>
    </w:p>
    <w:p w14:paraId="2F73945B" w14:textId="4461AA7B" w:rsidR="008C14D7" w:rsidRPr="00992A5F" w:rsidRDefault="008C14D7">
      <w:pPr>
        <w:pStyle w:val="Paragraph2"/>
        <w:numPr>
          <w:ilvl w:val="1"/>
          <w:numId w:val="18"/>
        </w:numPr>
        <w:tabs>
          <w:tab w:val="clear" w:pos="567"/>
          <w:tab w:val="num" w:pos="5104"/>
        </w:tabs>
        <w:rPr>
          <w:rFonts w:ascii="Times New Roman" w:hAnsi="Times New Roman" w:cs="Times New Roman"/>
        </w:rPr>
      </w:pPr>
      <w:r w:rsidRPr="00992A5F">
        <w:rPr>
          <w:rFonts w:ascii="Times New Roman" w:hAnsi="Times New Roman" w:cs="Times New Roman"/>
        </w:rPr>
        <w:t>Likely use of this band will be for mobile voice and data communications.</w:t>
      </w:r>
    </w:p>
    <w:p w14:paraId="000F252E" w14:textId="77777777" w:rsidR="008C14D7" w:rsidRPr="00992A5F" w:rsidRDefault="008C14D7">
      <w:pPr>
        <w:keepNext/>
        <w:numPr>
          <w:ilvl w:val="1"/>
          <w:numId w:val="18"/>
        </w:numPr>
        <w:spacing w:line="300" w:lineRule="exact"/>
        <w:outlineLvl w:val="1"/>
      </w:pPr>
      <w:r w:rsidRPr="00992A5F">
        <w:t>The requirements for the family of standards which can provide IMT800 services include, but are not limited to:</w:t>
      </w:r>
    </w:p>
    <w:p w14:paraId="6011F913" w14:textId="77777777" w:rsidR="008C14D7" w:rsidRPr="00992A5F" w:rsidRDefault="008C14D7">
      <w:pPr>
        <w:pStyle w:val="Bullet2"/>
        <w:rPr>
          <w:rFonts w:ascii="Times New Roman" w:hAnsi="Times New Roman" w:cs="Times New Roman"/>
        </w:rPr>
      </w:pPr>
      <w:r w:rsidRPr="00992A5F">
        <w:rPr>
          <w:rFonts w:ascii="Times New Roman" w:hAnsi="Times New Roman" w:cs="Times New Roman"/>
        </w:rPr>
        <w:t>IMT-2000;</w:t>
      </w:r>
    </w:p>
    <w:p w14:paraId="2C8D43EB" w14:textId="77777777" w:rsidR="008C14D7" w:rsidRPr="00992A5F" w:rsidRDefault="008C14D7">
      <w:pPr>
        <w:pStyle w:val="Bullet2"/>
        <w:rPr>
          <w:rFonts w:ascii="Times New Roman" w:hAnsi="Times New Roman" w:cs="Times New Roman"/>
        </w:rPr>
      </w:pPr>
      <w:r w:rsidRPr="00992A5F">
        <w:rPr>
          <w:rFonts w:ascii="Times New Roman" w:hAnsi="Times New Roman" w:cs="Times New Roman"/>
        </w:rPr>
        <w:t>IMT-Advanced; and</w:t>
      </w:r>
    </w:p>
    <w:p w14:paraId="427352B5" w14:textId="77777777" w:rsidR="008C14D7" w:rsidRPr="00992A5F" w:rsidRDefault="008C14D7">
      <w:pPr>
        <w:pStyle w:val="Bullet2"/>
        <w:rPr>
          <w:rFonts w:ascii="Times New Roman" w:hAnsi="Times New Roman" w:cs="Times New Roman"/>
        </w:rPr>
      </w:pPr>
      <w:r w:rsidRPr="00992A5F">
        <w:rPr>
          <w:rFonts w:ascii="Times New Roman" w:hAnsi="Times New Roman" w:cs="Times New Roman"/>
        </w:rPr>
        <w:lastRenderedPageBreak/>
        <w:t>IMT-2020.</w:t>
      </w:r>
    </w:p>
    <w:p w14:paraId="5D38B667" w14:textId="77777777" w:rsidR="008C14D7" w:rsidRPr="00992A5F" w:rsidRDefault="008C14D7">
      <w:pPr>
        <w:pStyle w:val="Paragraph2"/>
        <w:numPr>
          <w:ilvl w:val="1"/>
          <w:numId w:val="18"/>
        </w:numPr>
        <w:tabs>
          <w:tab w:val="clear" w:pos="567"/>
          <w:tab w:val="num" w:pos="5104"/>
        </w:tabs>
        <w:rPr>
          <w:rFonts w:ascii="Times New Roman" w:hAnsi="Times New Roman" w:cs="Times New Roman"/>
        </w:rPr>
      </w:pPr>
      <w:r w:rsidRPr="00992A5F">
        <w:rPr>
          <w:rFonts w:ascii="Times New Roman" w:hAnsi="Times New Roman" w:cs="Times New Roman"/>
        </w:rPr>
        <w:t>Typical technical and operational characteristics of IMT systems as identified by the ITU are described in the following documents</w:t>
      </w:r>
      <w:r w:rsidRPr="00992A5F">
        <w:rPr>
          <w:rFonts w:ascii="Times New Roman" w:hAnsi="Times New Roman" w:cs="Times New Roman"/>
          <w:vertAlign w:val="superscript"/>
        </w:rPr>
        <w:footnoteReference w:id="4"/>
      </w:r>
      <w:r w:rsidRPr="00992A5F">
        <w:rPr>
          <w:rFonts w:ascii="Times New Roman" w:hAnsi="Times New Roman" w:cs="Times New Roman"/>
        </w:rPr>
        <w:t>:</w:t>
      </w:r>
    </w:p>
    <w:p w14:paraId="63BA86A6" w14:textId="77777777" w:rsidR="008C14D7" w:rsidRPr="00992A5F" w:rsidRDefault="008C14D7">
      <w:pPr>
        <w:pStyle w:val="Bullet2"/>
        <w:jc w:val="both"/>
        <w:rPr>
          <w:rFonts w:ascii="Times New Roman" w:hAnsi="Times New Roman" w:cs="Times New Roman"/>
        </w:rPr>
      </w:pPr>
      <w:r w:rsidRPr="00992A5F">
        <w:rPr>
          <w:rFonts w:ascii="Times New Roman" w:hAnsi="Times New Roman" w:cs="Times New Roman"/>
        </w:rPr>
        <w:t>Recommendation ITU-R M.2012-5 (02/2022): Detailed specifications of the terrestrial radio interfaces of International Mobile Telecommunications-Advanced (IMT Advanced);</w:t>
      </w:r>
    </w:p>
    <w:p w14:paraId="05CC8A77" w14:textId="77777777" w:rsidR="008C14D7" w:rsidRPr="00992A5F" w:rsidRDefault="008C14D7">
      <w:pPr>
        <w:pStyle w:val="Bullet2"/>
        <w:jc w:val="both"/>
        <w:rPr>
          <w:rFonts w:ascii="Times New Roman" w:hAnsi="Times New Roman" w:cs="Times New Roman"/>
        </w:rPr>
      </w:pPr>
      <w:r w:rsidRPr="00992A5F">
        <w:rPr>
          <w:rFonts w:ascii="Times New Roman" w:hAnsi="Times New Roman" w:cs="Times New Roman"/>
        </w:rPr>
        <w:t>Report ITU-R M.2241-0 Compatibility studies in relation to Resolution 224 in the bands 698 - 806 MHz and 790 – 862 MHz;</w:t>
      </w:r>
    </w:p>
    <w:p w14:paraId="12E8A9E3" w14:textId="77777777" w:rsidR="008C14D7" w:rsidRPr="00992A5F" w:rsidRDefault="008C14D7">
      <w:pPr>
        <w:pStyle w:val="Bullet2"/>
        <w:jc w:val="both"/>
        <w:rPr>
          <w:rFonts w:ascii="Times New Roman" w:hAnsi="Times New Roman" w:cs="Times New Roman"/>
        </w:rPr>
      </w:pPr>
      <w:r w:rsidRPr="00992A5F">
        <w:rPr>
          <w:rFonts w:ascii="Times New Roman" w:hAnsi="Times New Roman" w:cs="Times New Roman"/>
        </w:rPr>
        <w:t>Report ITU-R M.2074-0 (2006): Report on Radio Aspects for the terrestrial component of IMT-2000 and systems beyond IMT-2000;</w:t>
      </w:r>
    </w:p>
    <w:p w14:paraId="02CA14DA" w14:textId="77777777" w:rsidR="008C14D7" w:rsidRPr="00992A5F" w:rsidRDefault="008C14D7">
      <w:pPr>
        <w:pStyle w:val="Bullet2"/>
        <w:jc w:val="both"/>
        <w:rPr>
          <w:rFonts w:ascii="Times New Roman" w:hAnsi="Times New Roman" w:cs="Times New Roman"/>
        </w:rPr>
      </w:pPr>
      <w:r w:rsidRPr="00992A5F">
        <w:rPr>
          <w:rFonts w:ascii="Times New Roman" w:hAnsi="Times New Roman" w:cs="Times New Roman"/>
        </w:rPr>
        <w:t>Recommendation ITU-R M.1645 (06/2003): Framework and overall objectives of the future development of IMT-2000 and systems beyond IMT-2000;</w:t>
      </w:r>
    </w:p>
    <w:p w14:paraId="1D8EA931" w14:textId="77777777" w:rsidR="008C14D7" w:rsidRPr="00992A5F" w:rsidRDefault="008C14D7">
      <w:pPr>
        <w:pStyle w:val="Bullet2"/>
        <w:jc w:val="both"/>
        <w:rPr>
          <w:rFonts w:ascii="Times New Roman" w:hAnsi="Times New Roman" w:cs="Times New Roman"/>
        </w:rPr>
      </w:pPr>
      <w:r w:rsidRPr="00992A5F">
        <w:rPr>
          <w:rFonts w:ascii="Times New Roman" w:hAnsi="Times New Roman" w:cs="Times New Roman"/>
        </w:rPr>
        <w:t>Recommendation ITU-R M.1036-6 (10/2019): Frequency arrangements for implementation of the terrestrial component of International Mobile Telecommunications (IMT) in the bands identified for IMT in the Radio Regulations (RR); and</w:t>
      </w:r>
    </w:p>
    <w:p w14:paraId="04FD86E9" w14:textId="77777777" w:rsidR="008C14D7" w:rsidRPr="00992A5F" w:rsidRDefault="008C14D7">
      <w:pPr>
        <w:pStyle w:val="Bullet2"/>
        <w:jc w:val="both"/>
        <w:rPr>
          <w:rFonts w:ascii="Times New Roman" w:hAnsi="Times New Roman" w:cs="Times New Roman"/>
        </w:rPr>
      </w:pPr>
      <w:r w:rsidRPr="00992A5F">
        <w:rPr>
          <w:rFonts w:ascii="Times New Roman" w:hAnsi="Times New Roman" w:cs="Times New Roman"/>
        </w:rPr>
        <w:t>Recommendation ITU-R M.2150-1 (02/2022): Detailed specifications of the terrestrial radio interfaces of International Mobile Telecommunications-2020 (IMT-2020).</w:t>
      </w:r>
    </w:p>
    <w:p w14:paraId="0D2D556A" w14:textId="77777777" w:rsidR="008C14D7" w:rsidRPr="00992A5F" w:rsidRDefault="008C14D7" w:rsidP="008C14D7">
      <w:pPr>
        <w:pStyle w:val="Bullet2"/>
        <w:numPr>
          <w:ilvl w:val="0"/>
          <w:numId w:val="0"/>
        </w:numPr>
        <w:ind w:firstLine="567"/>
        <w:rPr>
          <w:rFonts w:ascii="Times New Roman" w:hAnsi="Times New Roman" w:cs="Times New Roman"/>
        </w:rPr>
      </w:pPr>
      <w:r w:rsidRPr="00992A5F">
        <w:rPr>
          <w:rFonts w:ascii="Times New Roman" w:hAnsi="Times New Roman" w:cs="Times New Roman"/>
        </w:rPr>
        <w:t xml:space="preserve">The ITU also provides guidelines for modelling and simulation, e.g.: </w:t>
      </w:r>
    </w:p>
    <w:p w14:paraId="1F3282E6" w14:textId="77777777" w:rsidR="008C14D7" w:rsidRPr="00992A5F" w:rsidRDefault="008C14D7">
      <w:pPr>
        <w:pStyle w:val="Bullet2"/>
        <w:jc w:val="both"/>
        <w:rPr>
          <w:rFonts w:ascii="Times New Roman" w:hAnsi="Times New Roman" w:cs="Times New Roman"/>
        </w:rPr>
      </w:pPr>
      <w:r w:rsidRPr="00992A5F">
        <w:rPr>
          <w:rFonts w:ascii="Times New Roman" w:hAnsi="Times New Roman" w:cs="Times New Roman"/>
        </w:rPr>
        <w:t>Recommendation ITU-R M.2070-1 (02/2017): Generic unwanted emission characteristics of base stations using the terrestrial radio interfaces of IMT-Advanced;</w:t>
      </w:r>
    </w:p>
    <w:p w14:paraId="6FD47EA7" w14:textId="77777777" w:rsidR="008C14D7" w:rsidRPr="00992A5F" w:rsidRDefault="008C14D7">
      <w:pPr>
        <w:pStyle w:val="Bullet2"/>
        <w:jc w:val="both"/>
        <w:rPr>
          <w:rFonts w:ascii="Times New Roman" w:hAnsi="Times New Roman" w:cs="Times New Roman"/>
        </w:rPr>
      </w:pPr>
      <w:r w:rsidRPr="00992A5F">
        <w:rPr>
          <w:rFonts w:ascii="Times New Roman" w:hAnsi="Times New Roman" w:cs="Times New Roman"/>
        </w:rPr>
        <w:t>Recommendation ITU-R M.2071-1 (02/2017): Generic unwanted emission characteristics of mobile stations using the terrestrial radio interfaces of IMT-Advanced;</w:t>
      </w:r>
    </w:p>
    <w:p w14:paraId="460BC959" w14:textId="77777777" w:rsidR="008C14D7" w:rsidRPr="00992A5F" w:rsidRDefault="008C14D7">
      <w:pPr>
        <w:pStyle w:val="Bullet2"/>
        <w:jc w:val="both"/>
        <w:rPr>
          <w:rFonts w:ascii="Times New Roman" w:hAnsi="Times New Roman" w:cs="Times New Roman"/>
        </w:rPr>
      </w:pPr>
      <w:r w:rsidRPr="00992A5F">
        <w:rPr>
          <w:rFonts w:ascii="Times New Roman" w:hAnsi="Times New Roman" w:cs="Times New Roman"/>
        </w:rPr>
        <w:t>Recommendation ITU-R M.2101 (02/2017): Modelling and simulation of IMT networks and systems for use in sharing and compatibility studies.</w:t>
      </w:r>
    </w:p>
    <w:p w14:paraId="4D383EC3" w14:textId="77777777" w:rsidR="008C14D7" w:rsidRPr="00992A5F" w:rsidRDefault="008C14D7" w:rsidP="008C14D7">
      <w:pPr>
        <w:pStyle w:val="Bullet2"/>
        <w:numPr>
          <w:ilvl w:val="0"/>
          <w:numId w:val="0"/>
        </w:numPr>
        <w:ind w:left="1040" w:hanging="360"/>
        <w:jc w:val="both"/>
        <w:rPr>
          <w:rFonts w:ascii="Times New Roman" w:hAnsi="Times New Roman" w:cs="Times New Roman"/>
        </w:rPr>
      </w:pPr>
    </w:p>
    <w:p w14:paraId="01CC9A1B" w14:textId="77777777" w:rsidR="008C14D7" w:rsidRPr="00992A5F" w:rsidRDefault="008C14D7" w:rsidP="008C14D7"/>
    <w:p w14:paraId="2140BA6E" w14:textId="77777777" w:rsidR="008C14D7" w:rsidRPr="00992A5F" w:rsidRDefault="008C14D7" w:rsidP="008C14D7">
      <w:pPr>
        <w:rPr>
          <w:b/>
          <w:sz w:val="32"/>
        </w:rPr>
      </w:pPr>
      <w:r w:rsidRPr="00992A5F">
        <w:br w:type="page"/>
      </w:r>
    </w:p>
    <w:p w14:paraId="4B3CBF6A" w14:textId="77777777" w:rsidR="008C14D7" w:rsidRPr="00992A5F" w:rsidRDefault="008C14D7">
      <w:pPr>
        <w:pStyle w:val="Heading1"/>
        <w:numPr>
          <w:ilvl w:val="0"/>
          <w:numId w:val="18"/>
        </w:numPr>
        <w:rPr>
          <w:rFonts w:ascii="Times New Roman" w:hAnsi="Times New Roman" w:cs="Times New Roman"/>
        </w:rPr>
      </w:pPr>
      <w:bookmarkStart w:id="39" w:name="_Toc112514639"/>
      <w:bookmarkStart w:id="40" w:name="_Toc112520410"/>
      <w:bookmarkStart w:id="41" w:name="_Toc112520558"/>
      <w:bookmarkStart w:id="42" w:name="_Toc112520706"/>
      <w:bookmarkStart w:id="43" w:name="_Toc112520854"/>
      <w:bookmarkStart w:id="44" w:name="_Toc112521002"/>
      <w:bookmarkStart w:id="45" w:name="_Toc112521150"/>
      <w:bookmarkStart w:id="46" w:name="_Toc112521298"/>
      <w:bookmarkStart w:id="47" w:name="_Toc117021979"/>
      <w:bookmarkStart w:id="48" w:name="_Toc117022241"/>
      <w:bookmarkStart w:id="49" w:name="_Toc117156816"/>
      <w:bookmarkStart w:id="50" w:name="_Toc126663482"/>
      <w:r w:rsidRPr="00992A5F">
        <w:rPr>
          <w:rFonts w:ascii="Times New Roman" w:hAnsi="Times New Roman" w:cs="Times New Roman"/>
        </w:rPr>
        <w:lastRenderedPageBreak/>
        <w:t>Channelling Plan</w:t>
      </w:r>
      <w:bookmarkEnd w:id="39"/>
      <w:bookmarkEnd w:id="40"/>
      <w:bookmarkEnd w:id="41"/>
      <w:bookmarkEnd w:id="42"/>
      <w:bookmarkEnd w:id="43"/>
      <w:bookmarkEnd w:id="44"/>
      <w:bookmarkEnd w:id="45"/>
      <w:bookmarkEnd w:id="46"/>
      <w:bookmarkEnd w:id="47"/>
      <w:bookmarkEnd w:id="48"/>
      <w:bookmarkEnd w:id="49"/>
      <w:bookmarkEnd w:id="50"/>
    </w:p>
    <w:p w14:paraId="748831DA" w14:textId="77777777" w:rsidR="008C14D7" w:rsidRPr="00992A5F" w:rsidRDefault="008C14D7">
      <w:pPr>
        <w:pStyle w:val="Paragraph2"/>
        <w:numPr>
          <w:ilvl w:val="1"/>
          <w:numId w:val="18"/>
        </w:numPr>
        <w:tabs>
          <w:tab w:val="clear" w:pos="567"/>
          <w:tab w:val="num" w:pos="5104"/>
        </w:tabs>
        <w:rPr>
          <w:rFonts w:ascii="Times New Roman" w:hAnsi="Times New Roman" w:cs="Times New Roman"/>
        </w:rPr>
      </w:pPr>
      <w:r w:rsidRPr="00992A5F">
        <w:rPr>
          <w:rFonts w:ascii="Times New Roman" w:hAnsi="Times New Roman" w:cs="Times New Roman"/>
        </w:rPr>
        <w:t xml:space="preserve">The inclusion of the frequency block 825 - 830 MHz into the 832–862 MHz paired with 791–821 MHz provides a total bandwidth of </w:t>
      </w:r>
    </w:p>
    <w:p w14:paraId="27ED6B10" w14:textId="77777777" w:rsidR="008C14D7" w:rsidRPr="00992A5F" w:rsidRDefault="008C14D7">
      <w:pPr>
        <w:pStyle w:val="Bullet2"/>
        <w:rPr>
          <w:rFonts w:ascii="Times New Roman" w:hAnsi="Times New Roman" w:cs="Times New Roman"/>
        </w:rPr>
      </w:pPr>
      <w:r w:rsidRPr="00992A5F">
        <w:rPr>
          <w:rFonts w:ascii="Times New Roman" w:hAnsi="Times New Roman" w:cs="Times New Roman"/>
        </w:rPr>
        <w:t>2×30 MHz FDD for IMT800</w:t>
      </w:r>
    </w:p>
    <w:p w14:paraId="5A3109D2" w14:textId="77777777" w:rsidR="008C14D7" w:rsidRPr="00992A5F" w:rsidRDefault="008C14D7">
      <w:pPr>
        <w:pStyle w:val="Paragraph2"/>
        <w:numPr>
          <w:ilvl w:val="1"/>
          <w:numId w:val="18"/>
        </w:numPr>
        <w:tabs>
          <w:tab w:val="clear" w:pos="567"/>
          <w:tab w:val="num" w:pos="5104"/>
        </w:tabs>
        <w:rPr>
          <w:rFonts w:ascii="Times New Roman" w:hAnsi="Times New Roman" w:cs="Times New Roman"/>
        </w:rPr>
      </w:pPr>
      <w:r w:rsidRPr="00992A5F">
        <w:rPr>
          <w:rFonts w:ascii="Times New Roman" w:hAnsi="Times New Roman" w:cs="Times New Roman"/>
        </w:rPr>
        <w:t xml:space="preserve">Channel arrangements for the IMT800 band are based on the Region 1 recommendation by the ITU. The lower part, i.e., 825 MHz to 830 MHz, now falls in the guard band of the 800 MHz band plan in ITU Region 1 (i.e., 832–862/791–821 MHz). </w:t>
      </w:r>
    </w:p>
    <w:p w14:paraId="2652A24B" w14:textId="77777777" w:rsidR="008C14D7" w:rsidRPr="00992A5F" w:rsidRDefault="008C14D7" w:rsidP="008C14D7">
      <w:pPr>
        <w:pStyle w:val="Paragraph2"/>
        <w:numPr>
          <w:ilvl w:val="0"/>
          <w:numId w:val="0"/>
        </w:numPr>
        <w:ind w:left="567"/>
        <w:rPr>
          <w:rFonts w:ascii="Times New Roman" w:hAnsi="Times New Roman" w:cs="Times New Roman"/>
          <w:b/>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89"/>
        <w:gridCol w:w="1789"/>
        <w:gridCol w:w="1515"/>
        <w:gridCol w:w="1379"/>
        <w:gridCol w:w="1515"/>
        <w:gridCol w:w="1652"/>
      </w:tblGrid>
      <w:tr w:rsidR="008C14D7" w:rsidRPr="00992A5F" w14:paraId="0CCD51B3" w14:textId="77777777" w:rsidTr="00043482">
        <w:trPr>
          <w:jc w:val="center"/>
        </w:trPr>
        <w:tc>
          <w:tcPr>
            <w:tcW w:w="1789" w:type="dxa"/>
            <w:vMerge w:val="restart"/>
            <w:vAlign w:val="center"/>
          </w:tcPr>
          <w:p w14:paraId="4B28EB64" w14:textId="77777777" w:rsidR="008C14D7" w:rsidRPr="00992A5F" w:rsidRDefault="008C14D7" w:rsidP="00043482">
            <w:pPr>
              <w:pStyle w:val="Tablehead"/>
              <w:rPr>
                <w:lang w:val="en-ZA"/>
              </w:rPr>
            </w:pPr>
            <w:r w:rsidRPr="00992A5F">
              <w:rPr>
                <w:lang w:val="en-ZA"/>
              </w:rPr>
              <w:t>Frequency arrangements</w:t>
            </w:r>
          </w:p>
        </w:tc>
        <w:tc>
          <w:tcPr>
            <w:tcW w:w="6198" w:type="dxa"/>
            <w:gridSpan w:val="4"/>
            <w:vAlign w:val="center"/>
          </w:tcPr>
          <w:p w14:paraId="7BDB347D" w14:textId="77777777" w:rsidR="008C14D7" w:rsidRPr="00992A5F" w:rsidRDefault="008C14D7" w:rsidP="00043482">
            <w:pPr>
              <w:pStyle w:val="Tablehead"/>
              <w:rPr>
                <w:bCs/>
                <w:lang w:val="en-ZA"/>
              </w:rPr>
            </w:pPr>
            <w:r w:rsidRPr="00992A5F">
              <w:rPr>
                <w:bCs/>
                <w:lang w:val="en-ZA"/>
              </w:rPr>
              <w:t>Paired arrangements (FDD)</w:t>
            </w:r>
          </w:p>
        </w:tc>
        <w:tc>
          <w:tcPr>
            <w:tcW w:w="1652" w:type="dxa"/>
            <w:vMerge w:val="restart"/>
            <w:vAlign w:val="center"/>
          </w:tcPr>
          <w:p w14:paraId="2379A575" w14:textId="77777777" w:rsidR="008C14D7" w:rsidRPr="00992A5F" w:rsidRDefault="008C14D7" w:rsidP="00043482">
            <w:pPr>
              <w:pStyle w:val="Tablehead"/>
              <w:rPr>
                <w:lang w:val="en-ZA"/>
              </w:rPr>
            </w:pPr>
            <w:r w:rsidRPr="00992A5F">
              <w:rPr>
                <w:lang w:val="en-ZA"/>
              </w:rPr>
              <w:t>Un-paired arrangements</w:t>
            </w:r>
            <w:r w:rsidRPr="00992A5F">
              <w:rPr>
                <w:lang w:val="en-ZA"/>
              </w:rPr>
              <w:br/>
              <w:t>(TDD)</w:t>
            </w:r>
            <w:r w:rsidRPr="00992A5F">
              <w:rPr>
                <w:lang w:val="en-ZA"/>
              </w:rPr>
              <w:br/>
              <w:t>(MHz)</w:t>
            </w:r>
          </w:p>
        </w:tc>
      </w:tr>
      <w:tr w:rsidR="008C14D7" w:rsidRPr="00992A5F" w14:paraId="14274F52" w14:textId="77777777" w:rsidTr="00043482">
        <w:trPr>
          <w:jc w:val="center"/>
        </w:trPr>
        <w:tc>
          <w:tcPr>
            <w:tcW w:w="1789" w:type="dxa"/>
            <w:vMerge/>
            <w:vAlign w:val="center"/>
          </w:tcPr>
          <w:p w14:paraId="3BC3EB7D" w14:textId="77777777" w:rsidR="008C14D7" w:rsidRPr="00992A5F" w:rsidRDefault="008C14D7" w:rsidP="00043482">
            <w:pPr>
              <w:keepNext/>
              <w:spacing w:before="80" w:after="80"/>
              <w:jc w:val="center"/>
              <w:rPr>
                <w:b/>
                <w:sz w:val="20"/>
              </w:rPr>
            </w:pPr>
          </w:p>
        </w:tc>
        <w:tc>
          <w:tcPr>
            <w:tcW w:w="1789" w:type="dxa"/>
            <w:vAlign w:val="center"/>
          </w:tcPr>
          <w:p w14:paraId="662DDB5F" w14:textId="77777777" w:rsidR="008C14D7" w:rsidRPr="00992A5F" w:rsidRDefault="008C14D7" w:rsidP="00043482">
            <w:pPr>
              <w:pStyle w:val="Tablehead"/>
              <w:rPr>
                <w:lang w:val="en-ZA"/>
              </w:rPr>
            </w:pPr>
            <w:r w:rsidRPr="00992A5F">
              <w:rPr>
                <w:lang w:val="en-ZA"/>
              </w:rPr>
              <w:t>Mobile station</w:t>
            </w:r>
            <w:r w:rsidRPr="00992A5F">
              <w:rPr>
                <w:lang w:val="en-ZA"/>
              </w:rPr>
              <w:br/>
              <w:t>transmitter</w:t>
            </w:r>
            <w:r w:rsidRPr="00992A5F">
              <w:rPr>
                <w:lang w:val="en-ZA"/>
              </w:rPr>
              <w:br/>
              <w:t>(MHz)</w:t>
            </w:r>
          </w:p>
        </w:tc>
        <w:tc>
          <w:tcPr>
            <w:tcW w:w="1515" w:type="dxa"/>
            <w:vAlign w:val="center"/>
          </w:tcPr>
          <w:p w14:paraId="0845B7DD" w14:textId="77777777" w:rsidR="008C14D7" w:rsidRPr="00992A5F" w:rsidRDefault="008C14D7" w:rsidP="00043482">
            <w:pPr>
              <w:pStyle w:val="Tablehead"/>
              <w:rPr>
                <w:lang w:val="en-ZA"/>
              </w:rPr>
            </w:pPr>
            <w:r w:rsidRPr="00992A5F">
              <w:rPr>
                <w:lang w:val="en-ZA"/>
              </w:rPr>
              <w:t>Centre gap</w:t>
            </w:r>
            <w:r w:rsidRPr="00992A5F">
              <w:rPr>
                <w:lang w:val="en-ZA"/>
              </w:rPr>
              <w:br/>
              <w:t>(MHz)</w:t>
            </w:r>
          </w:p>
        </w:tc>
        <w:tc>
          <w:tcPr>
            <w:tcW w:w="1379" w:type="dxa"/>
            <w:vAlign w:val="center"/>
          </w:tcPr>
          <w:p w14:paraId="75AB3F6C" w14:textId="77777777" w:rsidR="008C14D7" w:rsidRPr="00992A5F" w:rsidRDefault="008C14D7" w:rsidP="00043482">
            <w:pPr>
              <w:pStyle w:val="Tablehead"/>
              <w:rPr>
                <w:lang w:val="en-ZA"/>
              </w:rPr>
            </w:pPr>
            <w:r w:rsidRPr="00992A5F">
              <w:rPr>
                <w:lang w:val="en-ZA"/>
              </w:rPr>
              <w:t>Base station</w:t>
            </w:r>
            <w:r w:rsidRPr="00992A5F">
              <w:rPr>
                <w:lang w:val="en-ZA"/>
              </w:rPr>
              <w:br/>
              <w:t>transmitter</w:t>
            </w:r>
            <w:r w:rsidRPr="00992A5F">
              <w:rPr>
                <w:lang w:val="en-ZA"/>
              </w:rPr>
              <w:br/>
              <w:t>(MHz)</w:t>
            </w:r>
          </w:p>
        </w:tc>
        <w:tc>
          <w:tcPr>
            <w:tcW w:w="1515" w:type="dxa"/>
            <w:vAlign w:val="center"/>
          </w:tcPr>
          <w:p w14:paraId="45ACFD88" w14:textId="77777777" w:rsidR="008C14D7" w:rsidRPr="00992A5F" w:rsidRDefault="008C14D7" w:rsidP="00043482">
            <w:pPr>
              <w:pStyle w:val="Tablehead"/>
              <w:rPr>
                <w:lang w:val="en-ZA"/>
              </w:rPr>
            </w:pPr>
            <w:r w:rsidRPr="00992A5F">
              <w:rPr>
                <w:lang w:val="en-ZA"/>
              </w:rPr>
              <w:t>Duplex separation</w:t>
            </w:r>
            <w:r w:rsidRPr="00992A5F">
              <w:rPr>
                <w:vertAlign w:val="superscript"/>
                <w:lang w:val="en-ZA"/>
              </w:rPr>
              <w:br/>
            </w:r>
            <w:r w:rsidRPr="00992A5F">
              <w:rPr>
                <w:lang w:val="en-ZA"/>
              </w:rPr>
              <w:t>(MHz)</w:t>
            </w:r>
          </w:p>
        </w:tc>
        <w:tc>
          <w:tcPr>
            <w:tcW w:w="1652" w:type="dxa"/>
            <w:vMerge/>
            <w:vAlign w:val="center"/>
          </w:tcPr>
          <w:p w14:paraId="18872872" w14:textId="77777777" w:rsidR="008C14D7" w:rsidRPr="00992A5F" w:rsidRDefault="008C14D7" w:rsidP="00043482">
            <w:pPr>
              <w:keepNext/>
              <w:spacing w:before="80" w:after="80"/>
              <w:jc w:val="center"/>
              <w:rPr>
                <w:b/>
                <w:sz w:val="20"/>
              </w:rPr>
            </w:pPr>
          </w:p>
        </w:tc>
      </w:tr>
      <w:tr w:rsidR="008C14D7" w:rsidRPr="00992A5F" w14:paraId="74234CEC" w14:textId="77777777" w:rsidTr="00043482">
        <w:trPr>
          <w:jc w:val="center"/>
        </w:trPr>
        <w:tc>
          <w:tcPr>
            <w:tcW w:w="1789" w:type="dxa"/>
          </w:tcPr>
          <w:p w14:paraId="431AAF37" w14:textId="77777777" w:rsidR="008C14D7" w:rsidRPr="00992A5F" w:rsidRDefault="008C14D7" w:rsidP="00043482">
            <w:pPr>
              <w:pStyle w:val="Tabletext"/>
              <w:jc w:val="center"/>
              <w:rPr>
                <w:lang w:val="en-ZA"/>
              </w:rPr>
            </w:pPr>
            <w:r w:rsidRPr="00992A5F">
              <w:rPr>
                <w:lang w:val="en-ZA"/>
              </w:rPr>
              <w:t>A3</w:t>
            </w:r>
          </w:p>
        </w:tc>
        <w:tc>
          <w:tcPr>
            <w:tcW w:w="1789" w:type="dxa"/>
          </w:tcPr>
          <w:p w14:paraId="71C0B42F" w14:textId="77777777" w:rsidR="008C14D7" w:rsidRPr="00992A5F" w:rsidRDefault="008C14D7" w:rsidP="00043482">
            <w:pPr>
              <w:pStyle w:val="Tabletext"/>
              <w:jc w:val="center"/>
              <w:rPr>
                <w:lang w:val="en-ZA"/>
              </w:rPr>
            </w:pPr>
            <w:r w:rsidRPr="00992A5F">
              <w:rPr>
                <w:lang w:val="en-ZA"/>
              </w:rPr>
              <w:t>832-862</w:t>
            </w:r>
          </w:p>
        </w:tc>
        <w:tc>
          <w:tcPr>
            <w:tcW w:w="1515" w:type="dxa"/>
          </w:tcPr>
          <w:p w14:paraId="08CD5BCD" w14:textId="77777777" w:rsidR="008C14D7" w:rsidRPr="00992A5F" w:rsidRDefault="008C14D7" w:rsidP="00043482">
            <w:pPr>
              <w:pStyle w:val="Tabletext"/>
              <w:jc w:val="center"/>
              <w:rPr>
                <w:lang w:val="en-ZA"/>
              </w:rPr>
            </w:pPr>
            <w:r w:rsidRPr="00992A5F">
              <w:rPr>
                <w:lang w:val="en-ZA"/>
              </w:rPr>
              <w:t>11</w:t>
            </w:r>
          </w:p>
        </w:tc>
        <w:tc>
          <w:tcPr>
            <w:tcW w:w="1379" w:type="dxa"/>
          </w:tcPr>
          <w:p w14:paraId="49476A2A" w14:textId="77777777" w:rsidR="008C14D7" w:rsidRPr="00992A5F" w:rsidRDefault="008C14D7" w:rsidP="00043482">
            <w:pPr>
              <w:pStyle w:val="Tabletext"/>
              <w:jc w:val="center"/>
              <w:rPr>
                <w:lang w:val="en-ZA"/>
              </w:rPr>
            </w:pPr>
            <w:r w:rsidRPr="00992A5F">
              <w:rPr>
                <w:lang w:val="en-ZA"/>
              </w:rPr>
              <w:t>791-821</w:t>
            </w:r>
          </w:p>
        </w:tc>
        <w:tc>
          <w:tcPr>
            <w:tcW w:w="1515" w:type="dxa"/>
          </w:tcPr>
          <w:p w14:paraId="53C0AAEB" w14:textId="77777777" w:rsidR="008C14D7" w:rsidRPr="00992A5F" w:rsidRDefault="008C14D7" w:rsidP="00043482">
            <w:pPr>
              <w:pStyle w:val="Tabletext"/>
              <w:jc w:val="center"/>
              <w:rPr>
                <w:lang w:val="en-ZA"/>
              </w:rPr>
            </w:pPr>
            <w:r w:rsidRPr="00992A5F">
              <w:rPr>
                <w:lang w:val="en-ZA"/>
              </w:rPr>
              <w:t>41</w:t>
            </w:r>
          </w:p>
        </w:tc>
        <w:tc>
          <w:tcPr>
            <w:tcW w:w="1652" w:type="dxa"/>
          </w:tcPr>
          <w:p w14:paraId="2169D529" w14:textId="77777777" w:rsidR="008C14D7" w:rsidRPr="00992A5F" w:rsidRDefault="008C14D7" w:rsidP="00043482">
            <w:pPr>
              <w:pStyle w:val="Tabletext"/>
              <w:jc w:val="center"/>
              <w:rPr>
                <w:lang w:val="en-ZA"/>
              </w:rPr>
            </w:pPr>
            <w:r w:rsidRPr="00992A5F">
              <w:rPr>
                <w:lang w:val="en-ZA"/>
              </w:rPr>
              <w:t>None</w:t>
            </w:r>
          </w:p>
        </w:tc>
      </w:tr>
    </w:tbl>
    <w:p w14:paraId="094B016F" w14:textId="77777777" w:rsidR="008C14D7" w:rsidRPr="00992A5F" w:rsidRDefault="008C14D7" w:rsidP="008C14D7">
      <w:pPr>
        <w:pStyle w:val="Caption"/>
        <w:jc w:val="center"/>
        <w:rPr>
          <w:rFonts w:ascii="Times New Roman" w:hAnsi="Times New Roman" w:cs="Times New Roman"/>
          <w:sz w:val="20"/>
          <w:szCs w:val="20"/>
        </w:rPr>
      </w:pPr>
      <w:r w:rsidRPr="00992A5F">
        <w:rPr>
          <w:rFonts w:ascii="Times New Roman" w:hAnsi="Times New Roman" w:cs="Times New Roman"/>
          <w:color w:val="000000" w:themeColor="text1"/>
          <w:sz w:val="20"/>
          <w:szCs w:val="20"/>
          <w:u w:val="single"/>
        </w:rPr>
        <w:t xml:space="preserve">Table 1: </w:t>
      </w:r>
      <w:r w:rsidRPr="00992A5F">
        <w:rPr>
          <w:rFonts w:ascii="Times New Roman" w:hAnsi="Times New Roman" w:cs="Times New Roman"/>
          <w:sz w:val="20"/>
          <w:szCs w:val="20"/>
        </w:rPr>
        <w:t>Frequency arrangements in the 791-862 MHz frequency range</w:t>
      </w:r>
    </w:p>
    <w:p w14:paraId="1D82B101" w14:textId="77777777" w:rsidR="008C14D7" w:rsidRPr="00992A5F" w:rsidRDefault="008C14D7" w:rsidP="008C14D7">
      <w:pPr>
        <w:jc w:val="center"/>
      </w:pPr>
    </w:p>
    <w:p w14:paraId="39CD3740" w14:textId="77777777" w:rsidR="008C14D7" w:rsidRPr="00992A5F" w:rsidRDefault="008C14D7" w:rsidP="008C14D7">
      <w:pPr>
        <w:jc w:val="center"/>
      </w:pPr>
      <w:r w:rsidRPr="00992A5F">
        <w:rPr>
          <w:noProof/>
        </w:rPr>
        <w:drawing>
          <wp:inline distT="0" distB="0" distL="0" distR="0" wp14:anchorId="48F68A1C" wp14:editId="351D374E">
            <wp:extent cx="5580380" cy="1064895"/>
            <wp:effectExtent l="0" t="0" r="1270" b="1905"/>
            <wp:docPr id="16" name="Picture 16" descr="Graphical user interfac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10;&#10;Description automatically generated with medium confidence"/>
                    <pic:cNvPicPr/>
                  </pic:nvPicPr>
                  <pic:blipFill>
                    <a:blip r:embed="rId17"/>
                    <a:stretch>
                      <a:fillRect/>
                    </a:stretch>
                  </pic:blipFill>
                  <pic:spPr>
                    <a:xfrm>
                      <a:off x="0" y="0"/>
                      <a:ext cx="5580380" cy="1064895"/>
                    </a:xfrm>
                    <a:prstGeom prst="rect">
                      <a:avLst/>
                    </a:prstGeom>
                  </pic:spPr>
                </pic:pic>
              </a:graphicData>
            </a:graphic>
          </wp:inline>
        </w:drawing>
      </w:r>
    </w:p>
    <w:p w14:paraId="10CD5B75" w14:textId="77777777" w:rsidR="008C14D7" w:rsidRPr="00992A5F" w:rsidRDefault="008C14D7" w:rsidP="008C14D7">
      <w:pPr>
        <w:pStyle w:val="Caption"/>
        <w:spacing w:before="240" w:after="240" w:line="276" w:lineRule="auto"/>
        <w:jc w:val="center"/>
        <w:rPr>
          <w:rFonts w:ascii="Times New Roman" w:eastAsia="Times New Roman" w:hAnsi="Times New Roman" w:cs="Times New Roman"/>
          <w:color w:val="000000" w:themeColor="text1"/>
          <w:sz w:val="20"/>
          <w:szCs w:val="20"/>
        </w:rPr>
      </w:pPr>
      <w:r w:rsidRPr="00992A5F">
        <w:rPr>
          <w:rFonts w:ascii="Times New Roman" w:eastAsia="Times New Roman" w:hAnsi="Times New Roman" w:cs="Times New Roman"/>
          <w:color w:val="000000" w:themeColor="text1"/>
          <w:sz w:val="20"/>
          <w:szCs w:val="20"/>
          <w:u w:val="single"/>
        </w:rPr>
        <w:t>Figure 1</w:t>
      </w:r>
      <w:r w:rsidRPr="00992A5F">
        <w:rPr>
          <w:rFonts w:ascii="Times New Roman" w:eastAsia="Times New Roman" w:hAnsi="Times New Roman" w:cs="Times New Roman"/>
          <w:color w:val="000000" w:themeColor="text1"/>
          <w:sz w:val="20"/>
          <w:szCs w:val="20"/>
        </w:rPr>
        <w:t>: Frequency arrangements for IMT 800 A3 (BS=base station, MS=mobile station, Tx=transmitter)</w:t>
      </w:r>
    </w:p>
    <w:p w14:paraId="313A5CBD" w14:textId="77777777" w:rsidR="008C14D7" w:rsidRPr="00992A5F" w:rsidRDefault="008C14D7">
      <w:pPr>
        <w:pStyle w:val="Heading1"/>
        <w:numPr>
          <w:ilvl w:val="0"/>
          <w:numId w:val="18"/>
        </w:numPr>
        <w:rPr>
          <w:rFonts w:ascii="Times New Roman" w:hAnsi="Times New Roman" w:cs="Times New Roman"/>
        </w:rPr>
      </w:pPr>
      <w:bookmarkStart w:id="51" w:name="_Toc112514640"/>
      <w:bookmarkStart w:id="52" w:name="_Toc112520411"/>
      <w:bookmarkStart w:id="53" w:name="_Toc112520559"/>
      <w:bookmarkStart w:id="54" w:name="_Toc112520707"/>
      <w:bookmarkStart w:id="55" w:name="_Toc112520855"/>
      <w:bookmarkStart w:id="56" w:name="_Toc112521003"/>
      <w:bookmarkStart w:id="57" w:name="_Toc112521151"/>
      <w:bookmarkStart w:id="58" w:name="_Toc112521299"/>
      <w:bookmarkStart w:id="59" w:name="_Toc117021980"/>
      <w:bookmarkStart w:id="60" w:name="_Toc117022242"/>
      <w:bookmarkStart w:id="61" w:name="_Toc117156817"/>
      <w:bookmarkStart w:id="62" w:name="_Toc126663483"/>
      <w:r w:rsidRPr="00992A5F">
        <w:rPr>
          <w:rFonts w:ascii="Times New Roman" w:hAnsi="Times New Roman" w:cs="Times New Roman"/>
        </w:rPr>
        <w:t>Requirements for usage of radio frequency spectrum</w:t>
      </w:r>
      <w:bookmarkEnd w:id="51"/>
      <w:bookmarkEnd w:id="52"/>
      <w:bookmarkEnd w:id="53"/>
      <w:bookmarkEnd w:id="54"/>
      <w:bookmarkEnd w:id="55"/>
      <w:bookmarkEnd w:id="56"/>
      <w:bookmarkEnd w:id="57"/>
      <w:bookmarkEnd w:id="58"/>
      <w:bookmarkEnd w:id="59"/>
      <w:bookmarkEnd w:id="60"/>
      <w:bookmarkEnd w:id="61"/>
      <w:bookmarkEnd w:id="62"/>
    </w:p>
    <w:p w14:paraId="27049235" w14:textId="77777777" w:rsidR="008C14D7" w:rsidRPr="00992A5F" w:rsidRDefault="008C14D7">
      <w:pPr>
        <w:pStyle w:val="Paragraph2"/>
        <w:numPr>
          <w:ilvl w:val="1"/>
          <w:numId w:val="18"/>
        </w:numPr>
        <w:tabs>
          <w:tab w:val="clear" w:pos="567"/>
          <w:tab w:val="num" w:pos="5104"/>
        </w:tabs>
        <w:rPr>
          <w:rFonts w:ascii="Times New Roman" w:hAnsi="Times New Roman" w:cs="Times New Roman"/>
        </w:rPr>
      </w:pPr>
      <w:r w:rsidRPr="00992A5F">
        <w:rPr>
          <w:rFonts w:ascii="Times New Roman" w:hAnsi="Times New Roman" w:cs="Times New Roman"/>
        </w:rPr>
        <w:t>This chapter covers the minimum key characteristics considered necessary in order to make the best use of the available frequencies.</w:t>
      </w:r>
    </w:p>
    <w:p w14:paraId="7569C308" w14:textId="77777777" w:rsidR="008C14D7" w:rsidRPr="00992A5F" w:rsidRDefault="008C14D7">
      <w:pPr>
        <w:pStyle w:val="Paragraph2"/>
        <w:numPr>
          <w:ilvl w:val="1"/>
          <w:numId w:val="18"/>
        </w:numPr>
        <w:tabs>
          <w:tab w:val="clear" w:pos="567"/>
          <w:tab w:val="num" w:pos="5104"/>
        </w:tabs>
        <w:rPr>
          <w:rFonts w:ascii="Times New Roman" w:hAnsi="Times New Roman" w:cs="Times New Roman"/>
        </w:rPr>
      </w:pPr>
      <w:r w:rsidRPr="00992A5F">
        <w:rPr>
          <w:rFonts w:ascii="Times New Roman" w:hAnsi="Times New Roman" w:cs="Times New Roman"/>
        </w:rPr>
        <w:t xml:space="preserve">The use of the band is limited to IMT services. </w:t>
      </w:r>
    </w:p>
    <w:p w14:paraId="756C0A8E" w14:textId="77777777" w:rsidR="008C14D7" w:rsidRPr="00992A5F" w:rsidRDefault="008C14D7">
      <w:pPr>
        <w:pStyle w:val="Paragraph2"/>
        <w:numPr>
          <w:ilvl w:val="1"/>
          <w:numId w:val="18"/>
        </w:numPr>
        <w:tabs>
          <w:tab w:val="clear" w:pos="567"/>
          <w:tab w:val="num" w:pos="5104"/>
        </w:tabs>
        <w:rPr>
          <w:rFonts w:ascii="Times New Roman" w:hAnsi="Times New Roman" w:cs="Times New Roman"/>
        </w:rPr>
      </w:pPr>
      <w:r w:rsidRPr="00992A5F">
        <w:rPr>
          <w:rFonts w:ascii="Times New Roman" w:hAnsi="Times New Roman" w:cs="Times New Roman"/>
        </w:rPr>
        <w:t>Only systems using digital technologies that promote spectral efficiency will be issued with an assignment. Capacity enhancing digital techniques are being rapidly developed and such techniques that promote efficient use of spectrum, without reducing quality of service are encouraged.</w:t>
      </w:r>
    </w:p>
    <w:p w14:paraId="4CDDE524" w14:textId="77777777" w:rsidR="008C14D7" w:rsidRPr="00992A5F" w:rsidRDefault="008C14D7">
      <w:pPr>
        <w:pStyle w:val="Paragraph2"/>
        <w:numPr>
          <w:ilvl w:val="1"/>
          <w:numId w:val="18"/>
        </w:numPr>
        <w:tabs>
          <w:tab w:val="clear" w:pos="567"/>
          <w:tab w:val="num" w:pos="5104"/>
        </w:tabs>
        <w:rPr>
          <w:rFonts w:ascii="Times New Roman" w:hAnsi="Times New Roman" w:cs="Times New Roman"/>
        </w:rPr>
      </w:pPr>
      <w:r w:rsidRPr="00992A5F">
        <w:rPr>
          <w:rFonts w:ascii="Times New Roman" w:hAnsi="Times New Roman" w:cs="Times New Roman"/>
        </w:rPr>
        <w:t>In some cases, a radio system conforming to the requirements of this RFSAP may require modifications if harmful interference is caused to other radio stations or systems.</w:t>
      </w:r>
    </w:p>
    <w:p w14:paraId="77AC8425" w14:textId="77777777" w:rsidR="008C14D7" w:rsidRPr="00992A5F" w:rsidRDefault="008C14D7">
      <w:pPr>
        <w:pStyle w:val="Paragraph2"/>
        <w:numPr>
          <w:ilvl w:val="1"/>
          <w:numId w:val="18"/>
        </w:numPr>
        <w:tabs>
          <w:tab w:val="clear" w:pos="567"/>
          <w:tab w:val="num" w:pos="5104"/>
        </w:tabs>
        <w:rPr>
          <w:rFonts w:ascii="Times New Roman" w:hAnsi="Times New Roman" w:cs="Times New Roman"/>
        </w:rPr>
      </w:pPr>
      <w:r w:rsidRPr="00992A5F">
        <w:rPr>
          <w:rFonts w:ascii="Times New Roman" w:hAnsi="Times New Roman" w:cs="Times New Roman"/>
        </w:rPr>
        <w:t xml:space="preserve">The allocation of spectrum and shared services within these bands are found in the National Radio Frequency Plan (NRFP), and an extract of the NRFP is shown in </w:t>
      </w:r>
      <w:r w:rsidRPr="00992A5F">
        <w:rPr>
          <w:rFonts w:ascii="Times New Roman" w:hAnsi="Times New Roman" w:cs="Times New Roman"/>
        </w:rPr>
        <w:fldChar w:fldCharType="begin"/>
      </w:r>
      <w:r w:rsidRPr="00992A5F">
        <w:rPr>
          <w:rFonts w:ascii="Times New Roman" w:hAnsi="Times New Roman" w:cs="Times New Roman"/>
        </w:rPr>
        <w:instrText xml:space="preserve"> REF _Ref393292204 \n \h  \* MERGEFORMAT </w:instrText>
      </w:r>
      <w:r w:rsidRPr="00992A5F">
        <w:rPr>
          <w:rFonts w:ascii="Times New Roman" w:hAnsi="Times New Roman" w:cs="Times New Roman"/>
        </w:rPr>
      </w:r>
      <w:r w:rsidRPr="00992A5F">
        <w:rPr>
          <w:rFonts w:ascii="Times New Roman" w:hAnsi="Times New Roman" w:cs="Times New Roman"/>
        </w:rPr>
        <w:fldChar w:fldCharType="separate"/>
      </w:r>
      <w:r w:rsidRPr="00992A5F">
        <w:rPr>
          <w:rFonts w:ascii="Times New Roman" w:hAnsi="Times New Roman" w:cs="Times New Roman"/>
        </w:rPr>
        <w:t>Appendix A</w:t>
      </w:r>
      <w:r w:rsidRPr="00992A5F">
        <w:rPr>
          <w:rFonts w:ascii="Times New Roman" w:hAnsi="Times New Roman" w:cs="Times New Roman"/>
        </w:rPr>
        <w:fldChar w:fldCharType="end"/>
      </w:r>
      <w:r w:rsidRPr="00992A5F">
        <w:rPr>
          <w:rFonts w:ascii="Times New Roman" w:hAnsi="Times New Roman" w:cs="Times New Roman"/>
        </w:rPr>
        <w:t>.</w:t>
      </w:r>
    </w:p>
    <w:p w14:paraId="30567920" w14:textId="77777777" w:rsidR="008C14D7" w:rsidRPr="00992A5F" w:rsidRDefault="008C14D7">
      <w:pPr>
        <w:pStyle w:val="Paragraph2"/>
        <w:numPr>
          <w:ilvl w:val="1"/>
          <w:numId w:val="18"/>
        </w:numPr>
        <w:tabs>
          <w:tab w:val="clear" w:pos="567"/>
          <w:tab w:val="num" w:pos="5104"/>
        </w:tabs>
        <w:rPr>
          <w:rFonts w:ascii="Times New Roman" w:hAnsi="Times New Roman" w:cs="Times New Roman"/>
        </w:rPr>
      </w:pPr>
      <w:r w:rsidRPr="00992A5F">
        <w:rPr>
          <w:rFonts w:ascii="Times New Roman" w:hAnsi="Times New Roman" w:cs="Times New Roman"/>
        </w:rPr>
        <w:t>Maximum radiated power</w:t>
      </w:r>
    </w:p>
    <w:p w14:paraId="007199DE" w14:textId="77777777" w:rsidR="008C14D7" w:rsidRPr="00992A5F" w:rsidRDefault="008C14D7">
      <w:pPr>
        <w:pStyle w:val="Heading3"/>
        <w:keepNext w:val="0"/>
        <w:numPr>
          <w:ilvl w:val="2"/>
          <w:numId w:val="18"/>
        </w:numPr>
        <w:tabs>
          <w:tab w:val="clear" w:pos="1134"/>
          <w:tab w:val="num" w:pos="3544"/>
        </w:tabs>
        <w:ind w:left="1276" w:hanging="709"/>
        <w:rPr>
          <w:rFonts w:ascii="Times New Roman" w:hAnsi="Times New Roman" w:cs="Times New Roman"/>
        </w:rPr>
      </w:pPr>
      <w:r w:rsidRPr="00992A5F">
        <w:rPr>
          <w:rFonts w:ascii="Times New Roman" w:hAnsi="Times New Roman" w:cs="Times New Roman"/>
        </w:rPr>
        <w:t>Base Station transmissions should not exceed 61 dBm/5 MHz EIRP.</w:t>
      </w:r>
    </w:p>
    <w:p w14:paraId="212899F0" w14:textId="77777777" w:rsidR="008C14D7" w:rsidRPr="00992A5F" w:rsidRDefault="008C14D7">
      <w:pPr>
        <w:pStyle w:val="Heading3"/>
        <w:keepNext w:val="0"/>
        <w:numPr>
          <w:ilvl w:val="2"/>
          <w:numId w:val="18"/>
        </w:numPr>
        <w:tabs>
          <w:tab w:val="clear" w:pos="1134"/>
          <w:tab w:val="num" w:pos="3544"/>
        </w:tabs>
        <w:ind w:left="1276" w:hanging="709"/>
        <w:rPr>
          <w:rFonts w:ascii="Times New Roman" w:hAnsi="Times New Roman" w:cs="Times New Roman"/>
        </w:rPr>
      </w:pPr>
      <w:r w:rsidRPr="00992A5F">
        <w:rPr>
          <w:rFonts w:ascii="Times New Roman" w:hAnsi="Times New Roman" w:cs="Times New Roman"/>
        </w:rPr>
        <w:t>Mobile Station transmissions should not exceed 23 dBm EIRP.</w:t>
      </w:r>
    </w:p>
    <w:p w14:paraId="2DA6602F" w14:textId="77777777" w:rsidR="008C14D7" w:rsidRPr="00992A5F" w:rsidRDefault="008C14D7">
      <w:pPr>
        <w:pStyle w:val="Heading3"/>
        <w:keepNext w:val="0"/>
        <w:numPr>
          <w:ilvl w:val="2"/>
          <w:numId w:val="18"/>
        </w:numPr>
        <w:tabs>
          <w:tab w:val="clear" w:pos="1134"/>
          <w:tab w:val="num" w:pos="3544"/>
        </w:tabs>
        <w:ind w:left="1276" w:hanging="709"/>
        <w:jc w:val="both"/>
        <w:rPr>
          <w:rFonts w:ascii="Times New Roman" w:hAnsi="Times New Roman" w:cs="Times New Roman"/>
        </w:rPr>
      </w:pPr>
      <w:r w:rsidRPr="00992A5F">
        <w:rPr>
          <w:rFonts w:ascii="Times New Roman" w:hAnsi="Times New Roman" w:cs="Times New Roman"/>
        </w:rPr>
        <w:lastRenderedPageBreak/>
        <w:t>On a case to case basis, higher EIRP may be permitted if acceptable technical justification is provided.</w:t>
      </w:r>
    </w:p>
    <w:p w14:paraId="62C4C1CD" w14:textId="77777777" w:rsidR="008C14D7" w:rsidRPr="00992A5F" w:rsidRDefault="008C14D7">
      <w:pPr>
        <w:pStyle w:val="Heading3"/>
        <w:keepNext w:val="0"/>
        <w:numPr>
          <w:ilvl w:val="2"/>
          <w:numId w:val="18"/>
        </w:numPr>
        <w:tabs>
          <w:tab w:val="clear" w:pos="1134"/>
          <w:tab w:val="num" w:pos="3544"/>
        </w:tabs>
        <w:ind w:left="1276" w:hanging="709"/>
        <w:jc w:val="both"/>
        <w:rPr>
          <w:rFonts w:ascii="Times New Roman" w:hAnsi="Times New Roman" w:cs="Times New Roman"/>
        </w:rPr>
      </w:pPr>
      <w:r w:rsidRPr="00992A5F">
        <w:rPr>
          <w:rFonts w:ascii="Times New Roman" w:hAnsi="Times New Roman" w:cs="Times New Roman"/>
        </w:rPr>
        <w:t>Where appropriate, subscriber terminal stations should comply with the technical specification outlined under the latest version of 3GPP specifications, e.g., TS 36.521-1 for LTE, 38.521-1 for 5G New Radio (NR).</w:t>
      </w:r>
    </w:p>
    <w:p w14:paraId="314BCC0C" w14:textId="77777777" w:rsidR="008C14D7" w:rsidRPr="00992A5F" w:rsidRDefault="008C14D7">
      <w:pPr>
        <w:pStyle w:val="Paragraph2"/>
        <w:numPr>
          <w:ilvl w:val="1"/>
          <w:numId w:val="18"/>
        </w:numPr>
        <w:tabs>
          <w:tab w:val="clear" w:pos="567"/>
          <w:tab w:val="num" w:pos="5104"/>
        </w:tabs>
        <w:rPr>
          <w:rFonts w:ascii="Times New Roman" w:hAnsi="Times New Roman" w:cs="Times New Roman"/>
        </w:rPr>
      </w:pPr>
      <w:r w:rsidRPr="00992A5F">
        <w:rPr>
          <w:rFonts w:ascii="Times New Roman" w:hAnsi="Times New Roman" w:cs="Times New Roman"/>
        </w:rPr>
        <w:t xml:space="preserve">ICNIRP Guideline compliance is required, where applicable; and </w:t>
      </w:r>
    </w:p>
    <w:p w14:paraId="43DFC02D" w14:textId="77777777" w:rsidR="008C14D7" w:rsidRPr="00992A5F" w:rsidRDefault="008C14D7">
      <w:pPr>
        <w:pStyle w:val="Paragraph2"/>
        <w:numPr>
          <w:ilvl w:val="1"/>
          <w:numId w:val="18"/>
        </w:numPr>
        <w:tabs>
          <w:tab w:val="clear" w:pos="567"/>
          <w:tab w:val="num" w:pos="5104"/>
        </w:tabs>
        <w:rPr>
          <w:rFonts w:ascii="Times New Roman" w:hAnsi="Times New Roman" w:cs="Times New Roman"/>
        </w:rPr>
      </w:pPr>
      <w:r w:rsidRPr="00992A5F">
        <w:rPr>
          <w:rFonts w:ascii="Times New Roman" w:hAnsi="Times New Roman" w:cs="Times New Roman"/>
        </w:rPr>
        <w:t xml:space="preserve">Criteria and guidelines for interference mitigation are described in </w:t>
      </w:r>
      <w:r w:rsidRPr="00992A5F">
        <w:rPr>
          <w:rFonts w:ascii="Times New Roman" w:hAnsi="Times New Roman" w:cs="Times New Roman"/>
        </w:rPr>
        <w:fldChar w:fldCharType="begin"/>
      </w:r>
      <w:r w:rsidRPr="00992A5F">
        <w:rPr>
          <w:rFonts w:ascii="Times New Roman" w:hAnsi="Times New Roman" w:cs="Times New Roman"/>
        </w:rPr>
        <w:instrText xml:space="preserve"> REF _Ref402439995 \n \h  \* MERGEFORMAT </w:instrText>
      </w:r>
      <w:r w:rsidRPr="00992A5F">
        <w:rPr>
          <w:rFonts w:ascii="Times New Roman" w:hAnsi="Times New Roman" w:cs="Times New Roman"/>
        </w:rPr>
      </w:r>
      <w:r w:rsidRPr="00992A5F">
        <w:rPr>
          <w:rFonts w:ascii="Times New Roman" w:hAnsi="Times New Roman" w:cs="Times New Roman"/>
        </w:rPr>
        <w:fldChar w:fldCharType="separate"/>
      </w:r>
      <w:r w:rsidRPr="00992A5F">
        <w:rPr>
          <w:rFonts w:ascii="Times New Roman" w:hAnsi="Times New Roman" w:cs="Times New Roman"/>
        </w:rPr>
        <w:t>Appendix D</w:t>
      </w:r>
      <w:r w:rsidRPr="00992A5F">
        <w:rPr>
          <w:rFonts w:ascii="Times New Roman" w:hAnsi="Times New Roman" w:cs="Times New Roman"/>
        </w:rPr>
        <w:fldChar w:fldCharType="end"/>
      </w:r>
      <w:r w:rsidRPr="00992A5F">
        <w:rPr>
          <w:rFonts w:ascii="Times New Roman" w:hAnsi="Times New Roman" w:cs="Times New Roman"/>
        </w:rPr>
        <w:t>.</w:t>
      </w:r>
    </w:p>
    <w:p w14:paraId="79DC53B0" w14:textId="77777777" w:rsidR="008C14D7" w:rsidRPr="00992A5F" w:rsidRDefault="008C14D7">
      <w:pPr>
        <w:pStyle w:val="Heading1"/>
        <w:numPr>
          <w:ilvl w:val="0"/>
          <w:numId w:val="18"/>
        </w:numPr>
        <w:rPr>
          <w:rFonts w:ascii="Times New Roman" w:hAnsi="Times New Roman" w:cs="Times New Roman"/>
        </w:rPr>
      </w:pPr>
      <w:bookmarkStart w:id="63" w:name="_Toc112514641"/>
      <w:bookmarkStart w:id="64" w:name="_Toc112520412"/>
      <w:bookmarkStart w:id="65" w:name="_Toc112520560"/>
      <w:bookmarkStart w:id="66" w:name="_Toc112520708"/>
      <w:bookmarkStart w:id="67" w:name="_Toc112520856"/>
      <w:bookmarkStart w:id="68" w:name="_Toc112521004"/>
      <w:bookmarkStart w:id="69" w:name="_Toc112521152"/>
      <w:bookmarkStart w:id="70" w:name="_Toc112521300"/>
      <w:bookmarkStart w:id="71" w:name="_Toc117021981"/>
      <w:bookmarkStart w:id="72" w:name="_Toc117022243"/>
      <w:bookmarkStart w:id="73" w:name="_Toc117156818"/>
      <w:bookmarkStart w:id="74" w:name="_Toc126663484"/>
      <w:r w:rsidRPr="00992A5F">
        <w:rPr>
          <w:rFonts w:ascii="Times New Roman" w:hAnsi="Times New Roman" w:cs="Times New Roman"/>
        </w:rPr>
        <w:t>Implementation</w:t>
      </w:r>
      <w:bookmarkEnd w:id="63"/>
      <w:bookmarkEnd w:id="64"/>
      <w:bookmarkEnd w:id="65"/>
      <w:bookmarkEnd w:id="66"/>
      <w:bookmarkEnd w:id="67"/>
      <w:bookmarkEnd w:id="68"/>
      <w:bookmarkEnd w:id="69"/>
      <w:bookmarkEnd w:id="70"/>
      <w:bookmarkEnd w:id="71"/>
      <w:bookmarkEnd w:id="72"/>
      <w:bookmarkEnd w:id="73"/>
      <w:bookmarkEnd w:id="74"/>
    </w:p>
    <w:p w14:paraId="148382DF" w14:textId="1FE85BA1" w:rsidR="008C14D7" w:rsidRPr="00992A5F" w:rsidRDefault="008C14D7">
      <w:pPr>
        <w:pStyle w:val="Paragraph2"/>
        <w:numPr>
          <w:ilvl w:val="1"/>
          <w:numId w:val="18"/>
        </w:numPr>
        <w:tabs>
          <w:tab w:val="clear" w:pos="567"/>
          <w:tab w:val="num" w:pos="5104"/>
        </w:tabs>
        <w:rPr>
          <w:rFonts w:ascii="Times New Roman" w:hAnsi="Times New Roman" w:cs="Times New Roman"/>
        </w:rPr>
      </w:pPr>
      <w:r w:rsidRPr="00992A5F">
        <w:rPr>
          <w:rFonts w:ascii="Times New Roman" w:hAnsi="Times New Roman" w:cs="Times New Roman"/>
        </w:rPr>
        <w:t>The Feasibility Study [</w:t>
      </w:r>
      <w:r w:rsidRPr="00992A5F">
        <w:rPr>
          <w:rFonts w:ascii="Times New Roman" w:hAnsi="Times New Roman" w:cs="Times New Roman"/>
        </w:rPr>
        <w:footnoteReference w:id="5"/>
      </w:r>
      <w:r w:rsidRPr="00992A5F">
        <w:rPr>
          <w:rFonts w:ascii="Times New Roman" w:hAnsi="Times New Roman" w:cs="Times New Roman"/>
        </w:rPr>
        <w:t>] conducted for this band stated the Authority’s plan to proceed with the implementation of the RF migration plan</w:t>
      </w:r>
      <w:r w:rsidR="00273F26">
        <w:rPr>
          <w:rFonts w:ascii="Times New Roman" w:hAnsi="Times New Roman" w:cs="Times New Roman"/>
        </w:rPr>
        <w:t xml:space="preserve"> </w:t>
      </w:r>
      <w:r w:rsidR="00273F26" w:rsidRPr="00C84D73">
        <w:rPr>
          <w:rFonts w:ascii="Times New Roman" w:hAnsi="Times New Roman" w:cs="Times New Roman"/>
          <w:i/>
          <w:iCs/>
        </w:rPr>
        <w:t>partly</w:t>
      </w:r>
      <w:r w:rsidRPr="00992A5F">
        <w:rPr>
          <w:rFonts w:ascii="Times New Roman" w:hAnsi="Times New Roman" w:cs="Times New Roman"/>
        </w:rPr>
        <w:t xml:space="preserve"> for the </w:t>
      </w:r>
      <w:r w:rsidR="00291633">
        <w:rPr>
          <w:rFonts w:ascii="Times New Roman" w:hAnsi="Times New Roman" w:cs="Times New Roman"/>
        </w:rPr>
        <w:t xml:space="preserve">benefit of </w:t>
      </w:r>
      <w:r w:rsidR="00AD474D">
        <w:rPr>
          <w:rFonts w:ascii="Times New Roman" w:hAnsi="Times New Roman" w:cs="Times New Roman"/>
        </w:rPr>
        <w:t xml:space="preserve">the important </w:t>
      </w:r>
      <w:r w:rsidRPr="00992A5F">
        <w:rPr>
          <w:rFonts w:ascii="Times New Roman" w:hAnsi="Times New Roman" w:cs="Times New Roman"/>
        </w:rPr>
        <w:t>8</w:t>
      </w:r>
      <w:r w:rsidR="00AD474D">
        <w:rPr>
          <w:rFonts w:ascii="Times New Roman" w:hAnsi="Times New Roman" w:cs="Times New Roman"/>
        </w:rPr>
        <w:t>0</w:t>
      </w:r>
      <w:r w:rsidRPr="00992A5F">
        <w:rPr>
          <w:rFonts w:ascii="Times New Roman" w:hAnsi="Times New Roman" w:cs="Times New Roman"/>
        </w:rPr>
        <w:t>0 MHz band</w:t>
      </w:r>
      <w:r w:rsidR="00AD474D">
        <w:rPr>
          <w:rFonts w:ascii="Times New Roman" w:hAnsi="Times New Roman" w:cs="Times New Roman"/>
        </w:rPr>
        <w:t>, specifically the 790MHz to 862 MHz band already partly auctioned. The study</w:t>
      </w:r>
      <w:r w:rsidRPr="00992A5F">
        <w:rPr>
          <w:rFonts w:ascii="Times New Roman" w:hAnsi="Times New Roman" w:cs="Times New Roman"/>
        </w:rPr>
        <w:t xml:space="preserve"> proposed the following two steps for the consultation: </w:t>
      </w:r>
    </w:p>
    <w:p w14:paraId="14406946" w14:textId="08E48F80" w:rsidR="008C14D7" w:rsidRPr="00992A5F" w:rsidRDefault="008C14D7" w:rsidP="00C84D73">
      <w:pPr>
        <w:pStyle w:val="Heading3"/>
        <w:numPr>
          <w:ilvl w:val="2"/>
          <w:numId w:val="18"/>
        </w:numPr>
        <w:tabs>
          <w:tab w:val="clear" w:pos="1134"/>
        </w:tabs>
        <w:ind w:left="1276" w:hanging="709"/>
        <w:jc w:val="both"/>
        <w:rPr>
          <w:rFonts w:ascii="Times New Roman" w:eastAsia="Arial" w:hAnsi="Times New Roman" w:cs="Times New Roman"/>
          <w:color w:val="D13438"/>
          <w:u w:val="single"/>
        </w:rPr>
      </w:pPr>
      <w:r w:rsidRPr="00992A5F">
        <w:rPr>
          <w:rFonts w:ascii="Times New Roman" w:hAnsi="Times New Roman" w:cs="Times New Roman"/>
        </w:rPr>
        <w:t xml:space="preserve">Clear the </w:t>
      </w:r>
      <w:r w:rsidR="00273F26" w:rsidRPr="00C84D73">
        <w:rPr>
          <w:rFonts w:ascii="Times New Roman" w:hAnsi="Times New Roman" w:cs="Times New Roman"/>
        </w:rPr>
        <w:t xml:space="preserve">825 MHz to 830 MHz and 870 MHz to 875 MHz </w:t>
      </w:r>
      <w:r w:rsidRPr="00992A5F">
        <w:rPr>
          <w:rFonts w:ascii="Times New Roman" w:hAnsi="Times New Roman" w:cs="Times New Roman"/>
        </w:rPr>
        <w:t>band as per the current regulations.</w:t>
      </w:r>
    </w:p>
    <w:p w14:paraId="0613681E" w14:textId="0166C892" w:rsidR="008C14D7" w:rsidRPr="00992A5F" w:rsidRDefault="00273F26">
      <w:pPr>
        <w:pStyle w:val="Heading3"/>
        <w:numPr>
          <w:ilvl w:val="2"/>
          <w:numId w:val="18"/>
        </w:numPr>
        <w:tabs>
          <w:tab w:val="clear" w:pos="1134"/>
        </w:tabs>
        <w:ind w:left="1276" w:hanging="709"/>
        <w:jc w:val="both"/>
        <w:rPr>
          <w:rFonts w:ascii="Times New Roman" w:hAnsi="Times New Roman" w:cs="Times New Roman"/>
        </w:rPr>
      </w:pPr>
      <w:r>
        <w:rPr>
          <w:rFonts w:ascii="Times New Roman" w:hAnsi="Times New Roman" w:cs="Times New Roman"/>
        </w:rPr>
        <w:t>Assure the l</w:t>
      </w:r>
      <w:r w:rsidR="008C14D7" w:rsidRPr="00992A5F">
        <w:rPr>
          <w:rFonts w:ascii="Times New Roman" w:hAnsi="Times New Roman" w:cs="Times New Roman"/>
        </w:rPr>
        <w:t>icenc</w:t>
      </w:r>
      <w:r>
        <w:rPr>
          <w:rFonts w:ascii="Times New Roman" w:hAnsi="Times New Roman" w:cs="Times New Roman"/>
        </w:rPr>
        <w:t>ing</w:t>
      </w:r>
      <w:r w:rsidR="008C14D7" w:rsidRPr="00992A5F">
        <w:rPr>
          <w:rFonts w:ascii="Times New Roman" w:hAnsi="Times New Roman" w:cs="Times New Roman"/>
        </w:rPr>
        <w:t xml:space="preserve"> to IMT System </w:t>
      </w:r>
      <w:r>
        <w:rPr>
          <w:rFonts w:ascii="Times New Roman" w:hAnsi="Times New Roman" w:cs="Times New Roman"/>
        </w:rPr>
        <w:t xml:space="preserve">conforming to the </w:t>
      </w:r>
      <w:r w:rsidR="008C14D7" w:rsidRPr="00992A5F">
        <w:rPr>
          <w:rFonts w:ascii="Times New Roman" w:hAnsi="Times New Roman" w:cs="Times New Roman"/>
        </w:rPr>
        <w:t xml:space="preserve">ITU frequency arrangement A3 arrangement as a part of the 800 MHz band plan in ITU Region 1 (i.e., 832 – 862 / 791 – 821 MHz). This is because this 800 MHz 3GPP Band 20 band plan is one of the most important sub 1 GHz bands for IMT deployment in Region 1. There is a significantly matured global ecosystem developed for this band. </w:t>
      </w:r>
    </w:p>
    <w:p w14:paraId="318DF787" w14:textId="7977EAB8" w:rsidR="008C14D7" w:rsidRPr="00992A5F" w:rsidRDefault="008C14D7">
      <w:pPr>
        <w:pStyle w:val="Paragraph2"/>
        <w:numPr>
          <w:ilvl w:val="1"/>
          <w:numId w:val="18"/>
        </w:numPr>
        <w:tabs>
          <w:tab w:val="clear" w:pos="567"/>
          <w:tab w:val="num" w:pos="5104"/>
        </w:tabs>
        <w:rPr>
          <w:rFonts w:ascii="Times New Roman" w:hAnsi="Times New Roman" w:cs="Times New Roman"/>
        </w:rPr>
      </w:pPr>
      <w:r w:rsidRPr="00992A5F">
        <w:rPr>
          <w:rFonts w:ascii="Times New Roman" w:hAnsi="Times New Roman" w:cs="Times New Roman"/>
        </w:rPr>
        <w:t>This Radio Frequency Spectrum Assignment Plan (RFSAP) comes into effect upon publication of the final RFSAP</w:t>
      </w:r>
      <w:r w:rsidR="00C4564A">
        <w:rPr>
          <w:rFonts w:ascii="Times New Roman" w:hAnsi="Times New Roman" w:cs="Times New Roman"/>
        </w:rPr>
        <w:t xml:space="preserve"> in the Government Gazette</w:t>
      </w:r>
      <w:r w:rsidRPr="00992A5F">
        <w:rPr>
          <w:rFonts w:ascii="Times New Roman" w:hAnsi="Times New Roman" w:cs="Times New Roman"/>
        </w:rPr>
        <w:t>.</w:t>
      </w:r>
    </w:p>
    <w:p w14:paraId="2E5DCB76" w14:textId="77777777" w:rsidR="008C14D7" w:rsidRPr="00992A5F" w:rsidRDefault="008C14D7">
      <w:pPr>
        <w:pStyle w:val="Paragraph2"/>
        <w:numPr>
          <w:ilvl w:val="1"/>
          <w:numId w:val="18"/>
        </w:numPr>
        <w:tabs>
          <w:tab w:val="clear" w:pos="567"/>
          <w:tab w:val="num" w:pos="5104"/>
        </w:tabs>
        <w:rPr>
          <w:rFonts w:ascii="Times New Roman" w:hAnsi="Times New Roman" w:cs="Times New Roman"/>
        </w:rPr>
      </w:pPr>
      <w:r w:rsidRPr="00992A5F">
        <w:rPr>
          <w:rFonts w:ascii="Times New Roman" w:hAnsi="Times New Roman" w:cs="Times New Roman"/>
        </w:rPr>
        <w:t>The Authority has concluded from the feasibility study</w:t>
      </w:r>
      <w:r w:rsidRPr="00992A5F">
        <w:rPr>
          <w:rFonts w:ascii="Times New Roman" w:hAnsi="Times New Roman" w:cs="Times New Roman"/>
          <w:vertAlign w:val="superscript"/>
        </w:rPr>
        <w:footnoteReference w:id="6"/>
      </w:r>
      <w:r w:rsidRPr="00992A5F">
        <w:rPr>
          <w:rFonts w:ascii="Times New Roman" w:hAnsi="Times New Roman" w:cs="Times New Roman"/>
        </w:rPr>
        <w:t xml:space="preserve"> consultation concerning the band 825 to 830 MHz and 870 to 875 MHz (i.e., the IMT 850MHz) that no new assignment in this band will be approved.</w:t>
      </w:r>
    </w:p>
    <w:p w14:paraId="5F534A67" w14:textId="498F00A2" w:rsidR="008C14D7" w:rsidRPr="002149D1" w:rsidRDefault="007C3825">
      <w:pPr>
        <w:pStyle w:val="Paragraph2"/>
        <w:numPr>
          <w:ilvl w:val="1"/>
          <w:numId w:val="18"/>
        </w:numPr>
        <w:tabs>
          <w:tab w:val="clear" w:pos="567"/>
          <w:tab w:val="num" w:pos="5104"/>
        </w:tabs>
        <w:rPr>
          <w:rFonts w:ascii="Times New Roman" w:hAnsi="Times New Roman" w:cs="Times New Roman"/>
          <w:highlight w:val="yellow"/>
        </w:rPr>
      </w:pPr>
      <w:r w:rsidRPr="002149D1">
        <w:rPr>
          <w:rFonts w:ascii="Times New Roman" w:hAnsi="Times New Roman" w:cs="Times New Roman"/>
          <w:highlight w:val="yellow"/>
        </w:rPr>
        <w:t>Indeed,</w:t>
      </w:r>
      <w:r w:rsidR="008C14D7" w:rsidRPr="002149D1">
        <w:rPr>
          <w:rFonts w:ascii="Times New Roman" w:hAnsi="Times New Roman" w:cs="Times New Roman"/>
          <w:highlight w:val="yellow"/>
        </w:rPr>
        <w:t xml:space="preserve"> as noted earlier in Section 2.</w:t>
      </w:r>
      <w:r w:rsidR="00C4564A" w:rsidRPr="002149D1">
        <w:rPr>
          <w:rFonts w:ascii="Times New Roman" w:hAnsi="Times New Roman" w:cs="Times New Roman"/>
          <w:highlight w:val="yellow"/>
        </w:rPr>
        <w:t>4 and 2.5</w:t>
      </w:r>
      <w:r w:rsidR="008A7B7C">
        <w:rPr>
          <w:rFonts w:ascii="Times New Roman" w:hAnsi="Times New Roman" w:cs="Times New Roman"/>
          <w:highlight w:val="yellow"/>
        </w:rPr>
        <w:t>,</w:t>
      </w:r>
      <w:r w:rsidR="008C14D7" w:rsidRPr="002149D1">
        <w:rPr>
          <w:rFonts w:ascii="Times New Roman" w:hAnsi="Times New Roman" w:cs="Times New Roman"/>
          <w:highlight w:val="yellow"/>
        </w:rPr>
        <w:t xml:space="preserve"> </w:t>
      </w:r>
      <w:r w:rsidR="009867BF" w:rsidRPr="002149D1">
        <w:rPr>
          <w:rFonts w:ascii="Times New Roman" w:hAnsi="Times New Roman" w:cs="Times New Roman"/>
          <w:highlight w:val="yellow"/>
        </w:rPr>
        <w:t xml:space="preserve">immediately </w:t>
      </w:r>
      <w:r w:rsidR="008C14D7" w:rsidRPr="002149D1">
        <w:rPr>
          <w:rFonts w:ascii="Times New Roman" w:hAnsi="Times New Roman" w:cs="Times New Roman"/>
          <w:highlight w:val="yellow"/>
        </w:rPr>
        <w:t>post the clearance of the current IMT850 MHz Licensee from this band,</w:t>
      </w:r>
      <w:r w:rsidR="00C4564A" w:rsidRPr="002149D1">
        <w:rPr>
          <w:rFonts w:ascii="Times New Roman" w:hAnsi="Times New Roman" w:cs="Times New Roman"/>
          <w:highlight w:val="yellow"/>
        </w:rPr>
        <w:t xml:space="preserve"> through the amendment of the incumbent’s licen</w:t>
      </w:r>
      <w:r w:rsidR="008A7B7C">
        <w:rPr>
          <w:rFonts w:ascii="Times New Roman" w:hAnsi="Times New Roman" w:cs="Times New Roman"/>
          <w:highlight w:val="yellow"/>
        </w:rPr>
        <w:t>c</w:t>
      </w:r>
      <w:r w:rsidR="00C4564A" w:rsidRPr="002149D1">
        <w:rPr>
          <w:rFonts w:ascii="Times New Roman" w:hAnsi="Times New Roman" w:cs="Times New Roman"/>
          <w:highlight w:val="yellow"/>
        </w:rPr>
        <w:t xml:space="preserve">e for the destination band, </w:t>
      </w:r>
      <w:r w:rsidR="008C14D7" w:rsidRPr="002149D1">
        <w:rPr>
          <w:rFonts w:ascii="Times New Roman" w:hAnsi="Times New Roman" w:cs="Times New Roman"/>
          <w:highlight w:val="yellow"/>
        </w:rPr>
        <w:t>the Authority will repeal this IMT850 MHz RFSAP.</w:t>
      </w:r>
    </w:p>
    <w:p w14:paraId="195A37C6" w14:textId="77777777" w:rsidR="008C14D7" w:rsidRPr="00992A5F" w:rsidRDefault="008C14D7">
      <w:pPr>
        <w:pStyle w:val="Heading1"/>
        <w:numPr>
          <w:ilvl w:val="0"/>
          <w:numId w:val="18"/>
        </w:numPr>
        <w:rPr>
          <w:rFonts w:ascii="Times New Roman" w:eastAsia="Arial" w:hAnsi="Times New Roman" w:cs="Times New Roman"/>
          <w:color w:val="000000" w:themeColor="text1"/>
        </w:rPr>
      </w:pPr>
      <w:bookmarkStart w:id="75" w:name="_Toc112514642"/>
      <w:bookmarkStart w:id="76" w:name="_Toc112520413"/>
      <w:bookmarkStart w:id="77" w:name="_Toc112520561"/>
      <w:bookmarkStart w:id="78" w:name="_Toc112520709"/>
      <w:bookmarkStart w:id="79" w:name="_Toc112520857"/>
      <w:bookmarkStart w:id="80" w:name="_Toc112521005"/>
      <w:bookmarkStart w:id="81" w:name="_Toc112521153"/>
      <w:bookmarkStart w:id="82" w:name="_Toc112521301"/>
      <w:bookmarkStart w:id="83" w:name="_Toc117021982"/>
      <w:bookmarkStart w:id="84" w:name="_Toc117022244"/>
      <w:bookmarkStart w:id="85" w:name="_Toc117156819"/>
      <w:bookmarkStart w:id="86" w:name="_Toc126663485"/>
      <w:r w:rsidRPr="00992A5F">
        <w:rPr>
          <w:rFonts w:ascii="Times New Roman" w:hAnsi="Times New Roman" w:cs="Times New Roman"/>
        </w:rPr>
        <w:t>Co-ordination Requirements</w:t>
      </w:r>
      <w:bookmarkEnd w:id="75"/>
      <w:bookmarkEnd w:id="76"/>
      <w:bookmarkEnd w:id="77"/>
      <w:bookmarkEnd w:id="78"/>
      <w:bookmarkEnd w:id="79"/>
      <w:bookmarkEnd w:id="80"/>
      <w:bookmarkEnd w:id="81"/>
      <w:bookmarkEnd w:id="82"/>
      <w:bookmarkEnd w:id="83"/>
      <w:bookmarkEnd w:id="84"/>
      <w:bookmarkEnd w:id="85"/>
      <w:bookmarkEnd w:id="86"/>
    </w:p>
    <w:p w14:paraId="351A5F0D" w14:textId="77777777" w:rsidR="008C14D7" w:rsidRPr="00992A5F" w:rsidRDefault="008C14D7">
      <w:pPr>
        <w:pStyle w:val="Paragraph2"/>
        <w:numPr>
          <w:ilvl w:val="1"/>
          <w:numId w:val="18"/>
        </w:numPr>
        <w:tabs>
          <w:tab w:val="clear" w:pos="567"/>
          <w:tab w:val="num" w:pos="5104"/>
        </w:tabs>
        <w:rPr>
          <w:rFonts w:ascii="Times New Roman" w:hAnsi="Times New Roman" w:cs="Times New Roman"/>
        </w:rPr>
      </w:pPr>
      <w:r w:rsidRPr="00992A5F">
        <w:rPr>
          <w:rFonts w:ascii="Times New Roman" w:hAnsi="Times New Roman" w:cs="Times New Roman"/>
        </w:rPr>
        <w:t>Cross Border Frequency Coordination will abide by the Harmonised Calculation Method for Africa (HCM4A) Agreement. This follows the 3rd CRASA AGM that agreed that CRASA should implement the Cross Border Frequency Coordination Harmonised Calculation Method for Africa (HCM4A) Agreement.</w:t>
      </w:r>
    </w:p>
    <w:p w14:paraId="4FBD516F" w14:textId="77777777" w:rsidR="008C14D7" w:rsidRPr="00992A5F" w:rsidRDefault="008C14D7">
      <w:pPr>
        <w:pStyle w:val="Paragraph2"/>
        <w:numPr>
          <w:ilvl w:val="1"/>
          <w:numId w:val="18"/>
        </w:numPr>
        <w:tabs>
          <w:tab w:val="clear" w:pos="567"/>
          <w:tab w:val="num" w:pos="5104"/>
        </w:tabs>
        <w:rPr>
          <w:rFonts w:ascii="Times New Roman" w:hAnsi="Times New Roman" w:cs="Times New Roman"/>
        </w:rPr>
      </w:pPr>
      <w:r w:rsidRPr="00992A5F">
        <w:rPr>
          <w:rFonts w:ascii="Times New Roman" w:hAnsi="Times New Roman" w:cs="Times New Roman"/>
        </w:rPr>
        <w:t xml:space="preserve">The ECC had noted the need for greater understanding of the concept and need for harmonisation in the signing of the HCM4A Agreement by SADC Member States if the implementation of the </w:t>
      </w:r>
      <w:r w:rsidRPr="00992A5F">
        <w:rPr>
          <w:rFonts w:ascii="Times New Roman" w:hAnsi="Times New Roman" w:cs="Times New Roman"/>
        </w:rPr>
        <w:lastRenderedPageBreak/>
        <w:t xml:space="preserve">Agreement is to be effective. The ECC, therefore, agreed to convene a workshop on HCM4A and requested the CRASA Members to consider signing the agreement. These activities were part of the Frequency Planning Sub Committee (FPSC) Operations Plan 2015/16. </w:t>
      </w:r>
    </w:p>
    <w:p w14:paraId="2CE9F5C1" w14:textId="77777777" w:rsidR="008C14D7" w:rsidRPr="00992A5F" w:rsidRDefault="008C14D7">
      <w:pPr>
        <w:pStyle w:val="Paragraph2"/>
        <w:numPr>
          <w:ilvl w:val="1"/>
          <w:numId w:val="18"/>
        </w:numPr>
        <w:tabs>
          <w:tab w:val="clear" w:pos="567"/>
          <w:tab w:val="num" w:pos="5104"/>
        </w:tabs>
        <w:spacing w:line="276" w:lineRule="auto"/>
        <w:rPr>
          <w:rFonts w:ascii="Times New Roman" w:hAnsi="Times New Roman" w:cs="Times New Roman"/>
          <w:lang w:eastAsia="en-US"/>
        </w:rPr>
      </w:pPr>
      <w:r w:rsidRPr="00992A5F">
        <w:rPr>
          <w:rFonts w:ascii="Times New Roman" w:hAnsi="Times New Roman" w:cs="Times New Roman"/>
        </w:rPr>
        <w:t>At the 5th CRASA AGM, Swakopmund, Namibia – 07-08 April 2016 [</w:t>
      </w:r>
      <w:r w:rsidRPr="00992A5F">
        <w:rPr>
          <w:rFonts w:ascii="Times New Roman" w:hAnsi="Times New Roman" w:cs="Times New Roman"/>
        </w:rPr>
        <w:footnoteReference w:id="7"/>
      </w:r>
      <w:r w:rsidRPr="00992A5F">
        <w:rPr>
          <w:rFonts w:ascii="Times New Roman" w:hAnsi="Times New Roman" w:cs="Times New Roman"/>
        </w:rPr>
        <w:t xml:space="preserve">], the subject of Cross Border Frequency Coordination using the Harmonised Calculation Method for Africa (HCM4A) was discussed in detail, following similar efforts in Europe. The Resolution CRASA/AGM/15.16/07 stipulates, “The AGM urged CRASA Members to prioritise the motivation to their administrations who are yet to indicate their interest to sign the Harmonised Calculation Method for Africa (HCM4A), to do so as soon as possible”. </w:t>
      </w:r>
    </w:p>
    <w:p w14:paraId="2685AC34" w14:textId="77777777" w:rsidR="008C14D7" w:rsidRPr="00992A5F" w:rsidRDefault="008C14D7">
      <w:pPr>
        <w:pStyle w:val="Paragraph2"/>
        <w:numPr>
          <w:ilvl w:val="2"/>
          <w:numId w:val="18"/>
        </w:numPr>
        <w:spacing w:line="276" w:lineRule="auto"/>
        <w:rPr>
          <w:rFonts w:ascii="Times New Roman" w:hAnsi="Times New Roman" w:cs="Times New Roman"/>
          <w:lang w:eastAsia="en-US"/>
        </w:rPr>
      </w:pPr>
      <w:r w:rsidRPr="00992A5F">
        <w:rPr>
          <w:rFonts w:ascii="Times New Roman" w:hAnsi="Times New Roman" w:cs="Times New Roman"/>
          <w:lang w:eastAsia="en-US"/>
        </w:rPr>
        <w:t>Therefore, coordination would follow the HCM4A as detailed in Sub-Saharan Africa Assessment Report on Harmonization of ICT Policies in Sub-Saharan Africa</w:t>
      </w:r>
      <w:r w:rsidRPr="00992A5F">
        <w:rPr>
          <w:rFonts w:ascii="Times New Roman" w:hAnsi="Times New Roman" w:cs="Times New Roman"/>
          <w:vertAlign w:val="superscript"/>
        </w:rPr>
        <w:footnoteReference w:id="8"/>
      </w:r>
      <w:r w:rsidRPr="00992A5F">
        <w:rPr>
          <w:rFonts w:ascii="Times New Roman" w:hAnsi="Times New Roman" w:cs="Times New Roman"/>
          <w:lang w:eastAsia="en-US"/>
        </w:rPr>
        <w:t xml:space="preserve"> (HIPSSA).</w:t>
      </w:r>
    </w:p>
    <w:p w14:paraId="712C1E7B" w14:textId="77777777" w:rsidR="008C14D7" w:rsidRPr="00992A5F" w:rsidRDefault="008C14D7">
      <w:pPr>
        <w:pStyle w:val="Paragraph2"/>
        <w:numPr>
          <w:ilvl w:val="1"/>
          <w:numId w:val="18"/>
        </w:numPr>
        <w:tabs>
          <w:tab w:val="clear" w:pos="567"/>
          <w:tab w:val="num" w:pos="5104"/>
        </w:tabs>
        <w:spacing w:line="276" w:lineRule="auto"/>
        <w:rPr>
          <w:rFonts w:ascii="Times New Roman" w:hAnsi="Times New Roman" w:cs="Times New Roman"/>
        </w:rPr>
      </w:pPr>
      <w:r w:rsidRPr="00992A5F">
        <w:rPr>
          <w:rFonts w:ascii="Times New Roman" w:hAnsi="Times New Roman" w:cs="Times New Roman"/>
        </w:rPr>
        <w:t>A harmonized calculation method (HCM4A) brings these benefits</w:t>
      </w:r>
    </w:p>
    <w:p w14:paraId="449A3B7C" w14:textId="77777777" w:rsidR="008C14D7" w:rsidRPr="00992A5F" w:rsidRDefault="008C14D7">
      <w:pPr>
        <w:pStyle w:val="Paragraph2"/>
        <w:numPr>
          <w:ilvl w:val="2"/>
          <w:numId w:val="18"/>
        </w:numPr>
        <w:spacing w:line="276" w:lineRule="auto"/>
        <w:rPr>
          <w:rFonts w:ascii="Times New Roman" w:hAnsi="Times New Roman" w:cs="Times New Roman"/>
          <w:lang w:eastAsia="en-US"/>
        </w:rPr>
      </w:pPr>
      <w:r w:rsidRPr="00992A5F">
        <w:rPr>
          <w:rFonts w:ascii="Times New Roman" w:hAnsi="Times New Roman" w:cs="Times New Roman"/>
          <w:lang w:eastAsia="en-US"/>
        </w:rPr>
        <w:t xml:space="preserve">Based on HCM Agreement used in Europe </w:t>
      </w:r>
    </w:p>
    <w:p w14:paraId="6BE8E5FA" w14:textId="77777777" w:rsidR="008C14D7" w:rsidRPr="00992A5F" w:rsidRDefault="008C14D7">
      <w:pPr>
        <w:pStyle w:val="Paragraph2"/>
        <w:numPr>
          <w:ilvl w:val="2"/>
          <w:numId w:val="18"/>
        </w:numPr>
        <w:spacing w:line="276" w:lineRule="auto"/>
        <w:rPr>
          <w:rFonts w:ascii="Times New Roman" w:hAnsi="Times New Roman" w:cs="Times New Roman"/>
          <w:lang w:eastAsia="en-US"/>
        </w:rPr>
      </w:pPr>
      <w:r w:rsidRPr="00992A5F">
        <w:rPr>
          <w:rFonts w:ascii="Times New Roman" w:hAnsi="Times New Roman" w:cs="Times New Roman"/>
          <w:lang w:eastAsia="en-US"/>
        </w:rPr>
        <w:t xml:space="preserve">Optimize spectrum usage; </w:t>
      </w:r>
    </w:p>
    <w:p w14:paraId="60CB912B" w14:textId="77777777" w:rsidR="008C14D7" w:rsidRPr="00992A5F" w:rsidRDefault="008C14D7">
      <w:pPr>
        <w:pStyle w:val="Paragraph2"/>
        <w:numPr>
          <w:ilvl w:val="2"/>
          <w:numId w:val="18"/>
        </w:numPr>
        <w:spacing w:line="276" w:lineRule="auto"/>
        <w:rPr>
          <w:rFonts w:ascii="Times New Roman" w:hAnsi="Times New Roman" w:cs="Times New Roman"/>
          <w:lang w:eastAsia="en-US"/>
        </w:rPr>
      </w:pPr>
      <w:r w:rsidRPr="00992A5F">
        <w:rPr>
          <w:rFonts w:ascii="Times New Roman" w:hAnsi="Times New Roman" w:cs="Times New Roman"/>
          <w:lang w:eastAsia="en-US"/>
        </w:rPr>
        <w:t>Prevent harmful interferences;</w:t>
      </w:r>
    </w:p>
    <w:p w14:paraId="7C8D0771" w14:textId="77777777" w:rsidR="008C14D7" w:rsidRPr="00992A5F" w:rsidRDefault="008C14D7">
      <w:pPr>
        <w:pStyle w:val="Paragraph2"/>
        <w:numPr>
          <w:ilvl w:val="2"/>
          <w:numId w:val="18"/>
        </w:numPr>
        <w:spacing w:line="276" w:lineRule="auto"/>
        <w:rPr>
          <w:rFonts w:ascii="Times New Roman" w:hAnsi="Times New Roman" w:cs="Times New Roman"/>
          <w:lang w:eastAsia="en-US"/>
        </w:rPr>
      </w:pPr>
      <w:r w:rsidRPr="00992A5F">
        <w:rPr>
          <w:rFonts w:ascii="Times New Roman" w:hAnsi="Times New Roman" w:cs="Times New Roman"/>
          <w:lang w:eastAsia="en-US"/>
        </w:rPr>
        <w:t xml:space="preserve">Confer an adequate protection for stations;  </w:t>
      </w:r>
    </w:p>
    <w:p w14:paraId="49637EAC" w14:textId="77777777" w:rsidR="008C14D7" w:rsidRPr="00992A5F" w:rsidRDefault="008C14D7">
      <w:pPr>
        <w:pStyle w:val="Paragraph2"/>
        <w:numPr>
          <w:ilvl w:val="2"/>
          <w:numId w:val="18"/>
        </w:numPr>
        <w:spacing w:line="276" w:lineRule="auto"/>
        <w:rPr>
          <w:rFonts w:ascii="Times New Roman" w:hAnsi="Times New Roman" w:cs="Times New Roman"/>
          <w:lang w:eastAsia="en-US"/>
        </w:rPr>
      </w:pPr>
      <w:r w:rsidRPr="00992A5F">
        <w:rPr>
          <w:rFonts w:ascii="Times New Roman" w:hAnsi="Times New Roman" w:cs="Times New Roman"/>
          <w:lang w:eastAsia="en-US"/>
        </w:rPr>
        <w:t xml:space="preserve">Define technical provisions and administrative procedures; </w:t>
      </w:r>
    </w:p>
    <w:p w14:paraId="08FF79CF" w14:textId="77777777" w:rsidR="008C14D7" w:rsidRPr="00992A5F" w:rsidRDefault="008C14D7">
      <w:pPr>
        <w:pStyle w:val="Paragraph2"/>
        <w:numPr>
          <w:ilvl w:val="2"/>
          <w:numId w:val="18"/>
        </w:numPr>
        <w:spacing w:line="276" w:lineRule="auto"/>
        <w:rPr>
          <w:rFonts w:ascii="Times New Roman" w:hAnsi="Times New Roman" w:cs="Times New Roman"/>
          <w:lang w:eastAsia="en-US"/>
        </w:rPr>
      </w:pPr>
      <w:r w:rsidRPr="00992A5F">
        <w:rPr>
          <w:rFonts w:ascii="Times New Roman" w:hAnsi="Times New Roman" w:cs="Times New Roman"/>
          <w:lang w:eastAsia="en-US"/>
        </w:rPr>
        <w:t xml:space="preserve">Quick assignment of preferential frequencies; </w:t>
      </w:r>
    </w:p>
    <w:p w14:paraId="4BF0AE33" w14:textId="77777777" w:rsidR="008C14D7" w:rsidRPr="00992A5F" w:rsidRDefault="008C14D7">
      <w:pPr>
        <w:pStyle w:val="Paragraph2"/>
        <w:numPr>
          <w:ilvl w:val="2"/>
          <w:numId w:val="18"/>
        </w:numPr>
        <w:spacing w:line="276" w:lineRule="auto"/>
        <w:rPr>
          <w:rFonts w:ascii="Times New Roman" w:hAnsi="Times New Roman" w:cs="Times New Roman"/>
          <w:lang w:eastAsia="en-US"/>
        </w:rPr>
      </w:pPr>
      <w:r w:rsidRPr="00992A5F">
        <w:rPr>
          <w:rFonts w:ascii="Times New Roman" w:hAnsi="Times New Roman" w:cs="Times New Roman"/>
          <w:lang w:eastAsia="en-US"/>
        </w:rPr>
        <w:t xml:space="preserve">Transparent decisions through agreed assessment procedures; </w:t>
      </w:r>
    </w:p>
    <w:p w14:paraId="6B57B69D" w14:textId="77777777" w:rsidR="008C14D7" w:rsidRPr="00992A5F" w:rsidRDefault="008C14D7">
      <w:pPr>
        <w:pStyle w:val="Paragraph2"/>
        <w:numPr>
          <w:ilvl w:val="2"/>
          <w:numId w:val="18"/>
        </w:numPr>
        <w:spacing w:line="276" w:lineRule="auto"/>
        <w:rPr>
          <w:rFonts w:ascii="Times New Roman" w:hAnsi="Times New Roman" w:cs="Times New Roman"/>
          <w:lang w:eastAsia="en-US"/>
        </w:rPr>
      </w:pPr>
      <w:r w:rsidRPr="00992A5F">
        <w:rPr>
          <w:rFonts w:ascii="Times New Roman" w:hAnsi="Times New Roman" w:cs="Times New Roman"/>
          <w:lang w:eastAsia="en-US"/>
        </w:rPr>
        <w:t>Quick assessment of interference through data exchange</w:t>
      </w:r>
    </w:p>
    <w:p w14:paraId="1F0587F1" w14:textId="77777777" w:rsidR="008C14D7" w:rsidRPr="00992A5F" w:rsidRDefault="008C14D7">
      <w:pPr>
        <w:pStyle w:val="Paragraph2"/>
        <w:numPr>
          <w:ilvl w:val="1"/>
          <w:numId w:val="18"/>
        </w:numPr>
        <w:tabs>
          <w:tab w:val="clear" w:pos="567"/>
          <w:tab w:val="num" w:pos="5104"/>
        </w:tabs>
        <w:spacing w:line="276" w:lineRule="auto"/>
        <w:rPr>
          <w:rFonts w:ascii="Times New Roman" w:hAnsi="Times New Roman" w:cs="Times New Roman"/>
        </w:rPr>
      </w:pPr>
      <w:r w:rsidRPr="00992A5F">
        <w:rPr>
          <w:rFonts w:ascii="Times New Roman" w:hAnsi="Times New Roman" w:cs="Times New Roman"/>
        </w:rPr>
        <w:t>HCM4A involves all 4 sub regions of Africa. This means the HCM4A projects includes performing a survey and a comparative analysis of existing administrative and technical procedures related to bilateral and multilateral cross-border frequency coordination agreements across the 4 geographical sub-regions as defined by the African Union (AU), namely,</w:t>
      </w:r>
    </w:p>
    <w:p w14:paraId="323CF966" w14:textId="77777777" w:rsidR="008C14D7" w:rsidRPr="00992A5F" w:rsidRDefault="008C14D7">
      <w:pPr>
        <w:pStyle w:val="Paragraph2"/>
        <w:numPr>
          <w:ilvl w:val="2"/>
          <w:numId w:val="18"/>
        </w:numPr>
        <w:spacing w:line="276" w:lineRule="auto"/>
        <w:rPr>
          <w:rFonts w:ascii="Times New Roman" w:hAnsi="Times New Roman" w:cs="Times New Roman"/>
          <w:lang w:eastAsia="en-US"/>
        </w:rPr>
      </w:pPr>
      <w:r w:rsidRPr="00992A5F">
        <w:rPr>
          <w:rFonts w:ascii="Times New Roman" w:hAnsi="Times New Roman" w:cs="Times New Roman"/>
          <w:b/>
          <w:bCs/>
          <w:lang w:eastAsia="en-US"/>
        </w:rPr>
        <w:t>Central Africa</w:t>
      </w:r>
      <w:r w:rsidRPr="00992A5F">
        <w:rPr>
          <w:rFonts w:ascii="Times New Roman" w:hAnsi="Times New Roman" w:cs="Times New Roman"/>
          <w:lang w:eastAsia="en-US"/>
        </w:rPr>
        <w:t xml:space="preserve"> [Burundi, Central African Republic, Chad, Congo, Democratic Republic of Congo, Equatorial Guinea, Gabon, Sao Tome, and Principe]; </w:t>
      </w:r>
    </w:p>
    <w:p w14:paraId="68389784" w14:textId="77777777" w:rsidR="008C14D7" w:rsidRPr="00992A5F" w:rsidRDefault="008C14D7">
      <w:pPr>
        <w:pStyle w:val="Paragraph2"/>
        <w:numPr>
          <w:ilvl w:val="2"/>
          <w:numId w:val="18"/>
        </w:numPr>
        <w:spacing w:line="276" w:lineRule="auto"/>
        <w:rPr>
          <w:rFonts w:ascii="Times New Roman" w:hAnsi="Times New Roman" w:cs="Times New Roman"/>
          <w:lang w:eastAsia="en-US"/>
        </w:rPr>
      </w:pPr>
      <w:r w:rsidRPr="00992A5F">
        <w:rPr>
          <w:rFonts w:ascii="Times New Roman" w:hAnsi="Times New Roman" w:cs="Times New Roman"/>
          <w:b/>
          <w:bCs/>
          <w:lang w:eastAsia="en-US"/>
        </w:rPr>
        <w:t>East Africa</w:t>
      </w:r>
      <w:r w:rsidRPr="00992A5F">
        <w:rPr>
          <w:rFonts w:ascii="Times New Roman" w:hAnsi="Times New Roman" w:cs="Times New Roman"/>
          <w:lang w:eastAsia="en-US"/>
        </w:rPr>
        <w:t xml:space="preserve"> [Comoros, Djibouti, Eritrea, Ethiopia, Kenya, Madagascar, Mauritius, Rwanda, Seychelles, Somalia, Sudan, Tanzania, Uganda]; </w:t>
      </w:r>
    </w:p>
    <w:p w14:paraId="5E199E82" w14:textId="77777777" w:rsidR="008C14D7" w:rsidRPr="00992A5F" w:rsidRDefault="008C14D7">
      <w:pPr>
        <w:pStyle w:val="Paragraph2"/>
        <w:numPr>
          <w:ilvl w:val="2"/>
          <w:numId w:val="18"/>
        </w:numPr>
        <w:spacing w:line="276" w:lineRule="auto"/>
        <w:rPr>
          <w:rFonts w:ascii="Times New Roman" w:hAnsi="Times New Roman" w:cs="Times New Roman"/>
          <w:lang w:eastAsia="en-US"/>
        </w:rPr>
      </w:pPr>
      <w:r w:rsidRPr="00992A5F">
        <w:rPr>
          <w:rFonts w:ascii="Times New Roman" w:hAnsi="Times New Roman" w:cs="Times New Roman"/>
          <w:b/>
          <w:bCs/>
          <w:lang w:eastAsia="en-US"/>
        </w:rPr>
        <w:t>Southern Africa</w:t>
      </w:r>
      <w:r w:rsidRPr="00992A5F">
        <w:rPr>
          <w:rFonts w:ascii="Times New Roman" w:hAnsi="Times New Roman" w:cs="Times New Roman"/>
          <w:lang w:eastAsia="en-US"/>
        </w:rPr>
        <w:t xml:space="preserve"> [Angola, Botswana, Lesotho, Malawi, Mozambique, Namibia, South Africa, Swaziland, Zambia, Zimbabwe]; </w:t>
      </w:r>
    </w:p>
    <w:p w14:paraId="17E2CF39" w14:textId="77777777" w:rsidR="008C14D7" w:rsidRPr="00992A5F" w:rsidRDefault="008C14D7">
      <w:pPr>
        <w:pStyle w:val="Paragraph2"/>
        <w:numPr>
          <w:ilvl w:val="2"/>
          <w:numId w:val="18"/>
        </w:numPr>
        <w:spacing w:line="276" w:lineRule="auto"/>
        <w:rPr>
          <w:rFonts w:ascii="Times New Roman" w:hAnsi="Times New Roman" w:cs="Times New Roman"/>
          <w:lang w:eastAsia="en-US"/>
        </w:rPr>
      </w:pPr>
      <w:r w:rsidRPr="00992A5F">
        <w:rPr>
          <w:rFonts w:ascii="Times New Roman" w:hAnsi="Times New Roman" w:cs="Times New Roman"/>
          <w:b/>
          <w:bCs/>
          <w:lang w:val="it-IT" w:eastAsia="en-US"/>
        </w:rPr>
        <w:t>West Africa</w:t>
      </w:r>
      <w:r w:rsidRPr="00992A5F">
        <w:rPr>
          <w:rFonts w:ascii="Times New Roman" w:hAnsi="Times New Roman" w:cs="Times New Roman"/>
          <w:lang w:val="it-IT" w:eastAsia="en-US"/>
        </w:rPr>
        <w:t xml:space="preserve"> [Benin, Burkina-Faso, Cape Verde, Côte d’Ivoire, Gambia, Ghana, Guinea, Guinea-Bissau, Liberia, Mali, Niger, Nigeria, Sierra Leone, Senegal, Togo]. </w:t>
      </w:r>
      <w:r w:rsidRPr="00992A5F">
        <w:rPr>
          <w:rFonts w:ascii="Times New Roman" w:hAnsi="Times New Roman" w:cs="Times New Roman"/>
          <w:lang w:eastAsia="en-US"/>
        </w:rPr>
        <w:t xml:space="preserve">Optimise spectrum usage by accurate interference field strength calculations; </w:t>
      </w:r>
    </w:p>
    <w:p w14:paraId="73348A0E" w14:textId="77777777" w:rsidR="008C14D7" w:rsidRPr="00992A5F" w:rsidRDefault="008C14D7">
      <w:pPr>
        <w:pStyle w:val="Paragraph2"/>
        <w:numPr>
          <w:ilvl w:val="1"/>
          <w:numId w:val="18"/>
        </w:numPr>
        <w:tabs>
          <w:tab w:val="clear" w:pos="567"/>
          <w:tab w:val="num" w:pos="5104"/>
        </w:tabs>
        <w:spacing w:line="276" w:lineRule="auto"/>
        <w:rPr>
          <w:rFonts w:ascii="Times New Roman" w:hAnsi="Times New Roman" w:cs="Times New Roman"/>
        </w:rPr>
      </w:pPr>
      <w:r w:rsidRPr="00992A5F">
        <w:rPr>
          <w:rFonts w:ascii="Times New Roman" w:hAnsi="Times New Roman" w:cs="Times New Roman"/>
        </w:rPr>
        <w:lastRenderedPageBreak/>
        <w:t xml:space="preserve">HCM4A also comes with a software tool for Sub-Saharan Africa </w:t>
      </w:r>
      <w:r w:rsidRPr="00992A5F">
        <w:rPr>
          <w:rFonts w:ascii="Times New Roman" w:eastAsia="Times New Roman" w:hAnsi="Times New Roman" w:cs="Times New Roman"/>
          <w:vertAlign w:val="superscript"/>
          <w:lang w:eastAsia="en-US"/>
        </w:rPr>
        <w:footnoteReference w:id="9"/>
      </w:r>
    </w:p>
    <w:p w14:paraId="41A13ECF" w14:textId="77777777" w:rsidR="008C14D7" w:rsidRPr="00992A5F" w:rsidRDefault="008C14D7">
      <w:pPr>
        <w:pStyle w:val="Paragraph2"/>
        <w:numPr>
          <w:ilvl w:val="2"/>
          <w:numId w:val="18"/>
        </w:numPr>
        <w:spacing w:line="276" w:lineRule="auto"/>
        <w:rPr>
          <w:rFonts w:ascii="Times New Roman" w:hAnsi="Times New Roman" w:cs="Times New Roman"/>
          <w:lang w:eastAsia="en-US"/>
        </w:rPr>
      </w:pPr>
      <w:r w:rsidRPr="00992A5F">
        <w:rPr>
          <w:rFonts w:ascii="Times New Roman" w:hAnsi="Times New Roman" w:cs="Times New Roman"/>
          <w:lang w:eastAsia="en-US"/>
        </w:rPr>
        <w:t xml:space="preserve">Optimise spectrum usage by accurate interference field strength calculations; </w:t>
      </w:r>
    </w:p>
    <w:p w14:paraId="61F371A0" w14:textId="77777777" w:rsidR="008C14D7" w:rsidRPr="00992A5F" w:rsidRDefault="008C14D7">
      <w:pPr>
        <w:pStyle w:val="Paragraph2"/>
        <w:numPr>
          <w:ilvl w:val="2"/>
          <w:numId w:val="18"/>
        </w:numPr>
        <w:spacing w:line="276" w:lineRule="auto"/>
        <w:rPr>
          <w:rFonts w:ascii="Times New Roman" w:hAnsi="Times New Roman" w:cs="Times New Roman"/>
          <w:lang w:eastAsia="en-US"/>
        </w:rPr>
      </w:pPr>
      <w:r w:rsidRPr="00992A5F">
        <w:rPr>
          <w:rFonts w:ascii="Times New Roman" w:hAnsi="Times New Roman" w:cs="Times New Roman"/>
          <w:lang w:eastAsia="en-US"/>
        </w:rPr>
        <w:t xml:space="preserve">Establish general parameters, improvement, and supplementation of technical provisions, individual restrictions; </w:t>
      </w:r>
    </w:p>
    <w:p w14:paraId="535AEC94" w14:textId="77777777" w:rsidR="008C14D7" w:rsidRPr="00992A5F" w:rsidRDefault="008C14D7">
      <w:pPr>
        <w:pStyle w:val="Paragraph2"/>
        <w:numPr>
          <w:ilvl w:val="2"/>
          <w:numId w:val="18"/>
        </w:numPr>
        <w:spacing w:line="276" w:lineRule="auto"/>
        <w:rPr>
          <w:rFonts w:ascii="Times New Roman" w:hAnsi="Times New Roman" w:cs="Times New Roman"/>
          <w:lang w:eastAsia="en-US"/>
        </w:rPr>
      </w:pPr>
      <w:r w:rsidRPr="00992A5F">
        <w:rPr>
          <w:rFonts w:ascii="Times New Roman" w:hAnsi="Times New Roman" w:cs="Times New Roman"/>
          <w:lang w:eastAsia="en-US"/>
        </w:rPr>
        <w:t xml:space="preserve">Establish models for computer-aided interference range calculations </w:t>
      </w:r>
    </w:p>
    <w:p w14:paraId="6232C15B" w14:textId="77777777" w:rsidR="008C14D7" w:rsidRPr="00992A5F" w:rsidRDefault="008C14D7">
      <w:pPr>
        <w:pStyle w:val="Paragraph2"/>
        <w:numPr>
          <w:ilvl w:val="2"/>
          <w:numId w:val="18"/>
        </w:numPr>
        <w:spacing w:line="276" w:lineRule="auto"/>
        <w:rPr>
          <w:rFonts w:ascii="Times New Roman" w:hAnsi="Times New Roman" w:cs="Times New Roman"/>
          <w:lang w:eastAsia="en-US"/>
        </w:rPr>
      </w:pPr>
      <w:r w:rsidRPr="00992A5F">
        <w:rPr>
          <w:rFonts w:ascii="Times New Roman" w:hAnsi="Times New Roman" w:cs="Times New Roman"/>
          <w:lang w:eastAsia="en-US"/>
        </w:rPr>
        <w:t>Harmonise parameters: objectively predictable towards transparent decisions</w:t>
      </w:r>
    </w:p>
    <w:p w14:paraId="5030A6DC" w14:textId="77777777" w:rsidR="008C14D7" w:rsidRPr="00992A5F" w:rsidRDefault="008C14D7">
      <w:pPr>
        <w:pStyle w:val="Paragraph2"/>
        <w:numPr>
          <w:ilvl w:val="1"/>
          <w:numId w:val="18"/>
        </w:numPr>
        <w:tabs>
          <w:tab w:val="clear" w:pos="567"/>
          <w:tab w:val="num" w:pos="5104"/>
        </w:tabs>
        <w:rPr>
          <w:rFonts w:ascii="Times New Roman" w:hAnsi="Times New Roman" w:cs="Times New Roman"/>
        </w:rPr>
      </w:pPr>
      <w:r w:rsidRPr="00992A5F">
        <w:rPr>
          <w:rFonts w:ascii="Times New Roman" w:hAnsi="Times New Roman" w:cs="Times New Roman"/>
        </w:rPr>
        <w:t>Use of these frequency bands shall require coordination with the neighbouring countries within the coordination zones of 6 kilometres in case of LTE-to-LTE or 9 kilometres in case of LTE-to-other technologies from the neighbouring country. The coordination distance is continuously being reviewed and may be updated from time to time.</w:t>
      </w:r>
    </w:p>
    <w:p w14:paraId="757E27DA" w14:textId="77777777" w:rsidR="008C14D7" w:rsidRPr="00992A5F" w:rsidRDefault="008C14D7">
      <w:pPr>
        <w:pStyle w:val="Paragraph2"/>
        <w:numPr>
          <w:ilvl w:val="1"/>
          <w:numId w:val="18"/>
        </w:numPr>
        <w:tabs>
          <w:tab w:val="clear" w:pos="567"/>
          <w:tab w:val="num" w:pos="5104"/>
        </w:tabs>
        <w:spacing w:line="276" w:lineRule="auto"/>
        <w:rPr>
          <w:rFonts w:ascii="Times New Roman" w:hAnsi="Times New Roman" w:cs="Times New Roman"/>
        </w:rPr>
      </w:pPr>
      <w:r w:rsidRPr="00992A5F">
        <w:rPr>
          <w:rFonts w:ascii="Times New Roman" w:hAnsi="Times New Roman" w:cs="Times New Roman"/>
        </w:rPr>
        <w:t>The following field strength thresholds have to be assured based on (ECC/REC (11)04 for 790 - 862 MHz. Operator-to-operator coordination may be necessary to avoid interference.</w:t>
      </w:r>
    </w:p>
    <w:p w14:paraId="03CBBF8C" w14:textId="77777777" w:rsidR="008C14D7" w:rsidRPr="00992A5F" w:rsidRDefault="008C14D7" w:rsidP="008C14D7">
      <w:pPr>
        <w:spacing w:line="276" w:lineRule="auto"/>
        <w:ind w:left="567"/>
        <w:jc w:val="both"/>
        <w:rPr>
          <w:sz w:val="22"/>
          <w:szCs w:val="22"/>
        </w:rPr>
      </w:pPr>
      <w:r w:rsidRPr="00992A5F">
        <w:rPr>
          <w:sz w:val="22"/>
          <w:szCs w:val="22"/>
        </w:rPr>
        <w:t xml:space="preserve">In general, stations of FDD systems may be used without coordination with a neighbouring country if the mean field strength produced by the cell (all transmitters within the sector) does not exceed the value of 55 dBµV/m/5 MHz at a height of 3 m above ground at the border line between countries and does not exceed a value of 29 dBµV/m/5 MHz at a height of 3 m above ground at a distance of 9 km inside the neighbouring country. </w:t>
      </w:r>
    </w:p>
    <w:p w14:paraId="3A802052" w14:textId="77777777" w:rsidR="008C14D7" w:rsidRPr="00992A5F" w:rsidRDefault="008C14D7" w:rsidP="008C14D7">
      <w:pPr>
        <w:spacing w:line="276" w:lineRule="auto"/>
        <w:ind w:left="567"/>
        <w:jc w:val="both"/>
        <w:rPr>
          <w:sz w:val="22"/>
          <w:szCs w:val="22"/>
        </w:rPr>
      </w:pPr>
      <w:r w:rsidRPr="00992A5F">
        <w:rPr>
          <w:sz w:val="22"/>
          <w:szCs w:val="22"/>
        </w:rPr>
        <w:t>In the case that LTE is deployed on both sides of the border, the field strength levels can be increased to 59 dBµV/m/5 MHz at the border (0 km) and 41 dBµV/m/5 MHz at 6 km from the border line inside the neighbouring country for preferential PCI codes (discussed in Appendix C). For the use of non-preferential PCI codes and aligned centre frequencies, the trigger field strength level is 41 dBµV/m/5 MHz at the border.</w:t>
      </w:r>
    </w:p>
    <w:p w14:paraId="6064C80C" w14:textId="77777777" w:rsidR="008C14D7" w:rsidRPr="00992A5F" w:rsidRDefault="008C14D7" w:rsidP="008C14D7">
      <w:pPr>
        <w:spacing w:line="276" w:lineRule="auto"/>
        <w:ind w:left="567"/>
        <w:jc w:val="both"/>
        <w:rPr>
          <w:color w:val="000000"/>
          <w:sz w:val="22"/>
          <w:szCs w:val="22"/>
        </w:rPr>
      </w:pPr>
      <w:r w:rsidRPr="00992A5F">
        <w:rPr>
          <w:sz w:val="22"/>
          <w:szCs w:val="22"/>
        </w:rPr>
        <w:t>If TDD is in operation across both sides of a border and is synchronised across the border, then field strength levels are the same as for LTE-to-LTE coordination case. For unsynchronised TDD, the trigger field strength level is 24 dBµV/m/5 MHz at the border.</w:t>
      </w:r>
    </w:p>
    <w:p w14:paraId="155B6188" w14:textId="77777777" w:rsidR="008C14D7" w:rsidRPr="00992A5F" w:rsidRDefault="008C14D7" w:rsidP="008C14D7">
      <w:pPr>
        <w:spacing w:line="276" w:lineRule="auto"/>
        <w:ind w:left="567"/>
        <w:jc w:val="both"/>
        <w:rPr>
          <w:sz w:val="22"/>
          <w:szCs w:val="22"/>
        </w:rPr>
      </w:pPr>
      <w:r w:rsidRPr="00992A5F">
        <w:rPr>
          <w:sz w:val="22"/>
          <w:szCs w:val="22"/>
        </w:rPr>
        <w:t>For field strength predictions, the calculations should be made according to Appendix B. In cases of other frequency block sizes, 10*log</w:t>
      </w:r>
      <w:r w:rsidRPr="00992A5F">
        <w:rPr>
          <w:sz w:val="22"/>
          <w:szCs w:val="22"/>
          <w:vertAlign w:val="subscript"/>
        </w:rPr>
        <w:t>10</w:t>
      </w:r>
      <w:r w:rsidRPr="00992A5F">
        <w:rPr>
          <w:sz w:val="22"/>
          <w:szCs w:val="22"/>
        </w:rPr>
        <w:t xml:space="preserve"> (frequency block size / 5 MHz) should be added to the field strength values, e.g.:</w:t>
      </w:r>
    </w:p>
    <w:p w14:paraId="6DB96AD5" w14:textId="77777777" w:rsidR="008C14D7" w:rsidRPr="00992A5F" w:rsidRDefault="008C14D7" w:rsidP="008C14D7">
      <w:pPr>
        <w:ind w:left="567"/>
      </w:pPr>
    </w:p>
    <w:p w14:paraId="7D4451B4" w14:textId="77777777" w:rsidR="008C14D7" w:rsidRPr="00992A5F" w:rsidRDefault="008C14D7" w:rsidP="008C14D7">
      <w:pPr>
        <w:ind w:left="567"/>
      </w:pPr>
    </w:p>
    <w:tbl>
      <w:tblPr>
        <w:tblW w:w="8222" w:type="dxa"/>
        <w:tblInd w:w="779" w:type="dxa"/>
        <w:tblCellMar>
          <w:left w:w="0" w:type="dxa"/>
          <w:right w:w="0" w:type="dxa"/>
        </w:tblCellMar>
        <w:tblLook w:val="0000" w:firstRow="0" w:lastRow="0" w:firstColumn="0" w:lastColumn="0" w:noHBand="0" w:noVBand="0"/>
      </w:tblPr>
      <w:tblGrid>
        <w:gridCol w:w="1134"/>
        <w:gridCol w:w="3591"/>
        <w:gridCol w:w="3497"/>
      </w:tblGrid>
      <w:tr w:rsidR="008C14D7" w:rsidRPr="00992A5F" w14:paraId="1FD3AC9E" w14:textId="77777777" w:rsidTr="00043482">
        <w:trPr>
          <w:trHeight w:val="630"/>
        </w:trPr>
        <w:tc>
          <w:tcPr>
            <w:tcW w:w="1134" w:type="dxa"/>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center"/>
          </w:tcPr>
          <w:p w14:paraId="40FF6EFC" w14:textId="77777777" w:rsidR="008C14D7" w:rsidRPr="00992A5F" w:rsidRDefault="008C14D7" w:rsidP="00043482">
            <w:pPr>
              <w:ind w:left="154"/>
              <w:jc w:val="center"/>
            </w:pPr>
            <w:r w:rsidRPr="00992A5F">
              <w:t>BW (MHz)</w:t>
            </w:r>
          </w:p>
        </w:tc>
        <w:tc>
          <w:tcPr>
            <w:tcW w:w="3591"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2251987C" w14:textId="77777777" w:rsidR="008C14D7" w:rsidRPr="00992A5F" w:rsidRDefault="008C14D7" w:rsidP="00043482">
            <w:pPr>
              <w:ind w:left="154"/>
              <w:jc w:val="center"/>
            </w:pPr>
            <w:r w:rsidRPr="00992A5F">
              <w:t>Field strength level at 3 m height for a given distance inside the neighbouring county</w:t>
            </w:r>
          </w:p>
          <w:p w14:paraId="2F5385D8" w14:textId="77777777" w:rsidR="008C14D7" w:rsidRPr="00992A5F" w:rsidRDefault="008C14D7" w:rsidP="00043482">
            <w:pPr>
              <w:ind w:left="154"/>
              <w:jc w:val="center"/>
            </w:pPr>
            <w:r w:rsidRPr="00992A5F">
              <w:t>(General case)</w:t>
            </w:r>
          </w:p>
        </w:tc>
        <w:tc>
          <w:tcPr>
            <w:tcW w:w="3497" w:type="dxa"/>
            <w:tcBorders>
              <w:top w:val="single" w:sz="8" w:space="0" w:color="auto"/>
              <w:left w:val="nil"/>
              <w:bottom w:val="single" w:sz="8" w:space="0" w:color="auto"/>
              <w:right w:val="single" w:sz="8" w:space="0" w:color="auto"/>
            </w:tcBorders>
            <w:vAlign w:val="center"/>
          </w:tcPr>
          <w:p w14:paraId="32427D2C" w14:textId="77777777" w:rsidR="008C14D7" w:rsidRPr="00992A5F" w:rsidRDefault="008C14D7" w:rsidP="00043482">
            <w:pPr>
              <w:ind w:left="154"/>
              <w:jc w:val="center"/>
            </w:pPr>
            <w:r w:rsidRPr="00992A5F">
              <w:t>Field strength level at 3 m height for a given distance inside the neighbouring county</w:t>
            </w:r>
          </w:p>
          <w:p w14:paraId="3BC8C253" w14:textId="77777777" w:rsidR="008C14D7" w:rsidRPr="00992A5F" w:rsidRDefault="008C14D7" w:rsidP="00043482">
            <w:pPr>
              <w:ind w:left="154"/>
              <w:jc w:val="center"/>
            </w:pPr>
            <w:r w:rsidRPr="00992A5F">
              <w:t>(LTE case)</w:t>
            </w:r>
          </w:p>
        </w:tc>
      </w:tr>
      <w:tr w:rsidR="008C14D7" w:rsidRPr="00992A5F" w14:paraId="0ACC07F1" w14:textId="77777777" w:rsidTr="00043482">
        <w:trPr>
          <w:trHeight w:val="315"/>
        </w:trPr>
        <w:tc>
          <w:tcPr>
            <w:tcW w:w="1134" w:type="dxa"/>
            <w:vMerge w:val="restar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tcPr>
          <w:p w14:paraId="1691E14C" w14:textId="77777777" w:rsidR="008C14D7" w:rsidRPr="00992A5F" w:rsidRDefault="008C14D7" w:rsidP="00043482">
            <w:pPr>
              <w:ind w:left="154"/>
              <w:jc w:val="center"/>
            </w:pPr>
            <w:r w:rsidRPr="00992A5F">
              <w:t>5 MHz</w:t>
            </w:r>
          </w:p>
        </w:tc>
        <w:tc>
          <w:tcPr>
            <w:tcW w:w="3591" w:type="dxa"/>
            <w:tcBorders>
              <w:top w:val="nil"/>
              <w:left w:val="nil"/>
              <w:bottom w:val="single" w:sz="8" w:space="0" w:color="auto"/>
              <w:right w:val="single" w:sz="8" w:space="0" w:color="auto"/>
            </w:tcBorders>
            <w:shd w:val="clear" w:color="auto" w:fill="D9D9D9" w:themeFill="background1" w:themeFillShade="D9"/>
            <w:tcMar>
              <w:top w:w="0" w:type="dxa"/>
              <w:left w:w="70" w:type="dxa"/>
              <w:bottom w:w="0" w:type="dxa"/>
              <w:right w:w="70" w:type="dxa"/>
            </w:tcMar>
          </w:tcPr>
          <w:p w14:paraId="757CE76A" w14:textId="77777777" w:rsidR="008C14D7" w:rsidRPr="00992A5F" w:rsidRDefault="008C14D7" w:rsidP="00043482">
            <w:pPr>
              <w:ind w:left="154"/>
              <w:jc w:val="center"/>
            </w:pPr>
            <w:r w:rsidRPr="00992A5F">
              <w:t>55.0 dBµV/m/5 MHz @0km</w:t>
            </w:r>
          </w:p>
        </w:tc>
        <w:tc>
          <w:tcPr>
            <w:tcW w:w="3497" w:type="dxa"/>
            <w:tcBorders>
              <w:top w:val="nil"/>
              <w:left w:val="nil"/>
              <w:bottom w:val="single" w:sz="8" w:space="0" w:color="auto"/>
              <w:right w:val="single" w:sz="8" w:space="0" w:color="auto"/>
            </w:tcBorders>
            <w:shd w:val="clear" w:color="auto" w:fill="D9D9D9" w:themeFill="background1" w:themeFillShade="D9"/>
          </w:tcPr>
          <w:p w14:paraId="53C6C04C" w14:textId="77777777" w:rsidR="008C14D7" w:rsidRPr="00992A5F" w:rsidRDefault="008C14D7" w:rsidP="00043482">
            <w:pPr>
              <w:ind w:left="154"/>
              <w:jc w:val="center"/>
            </w:pPr>
            <w:r w:rsidRPr="00992A5F">
              <w:t>59.0 dBµV/m/5 MHz @0km</w:t>
            </w:r>
          </w:p>
        </w:tc>
      </w:tr>
      <w:tr w:rsidR="008C14D7" w:rsidRPr="00992A5F" w14:paraId="53AD463E" w14:textId="77777777" w:rsidTr="00043482">
        <w:trPr>
          <w:trHeight w:val="315"/>
        </w:trPr>
        <w:tc>
          <w:tcPr>
            <w:tcW w:w="1134" w:type="dxa"/>
            <w:vMerge/>
            <w:tcBorders>
              <w:top w:val="nil"/>
              <w:left w:val="single" w:sz="8" w:space="0" w:color="auto"/>
              <w:bottom w:val="single" w:sz="8" w:space="0" w:color="auto"/>
              <w:right w:val="single" w:sz="8" w:space="0" w:color="auto"/>
            </w:tcBorders>
            <w:vAlign w:val="center"/>
          </w:tcPr>
          <w:p w14:paraId="50596458" w14:textId="77777777" w:rsidR="008C14D7" w:rsidRPr="00992A5F" w:rsidRDefault="008C14D7" w:rsidP="00043482">
            <w:pPr>
              <w:ind w:left="154"/>
              <w:jc w:val="center"/>
            </w:pPr>
          </w:p>
        </w:tc>
        <w:tc>
          <w:tcPr>
            <w:tcW w:w="3591" w:type="dxa"/>
            <w:tcBorders>
              <w:top w:val="nil"/>
              <w:left w:val="nil"/>
              <w:bottom w:val="single" w:sz="8" w:space="0" w:color="auto"/>
              <w:right w:val="single" w:sz="8" w:space="0" w:color="auto"/>
            </w:tcBorders>
            <w:tcMar>
              <w:top w:w="0" w:type="dxa"/>
              <w:left w:w="70" w:type="dxa"/>
              <w:bottom w:w="0" w:type="dxa"/>
              <w:right w:w="70" w:type="dxa"/>
            </w:tcMar>
          </w:tcPr>
          <w:p w14:paraId="106B5BDD" w14:textId="77777777" w:rsidR="008C14D7" w:rsidRPr="00992A5F" w:rsidRDefault="008C14D7" w:rsidP="00043482">
            <w:pPr>
              <w:ind w:left="154"/>
              <w:jc w:val="center"/>
            </w:pPr>
            <w:r w:rsidRPr="00992A5F">
              <w:t>29.0 dBµV/m/5 MHz @9km</w:t>
            </w:r>
          </w:p>
        </w:tc>
        <w:tc>
          <w:tcPr>
            <w:tcW w:w="3497" w:type="dxa"/>
            <w:tcBorders>
              <w:top w:val="nil"/>
              <w:left w:val="nil"/>
              <w:bottom w:val="single" w:sz="8" w:space="0" w:color="auto"/>
              <w:right w:val="single" w:sz="8" w:space="0" w:color="auto"/>
            </w:tcBorders>
          </w:tcPr>
          <w:p w14:paraId="01AFE33D" w14:textId="77777777" w:rsidR="008C14D7" w:rsidRPr="00992A5F" w:rsidRDefault="008C14D7" w:rsidP="00043482">
            <w:pPr>
              <w:ind w:left="154"/>
              <w:jc w:val="center"/>
            </w:pPr>
            <w:r w:rsidRPr="00992A5F">
              <w:t>41.0 dBµV/m/5 MHz @6km</w:t>
            </w:r>
          </w:p>
        </w:tc>
      </w:tr>
      <w:tr w:rsidR="008C14D7" w:rsidRPr="00992A5F" w14:paraId="7167D9E0" w14:textId="77777777" w:rsidTr="00043482">
        <w:trPr>
          <w:trHeight w:val="315"/>
        </w:trPr>
        <w:tc>
          <w:tcPr>
            <w:tcW w:w="1134" w:type="dxa"/>
            <w:vMerge w:val="restart"/>
            <w:tcBorders>
              <w:top w:val="nil"/>
              <w:left w:val="single" w:sz="8" w:space="0" w:color="auto"/>
              <w:right w:val="single" w:sz="8" w:space="0" w:color="auto"/>
            </w:tcBorders>
            <w:vAlign w:val="center"/>
          </w:tcPr>
          <w:p w14:paraId="396CA360" w14:textId="77777777" w:rsidR="008C14D7" w:rsidRPr="00992A5F" w:rsidRDefault="008C14D7" w:rsidP="00043482">
            <w:pPr>
              <w:ind w:left="154"/>
              <w:jc w:val="center"/>
            </w:pPr>
            <w:r w:rsidRPr="00992A5F">
              <w:t>10 MHz</w:t>
            </w:r>
          </w:p>
        </w:tc>
        <w:tc>
          <w:tcPr>
            <w:tcW w:w="3591" w:type="dxa"/>
            <w:tcBorders>
              <w:top w:val="nil"/>
              <w:left w:val="nil"/>
              <w:bottom w:val="single" w:sz="8" w:space="0" w:color="auto"/>
              <w:right w:val="single" w:sz="8" w:space="0" w:color="auto"/>
            </w:tcBorders>
            <w:shd w:val="clear" w:color="auto" w:fill="D9D9D9" w:themeFill="background1" w:themeFillShade="D9"/>
            <w:tcMar>
              <w:top w:w="0" w:type="dxa"/>
              <w:left w:w="70" w:type="dxa"/>
              <w:bottom w:w="0" w:type="dxa"/>
              <w:right w:w="70" w:type="dxa"/>
            </w:tcMar>
          </w:tcPr>
          <w:p w14:paraId="17C4651B" w14:textId="77777777" w:rsidR="008C14D7" w:rsidRPr="00992A5F" w:rsidRDefault="008C14D7" w:rsidP="00043482">
            <w:pPr>
              <w:ind w:left="154"/>
              <w:jc w:val="center"/>
            </w:pPr>
            <w:r w:rsidRPr="00992A5F">
              <w:t>58.0 dBµV/m/10 MHz @0km</w:t>
            </w:r>
          </w:p>
        </w:tc>
        <w:tc>
          <w:tcPr>
            <w:tcW w:w="3497" w:type="dxa"/>
            <w:tcBorders>
              <w:top w:val="nil"/>
              <w:left w:val="nil"/>
              <w:bottom w:val="single" w:sz="8" w:space="0" w:color="auto"/>
              <w:right w:val="single" w:sz="8" w:space="0" w:color="auto"/>
            </w:tcBorders>
            <w:shd w:val="clear" w:color="auto" w:fill="D9D9D9" w:themeFill="background1" w:themeFillShade="D9"/>
          </w:tcPr>
          <w:p w14:paraId="64677E5E" w14:textId="77777777" w:rsidR="008C14D7" w:rsidRPr="00992A5F" w:rsidRDefault="008C14D7" w:rsidP="00043482">
            <w:pPr>
              <w:ind w:left="154"/>
              <w:jc w:val="center"/>
            </w:pPr>
            <w:r w:rsidRPr="00992A5F">
              <w:t>62.0 dBµV/m/10 MHz @0km</w:t>
            </w:r>
          </w:p>
        </w:tc>
      </w:tr>
      <w:tr w:rsidR="008C14D7" w:rsidRPr="00992A5F" w14:paraId="3B9210E4" w14:textId="77777777" w:rsidTr="00043482">
        <w:trPr>
          <w:trHeight w:val="315"/>
        </w:trPr>
        <w:tc>
          <w:tcPr>
            <w:tcW w:w="1134" w:type="dxa"/>
            <w:vMerge/>
            <w:tcBorders>
              <w:left w:val="single" w:sz="8" w:space="0" w:color="auto"/>
              <w:bottom w:val="single" w:sz="8" w:space="0" w:color="auto"/>
              <w:right w:val="single" w:sz="8" w:space="0" w:color="auto"/>
            </w:tcBorders>
            <w:vAlign w:val="center"/>
          </w:tcPr>
          <w:p w14:paraId="381E5EA3" w14:textId="77777777" w:rsidR="008C14D7" w:rsidRPr="00992A5F" w:rsidRDefault="008C14D7" w:rsidP="00043482">
            <w:pPr>
              <w:ind w:left="154"/>
              <w:jc w:val="center"/>
            </w:pPr>
          </w:p>
        </w:tc>
        <w:tc>
          <w:tcPr>
            <w:tcW w:w="3591" w:type="dxa"/>
            <w:tcBorders>
              <w:top w:val="nil"/>
              <w:left w:val="nil"/>
              <w:bottom w:val="single" w:sz="8" w:space="0" w:color="auto"/>
              <w:right w:val="single" w:sz="8" w:space="0" w:color="auto"/>
            </w:tcBorders>
            <w:tcMar>
              <w:top w:w="0" w:type="dxa"/>
              <w:left w:w="70" w:type="dxa"/>
              <w:bottom w:w="0" w:type="dxa"/>
              <w:right w:w="70" w:type="dxa"/>
            </w:tcMar>
          </w:tcPr>
          <w:p w14:paraId="00215B3A" w14:textId="77777777" w:rsidR="008C14D7" w:rsidRPr="00992A5F" w:rsidRDefault="008C14D7" w:rsidP="00043482">
            <w:pPr>
              <w:ind w:left="154"/>
              <w:jc w:val="center"/>
            </w:pPr>
            <w:r w:rsidRPr="00992A5F">
              <w:t>32.0 dBµV/m/10 MHz @9km</w:t>
            </w:r>
          </w:p>
        </w:tc>
        <w:tc>
          <w:tcPr>
            <w:tcW w:w="3497" w:type="dxa"/>
            <w:tcBorders>
              <w:top w:val="nil"/>
              <w:left w:val="nil"/>
              <w:bottom w:val="single" w:sz="8" w:space="0" w:color="auto"/>
              <w:right w:val="single" w:sz="8" w:space="0" w:color="auto"/>
            </w:tcBorders>
          </w:tcPr>
          <w:p w14:paraId="1AB5628A" w14:textId="77777777" w:rsidR="008C14D7" w:rsidRPr="00992A5F" w:rsidRDefault="008C14D7" w:rsidP="00043482">
            <w:pPr>
              <w:ind w:left="154"/>
              <w:jc w:val="center"/>
            </w:pPr>
            <w:r w:rsidRPr="00992A5F">
              <w:t>44.0 dBµV/m/10 MHz @6km</w:t>
            </w:r>
          </w:p>
        </w:tc>
      </w:tr>
      <w:tr w:rsidR="008C14D7" w:rsidRPr="00992A5F" w14:paraId="33EC70BB" w14:textId="77777777" w:rsidTr="00043482">
        <w:trPr>
          <w:trHeight w:val="315"/>
        </w:trPr>
        <w:tc>
          <w:tcPr>
            <w:tcW w:w="1134" w:type="dxa"/>
            <w:vMerge w:val="restar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tcPr>
          <w:p w14:paraId="6D9ECB00" w14:textId="77777777" w:rsidR="008C14D7" w:rsidRPr="00992A5F" w:rsidRDefault="008C14D7" w:rsidP="00043482">
            <w:pPr>
              <w:ind w:left="154"/>
              <w:jc w:val="center"/>
            </w:pPr>
            <w:r w:rsidRPr="00992A5F">
              <w:t>15 MHz</w:t>
            </w:r>
          </w:p>
        </w:tc>
        <w:tc>
          <w:tcPr>
            <w:tcW w:w="3591" w:type="dxa"/>
            <w:tcBorders>
              <w:top w:val="nil"/>
              <w:left w:val="nil"/>
              <w:bottom w:val="single" w:sz="8" w:space="0" w:color="auto"/>
              <w:right w:val="single" w:sz="8" w:space="0" w:color="auto"/>
            </w:tcBorders>
            <w:shd w:val="clear" w:color="auto" w:fill="D9D9D9" w:themeFill="background1" w:themeFillShade="D9"/>
            <w:tcMar>
              <w:top w:w="0" w:type="dxa"/>
              <w:left w:w="70" w:type="dxa"/>
              <w:bottom w:w="0" w:type="dxa"/>
              <w:right w:w="70" w:type="dxa"/>
            </w:tcMar>
          </w:tcPr>
          <w:p w14:paraId="7FDEA679" w14:textId="77777777" w:rsidR="008C14D7" w:rsidRPr="00992A5F" w:rsidRDefault="008C14D7" w:rsidP="00043482">
            <w:pPr>
              <w:ind w:left="154"/>
              <w:jc w:val="center"/>
            </w:pPr>
            <w:r w:rsidRPr="00992A5F">
              <w:t>59.8 dBµV/m/15 MHz @0km</w:t>
            </w:r>
          </w:p>
        </w:tc>
        <w:tc>
          <w:tcPr>
            <w:tcW w:w="3497" w:type="dxa"/>
            <w:tcBorders>
              <w:top w:val="nil"/>
              <w:left w:val="nil"/>
              <w:bottom w:val="single" w:sz="8" w:space="0" w:color="auto"/>
              <w:right w:val="single" w:sz="8" w:space="0" w:color="auto"/>
            </w:tcBorders>
            <w:shd w:val="clear" w:color="auto" w:fill="D9D9D9" w:themeFill="background1" w:themeFillShade="D9"/>
          </w:tcPr>
          <w:p w14:paraId="1BA56A51" w14:textId="77777777" w:rsidR="008C14D7" w:rsidRPr="00992A5F" w:rsidRDefault="008C14D7" w:rsidP="00043482">
            <w:pPr>
              <w:ind w:left="154"/>
              <w:jc w:val="center"/>
            </w:pPr>
            <w:r w:rsidRPr="00992A5F">
              <w:t>63.8 dBµV/m/15 MHz @0km</w:t>
            </w:r>
          </w:p>
        </w:tc>
      </w:tr>
      <w:tr w:rsidR="008C14D7" w:rsidRPr="00992A5F" w14:paraId="10395BC8" w14:textId="77777777" w:rsidTr="00043482">
        <w:trPr>
          <w:trHeight w:val="315"/>
        </w:trPr>
        <w:tc>
          <w:tcPr>
            <w:tcW w:w="1134" w:type="dxa"/>
            <w:vMerge/>
            <w:tcBorders>
              <w:top w:val="nil"/>
              <w:left w:val="single" w:sz="8" w:space="0" w:color="auto"/>
              <w:bottom w:val="single" w:sz="8" w:space="0" w:color="auto"/>
              <w:right w:val="single" w:sz="8" w:space="0" w:color="auto"/>
            </w:tcBorders>
            <w:vAlign w:val="center"/>
          </w:tcPr>
          <w:p w14:paraId="10AD7E78" w14:textId="77777777" w:rsidR="008C14D7" w:rsidRPr="00992A5F" w:rsidRDefault="008C14D7" w:rsidP="00043482">
            <w:pPr>
              <w:ind w:left="154"/>
              <w:jc w:val="center"/>
            </w:pPr>
          </w:p>
        </w:tc>
        <w:tc>
          <w:tcPr>
            <w:tcW w:w="3591" w:type="dxa"/>
            <w:tcBorders>
              <w:top w:val="nil"/>
              <w:left w:val="nil"/>
              <w:bottom w:val="single" w:sz="8" w:space="0" w:color="auto"/>
              <w:right w:val="single" w:sz="8" w:space="0" w:color="auto"/>
            </w:tcBorders>
            <w:tcMar>
              <w:top w:w="0" w:type="dxa"/>
              <w:left w:w="70" w:type="dxa"/>
              <w:bottom w:w="0" w:type="dxa"/>
              <w:right w:w="70" w:type="dxa"/>
            </w:tcMar>
          </w:tcPr>
          <w:p w14:paraId="6AD96E79" w14:textId="77777777" w:rsidR="008C14D7" w:rsidRPr="00992A5F" w:rsidRDefault="008C14D7" w:rsidP="00043482">
            <w:pPr>
              <w:ind w:left="154"/>
              <w:jc w:val="center"/>
            </w:pPr>
            <w:r w:rsidRPr="00992A5F">
              <w:t>33.8 dBµV/m/15 MHz @9km</w:t>
            </w:r>
          </w:p>
        </w:tc>
        <w:tc>
          <w:tcPr>
            <w:tcW w:w="3497" w:type="dxa"/>
            <w:tcBorders>
              <w:top w:val="nil"/>
              <w:left w:val="nil"/>
              <w:bottom w:val="single" w:sz="8" w:space="0" w:color="auto"/>
              <w:right w:val="single" w:sz="8" w:space="0" w:color="auto"/>
            </w:tcBorders>
          </w:tcPr>
          <w:p w14:paraId="32701098" w14:textId="77777777" w:rsidR="008C14D7" w:rsidRPr="00992A5F" w:rsidRDefault="008C14D7" w:rsidP="00043482">
            <w:pPr>
              <w:ind w:left="154"/>
              <w:jc w:val="center"/>
            </w:pPr>
            <w:r w:rsidRPr="00992A5F">
              <w:t>45.8 dBµV/m/15 MHz @6km</w:t>
            </w:r>
          </w:p>
        </w:tc>
      </w:tr>
      <w:tr w:rsidR="008C14D7" w:rsidRPr="00992A5F" w14:paraId="32A7B826" w14:textId="77777777" w:rsidTr="00043482">
        <w:trPr>
          <w:trHeight w:val="315"/>
        </w:trPr>
        <w:tc>
          <w:tcPr>
            <w:tcW w:w="1134" w:type="dxa"/>
            <w:vMerge w:val="restar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tcPr>
          <w:p w14:paraId="0382C2DB" w14:textId="77777777" w:rsidR="008C14D7" w:rsidRPr="00992A5F" w:rsidRDefault="008C14D7" w:rsidP="00043482">
            <w:pPr>
              <w:ind w:left="154"/>
              <w:jc w:val="center"/>
            </w:pPr>
            <w:r w:rsidRPr="00992A5F">
              <w:lastRenderedPageBreak/>
              <w:t>20 MHz</w:t>
            </w:r>
          </w:p>
        </w:tc>
        <w:tc>
          <w:tcPr>
            <w:tcW w:w="3591" w:type="dxa"/>
            <w:tcBorders>
              <w:top w:val="nil"/>
              <w:left w:val="nil"/>
              <w:bottom w:val="single" w:sz="8" w:space="0" w:color="auto"/>
              <w:right w:val="single" w:sz="8" w:space="0" w:color="auto"/>
            </w:tcBorders>
            <w:shd w:val="clear" w:color="auto" w:fill="D9D9D9" w:themeFill="background1" w:themeFillShade="D9"/>
            <w:tcMar>
              <w:top w:w="0" w:type="dxa"/>
              <w:left w:w="70" w:type="dxa"/>
              <w:bottom w:w="0" w:type="dxa"/>
              <w:right w:w="70" w:type="dxa"/>
            </w:tcMar>
          </w:tcPr>
          <w:p w14:paraId="4A79EBB4" w14:textId="77777777" w:rsidR="008C14D7" w:rsidRPr="00992A5F" w:rsidRDefault="008C14D7" w:rsidP="00043482">
            <w:pPr>
              <w:ind w:left="154"/>
              <w:jc w:val="center"/>
            </w:pPr>
            <w:r w:rsidRPr="00992A5F">
              <w:t>61.0 dBµV/m/20 MHz @0km</w:t>
            </w:r>
          </w:p>
        </w:tc>
        <w:tc>
          <w:tcPr>
            <w:tcW w:w="3497" w:type="dxa"/>
            <w:tcBorders>
              <w:top w:val="nil"/>
              <w:left w:val="nil"/>
              <w:bottom w:val="single" w:sz="8" w:space="0" w:color="auto"/>
              <w:right w:val="single" w:sz="8" w:space="0" w:color="auto"/>
            </w:tcBorders>
            <w:shd w:val="clear" w:color="auto" w:fill="D9D9D9" w:themeFill="background1" w:themeFillShade="D9"/>
          </w:tcPr>
          <w:p w14:paraId="42542F4F" w14:textId="77777777" w:rsidR="008C14D7" w:rsidRPr="00992A5F" w:rsidRDefault="008C14D7" w:rsidP="00043482">
            <w:pPr>
              <w:ind w:left="154"/>
              <w:jc w:val="center"/>
            </w:pPr>
            <w:r w:rsidRPr="00992A5F">
              <w:t>65.0 dBµV/m/20 MHz @0km</w:t>
            </w:r>
          </w:p>
        </w:tc>
      </w:tr>
      <w:tr w:rsidR="008C14D7" w:rsidRPr="00992A5F" w14:paraId="31B79847" w14:textId="77777777" w:rsidTr="00043482">
        <w:trPr>
          <w:trHeight w:val="315"/>
        </w:trPr>
        <w:tc>
          <w:tcPr>
            <w:tcW w:w="1134" w:type="dxa"/>
            <w:vMerge/>
            <w:tcBorders>
              <w:top w:val="nil"/>
              <w:left w:val="single" w:sz="8" w:space="0" w:color="auto"/>
              <w:bottom w:val="single" w:sz="8" w:space="0" w:color="auto"/>
              <w:right w:val="single" w:sz="8" w:space="0" w:color="auto"/>
            </w:tcBorders>
            <w:vAlign w:val="center"/>
          </w:tcPr>
          <w:p w14:paraId="67506A76" w14:textId="77777777" w:rsidR="008C14D7" w:rsidRPr="00992A5F" w:rsidRDefault="008C14D7" w:rsidP="00043482">
            <w:pPr>
              <w:ind w:left="154"/>
              <w:jc w:val="center"/>
            </w:pPr>
          </w:p>
        </w:tc>
        <w:tc>
          <w:tcPr>
            <w:tcW w:w="3591" w:type="dxa"/>
            <w:tcBorders>
              <w:top w:val="nil"/>
              <w:left w:val="nil"/>
              <w:bottom w:val="single" w:sz="8" w:space="0" w:color="auto"/>
              <w:right w:val="single" w:sz="8" w:space="0" w:color="auto"/>
            </w:tcBorders>
            <w:tcMar>
              <w:top w:w="0" w:type="dxa"/>
              <w:left w:w="70" w:type="dxa"/>
              <w:bottom w:w="0" w:type="dxa"/>
              <w:right w:w="70" w:type="dxa"/>
            </w:tcMar>
          </w:tcPr>
          <w:p w14:paraId="131116D9" w14:textId="77777777" w:rsidR="008C14D7" w:rsidRPr="00992A5F" w:rsidRDefault="008C14D7" w:rsidP="00043482">
            <w:pPr>
              <w:ind w:left="154"/>
              <w:jc w:val="center"/>
            </w:pPr>
            <w:r w:rsidRPr="00992A5F">
              <w:t>35.0 dBµV/m/20 MHz @9km</w:t>
            </w:r>
          </w:p>
        </w:tc>
        <w:tc>
          <w:tcPr>
            <w:tcW w:w="3497" w:type="dxa"/>
            <w:tcBorders>
              <w:top w:val="nil"/>
              <w:left w:val="nil"/>
              <w:bottom w:val="single" w:sz="8" w:space="0" w:color="auto"/>
              <w:right w:val="single" w:sz="8" w:space="0" w:color="auto"/>
            </w:tcBorders>
          </w:tcPr>
          <w:p w14:paraId="11A63E7A" w14:textId="77777777" w:rsidR="008C14D7" w:rsidRPr="00992A5F" w:rsidRDefault="008C14D7" w:rsidP="00043482">
            <w:pPr>
              <w:ind w:left="154"/>
              <w:jc w:val="center"/>
            </w:pPr>
            <w:r w:rsidRPr="00992A5F">
              <w:t>47.0 dBµV/m/20 MHz @6km</w:t>
            </w:r>
          </w:p>
        </w:tc>
      </w:tr>
    </w:tbl>
    <w:p w14:paraId="6B5999FB" w14:textId="77777777" w:rsidR="008C14D7" w:rsidRPr="00992A5F" w:rsidRDefault="008C14D7" w:rsidP="008C14D7">
      <w:pPr>
        <w:ind w:left="567"/>
        <w:jc w:val="center"/>
        <w:rPr>
          <w:b/>
          <w:bCs/>
          <w:sz w:val="20"/>
          <w:szCs w:val="20"/>
          <w:u w:val="single"/>
        </w:rPr>
      </w:pPr>
    </w:p>
    <w:p w14:paraId="6775293E" w14:textId="77777777" w:rsidR="008C14D7" w:rsidRPr="00992A5F" w:rsidRDefault="008C14D7" w:rsidP="008C14D7">
      <w:pPr>
        <w:ind w:left="567"/>
        <w:jc w:val="center"/>
        <w:rPr>
          <w:b/>
          <w:bCs/>
          <w:sz w:val="20"/>
          <w:szCs w:val="20"/>
        </w:rPr>
      </w:pPr>
      <w:r w:rsidRPr="00992A5F">
        <w:rPr>
          <w:b/>
          <w:bCs/>
          <w:sz w:val="20"/>
          <w:szCs w:val="20"/>
          <w:u w:val="single"/>
        </w:rPr>
        <w:t>Table 2:</w:t>
      </w:r>
      <w:r w:rsidRPr="00992A5F">
        <w:rPr>
          <w:b/>
          <w:bCs/>
          <w:sz w:val="20"/>
          <w:szCs w:val="20"/>
        </w:rPr>
        <w:t xml:space="preserve"> Field Strength Adjustments</w:t>
      </w:r>
    </w:p>
    <w:p w14:paraId="14BC217E" w14:textId="77777777" w:rsidR="008C14D7" w:rsidRPr="00992A5F" w:rsidRDefault="008C14D7" w:rsidP="008C14D7">
      <w:pPr>
        <w:ind w:left="567"/>
      </w:pPr>
    </w:p>
    <w:p w14:paraId="105D9CD1" w14:textId="77777777" w:rsidR="008C14D7" w:rsidRPr="00992A5F" w:rsidRDefault="008C14D7" w:rsidP="008C14D7">
      <w:pPr>
        <w:spacing w:line="276" w:lineRule="auto"/>
        <w:ind w:left="567"/>
        <w:jc w:val="both"/>
        <w:rPr>
          <w:sz w:val="22"/>
          <w:szCs w:val="22"/>
        </w:rPr>
      </w:pPr>
      <w:r w:rsidRPr="00992A5F">
        <w:rPr>
          <w:sz w:val="22"/>
          <w:szCs w:val="22"/>
        </w:rPr>
        <w:t>If neighbouring administrations wish to agree on frequency coordination based on preferential frequencies, while ensuring a fair treatment of different operators within a country the Authority will add these within mutual agreements.</w:t>
      </w:r>
    </w:p>
    <w:p w14:paraId="7255C0AF" w14:textId="77777777" w:rsidR="008C14D7" w:rsidRPr="00992A5F" w:rsidRDefault="008C14D7" w:rsidP="008C14D7">
      <w:pPr>
        <w:spacing w:line="276" w:lineRule="auto"/>
        <w:ind w:left="567"/>
        <w:jc w:val="both"/>
        <w:rPr>
          <w:sz w:val="22"/>
          <w:szCs w:val="22"/>
        </w:rPr>
      </w:pPr>
      <w:r w:rsidRPr="00992A5F">
        <w:rPr>
          <w:sz w:val="22"/>
          <w:szCs w:val="22"/>
        </w:rPr>
        <w:t>As per ECC/REC (11)04</w:t>
      </w:r>
      <w:r w:rsidRPr="00992A5F">
        <w:rPr>
          <w:rStyle w:val="FootnoteReference"/>
          <w:sz w:val="22"/>
          <w:szCs w:val="22"/>
        </w:rPr>
        <w:footnoteReference w:id="10"/>
      </w:r>
      <w:r w:rsidRPr="00992A5F">
        <w:rPr>
          <w:sz w:val="22"/>
          <w:szCs w:val="22"/>
        </w:rPr>
        <w:t xml:space="preserve">, stations of IMT systems may be operated without coordination if the </w:t>
      </w:r>
      <w:r w:rsidRPr="00992A5F">
        <w:rPr>
          <w:color w:val="000000"/>
          <w:sz w:val="22"/>
          <w:szCs w:val="22"/>
        </w:rPr>
        <w:t>mean field strength produced by the cell (all transmitters within the sector) does not exceed the value of</w:t>
      </w:r>
      <w:r w:rsidRPr="00992A5F">
        <w:rPr>
          <w:sz w:val="22"/>
          <w:szCs w:val="22"/>
        </w:rPr>
        <w:t xml:space="preserve"> 15 dBµV/m/5 MHz at 10% time, 50% of locations at 3 metres above ground level</w:t>
      </w:r>
      <w:r w:rsidRPr="00992A5F">
        <w:rPr>
          <w:color w:val="000000"/>
          <w:sz w:val="22"/>
          <w:szCs w:val="22"/>
        </w:rPr>
        <w:t xml:space="preserve"> at the border line</w:t>
      </w:r>
    </w:p>
    <w:p w14:paraId="5ECDF3B5" w14:textId="77777777" w:rsidR="008C14D7" w:rsidRPr="00992A5F" w:rsidRDefault="008C14D7">
      <w:pPr>
        <w:pStyle w:val="Paragraph2"/>
        <w:numPr>
          <w:ilvl w:val="1"/>
          <w:numId w:val="18"/>
        </w:numPr>
        <w:tabs>
          <w:tab w:val="clear" w:pos="567"/>
          <w:tab w:val="num" w:pos="5104"/>
        </w:tabs>
        <w:rPr>
          <w:rFonts w:ascii="Times New Roman" w:hAnsi="Times New Roman" w:cs="Times New Roman"/>
        </w:rPr>
      </w:pPr>
      <w:r w:rsidRPr="00992A5F">
        <w:rPr>
          <w:rFonts w:ascii="Times New Roman" w:hAnsi="Times New Roman" w:cs="Times New Roman"/>
        </w:rPr>
        <w:t>Technical analysis may be conducted by the Authority before an assignment is issued according to Appendix B taken from ECC/REC (11)05.</w:t>
      </w:r>
    </w:p>
    <w:p w14:paraId="1E0B4398" w14:textId="77777777" w:rsidR="008C14D7" w:rsidRPr="00992A5F" w:rsidRDefault="008C14D7">
      <w:pPr>
        <w:pStyle w:val="Paragraph2"/>
        <w:numPr>
          <w:ilvl w:val="1"/>
          <w:numId w:val="18"/>
        </w:numPr>
        <w:tabs>
          <w:tab w:val="clear" w:pos="567"/>
          <w:tab w:val="num" w:pos="5104"/>
        </w:tabs>
        <w:rPr>
          <w:rFonts w:ascii="Times New Roman" w:hAnsi="Times New Roman" w:cs="Times New Roman"/>
        </w:rPr>
      </w:pPr>
      <w:r w:rsidRPr="00992A5F">
        <w:rPr>
          <w:rFonts w:ascii="Times New Roman" w:hAnsi="Times New Roman" w:cs="Times New Roman"/>
        </w:rPr>
        <w:t xml:space="preserve">Specific information regarding coordination may be found in </w:t>
      </w:r>
      <w:r w:rsidRPr="00992A5F">
        <w:rPr>
          <w:rFonts w:ascii="Times New Roman" w:hAnsi="Times New Roman" w:cs="Times New Roman"/>
        </w:rPr>
        <w:fldChar w:fldCharType="begin"/>
      </w:r>
      <w:r w:rsidRPr="00992A5F">
        <w:rPr>
          <w:rFonts w:ascii="Times New Roman" w:hAnsi="Times New Roman" w:cs="Times New Roman"/>
        </w:rPr>
        <w:instrText xml:space="preserve"> REF _Ref393291830 \n \h  \* MERGEFORMAT </w:instrText>
      </w:r>
      <w:r w:rsidRPr="00992A5F">
        <w:rPr>
          <w:rFonts w:ascii="Times New Roman" w:hAnsi="Times New Roman" w:cs="Times New Roman"/>
        </w:rPr>
      </w:r>
      <w:r w:rsidRPr="00992A5F">
        <w:rPr>
          <w:rFonts w:ascii="Times New Roman" w:hAnsi="Times New Roman" w:cs="Times New Roman"/>
        </w:rPr>
        <w:fldChar w:fldCharType="separate"/>
      </w:r>
      <w:r w:rsidRPr="00992A5F">
        <w:rPr>
          <w:rFonts w:ascii="Times New Roman" w:hAnsi="Times New Roman" w:cs="Times New Roman"/>
        </w:rPr>
        <w:t>Appendix C</w:t>
      </w:r>
      <w:r w:rsidRPr="00992A5F">
        <w:rPr>
          <w:rFonts w:ascii="Times New Roman" w:hAnsi="Times New Roman" w:cs="Times New Roman"/>
        </w:rPr>
        <w:fldChar w:fldCharType="end"/>
      </w:r>
      <w:r w:rsidRPr="00992A5F">
        <w:rPr>
          <w:rFonts w:ascii="Times New Roman" w:hAnsi="Times New Roman" w:cs="Times New Roman"/>
        </w:rPr>
        <w:t xml:space="preserve"> taken from ECC/REC (11)05.</w:t>
      </w:r>
    </w:p>
    <w:p w14:paraId="312CD3B8" w14:textId="77777777" w:rsidR="008C14D7" w:rsidRPr="00992A5F" w:rsidRDefault="008C14D7">
      <w:pPr>
        <w:pStyle w:val="Paragraph2"/>
        <w:numPr>
          <w:ilvl w:val="1"/>
          <w:numId w:val="18"/>
        </w:numPr>
        <w:tabs>
          <w:tab w:val="clear" w:pos="567"/>
          <w:tab w:val="num" w:pos="5104"/>
        </w:tabs>
        <w:rPr>
          <w:rFonts w:ascii="Times New Roman" w:hAnsi="Times New Roman" w:cs="Times New Roman"/>
        </w:rPr>
      </w:pPr>
      <w:r w:rsidRPr="00992A5F">
        <w:rPr>
          <w:rFonts w:ascii="Times New Roman" w:hAnsi="Times New Roman" w:cs="Times New Roman"/>
        </w:rPr>
        <w:t xml:space="preserve">In the event of any interference, the Authority will require affected parties to carry out coordination. In the event that the interference continues to be unresolved after 24 hours, the affected parties may refer the matter to the Authority for a resolution. The Authority will decide the necessary modifications and schedule of modifications to resolve the dispute. The Authority will be guided by the Frequency Coordination Process as shown in </w:t>
      </w:r>
      <w:r w:rsidRPr="00992A5F">
        <w:rPr>
          <w:rFonts w:ascii="Times New Roman" w:hAnsi="Times New Roman" w:cs="Times New Roman"/>
        </w:rPr>
        <w:fldChar w:fldCharType="begin"/>
      </w:r>
      <w:r w:rsidRPr="00992A5F">
        <w:rPr>
          <w:rFonts w:ascii="Times New Roman" w:hAnsi="Times New Roman" w:cs="Times New Roman"/>
        </w:rPr>
        <w:instrText xml:space="preserve"> REF _Ref402439995 \n \h  \* MERGEFORMAT </w:instrText>
      </w:r>
      <w:r w:rsidRPr="00992A5F">
        <w:rPr>
          <w:rFonts w:ascii="Times New Roman" w:hAnsi="Times New Roman" w:cs="Times New Roman"/>
        </w:rPr>
      </w:r>
      <w:r w:rsidRPr="00992A5F">
        <w:rPr>
          <w:rFonts w:ascii="Times New Roman" w:hAnsi="Times New Roman" w:cs="Times New Roman"/>
        </w:rPr>
        <w:fldChar w:fldCharType="separate"/>
      </w:r>
      <w:r w:rsidRPr="00992A5F">
        <w:rPr>
          <w:rFonts w:ascii="Times New Roman" w:hAnsi="Times New Roman" w:cs="Times New Roman"/>
        </w:rPr>
        <w:t>Appendix D</w:t>
      </w:r>
      <w:r w:rsidRPr="00992A5F">
        <w:rPr>
          <w:rFonts w:ascii="Times New Roman" w:hAnsi="Times New Roman" w:cs="Times New Roman"/>
        </w:rPr>
        <w:fldChar w:fldCharType="end"/>
      </w:r>
      <w:r w:rsidRPr="00992A5F">
        <w:rPr>
          <w:rFonts w:ascii="Times New Roman" w:hAnsi="Times New Roman" w:cs="Times New Roman"/>
        </w:rPr>
        <w:t>.</w:t>
      </w:r>
    </w:p>
    <w:p w14:paraId="1FC307D9" w14:textId="77777777" w:rsidR="008C14D7" w:rsidRPr="00992A5F" w:rsidRDefault="008C14D7">
      <w:pPr>
        <w:pStyle w:val="Paragraph2"/>
        <w:numPr>
          <w:ilvl w:val="1"/>
          <w:numId w:val="18"/>
        </w:numPr>
        <w:tabs>
          <w:tab w:val="clear" w:pos="567"/>
          <w:tab w:val="num" w:pos="5104"/>
        </w:tabs>
        <w:rPr>
          <w:rFonts w:ascii="Times New Roman" w:hAnsi="Times New Roman" w:cs="Times New Roman"/>
        </w:rPr>
      </w:pPr>
      <w:r w:rsidRPr="00992A5F">
        <w:rPr>
          <w:rFonts w:ascii="Times New Roman" w:hAnsi="Times New Roman" w:cs="Times New Roman"/>
        </w:rPr>
        <w:t>Assignment holders shall take full advantage of interference mitigation techniques such as antenna discrimination, tilt, polarization, frequency discrimination, shielding / blocking (introduce diffraction loss), site selection, and/or power control to facilitate the coordination of systems.</w:t>
      </w:r>
    </w:p>
    <w:p w14:paraId="7F3689B3" w14:textId="6620BC55" w:rsidR="00A276D1" w:rsidRDefault="00A276D1">
      <w:pPr>
        <w:pStyle w:val="Heading1"/>
        <w:numPr>
          <w:ilvl w:val="0"/>
          <w:numId w:val="18"/>
        </w:numPr>
        <w:rPr>
          <w:rFonts w:ascii="Times New Roman" w:hAnsi="Times New Roman" w:cs="Times New Roman"/>
        </w:rPr>
      </w:pPr>
      <w:bookmarkStart w:id="87" w:name="_Toc126663486"/>
      <w:bookmarkStart w:id="88" w:name="_Toc112514643"/>
      <w:bookmarkStart w:id="89" w:name="_Toc112520414"/>
      <w:bookmarkStart w:id="90" w:name="_Toc112520562"/>
      <w:bookmarkStart w:id="91" w:name="_Toc112520710"/>
      <w:bookmarkStart w:id="92" w:name="_Toc112520858"/>
      <w:bookmarkStart w:id="93" w:name="_Toc112521006"/>
      <w:bookmarkStart w:id="94" w:name="_Toc112521154"/>
      <w:bookmarkStart w:id="95" w:name="_Toc112521302"/>
      <w:bookmarkStart w:id="96" w:name="_Toc117021983"/>
      <w:bookmarkStart w:id="97" w:name="_Toc117022245"/>
      <w:bookmarkStart w:id="98" w:name="_Toc117156820"/>
      <w:r>
        <w:rPr>
          <w:rFonts w:ascii="Times New Roman" w:hAnsi="Times New Roman" w:cs="Times New Roman"/>
        </w:rPr>
        <w:t xml:space="preserve">Destination Options for </w:t>
      </w:r>
      <w:r w:rsidR="00F87EB4">
        <w:rPr>
          <w:rFonts w:ascii="Times New Roman" w:hAnsi="Times New Roman" w:cs="Times New Roman"/>
        </w:rPr>
        <w:t>Incumbent</w:t>
      </w:r>
      <w:r>
        <w:rPr>
          <w:rFonts w:ascii="Times New Roman" w:hAnsi="Times New Roman" w:cs="Times New Roman"/>
        </w:rPr>
        <w:t xml:space="preserve"> Licensee Migration</w:t>
      </w:r>
      <w:bookmarkEnd w:id="87"/>
      <w:r>
        <w:rPr>
          <w:rFonts w:ascii="Times New Roman" w:hAnsi="Times New Roman" w:cs="Times New Roman"/>
        </w:rPr>
        <w:t xml:space="preserve"> </w:t>
      </w:r>
    </w:p>
    <w:p w14:paraId="3FAD4131" w14:textId="77777777" w:rsidR="00A92DE7" w:rsidRPr="00A92DE7" w:rsidRDefault="00A92DE7" w:rsidP="00A92DE7">
      <w:pPr>
        <w:pStyle w:val="Paragraph2"/>
        <w:numPr>
          <w:ilvl w:val="1"/>
          <w:numId w:val="18"/>
        </w:numPr>
        <w:tabs>
          <w:tab w:val="clear" w:pos="567"/>
        </w:tabs>
        <w:rPr>
          <w:rFonts w:ascii="Times New Roman" w:hAnsi="Times New Roman" w:cs="Times New Roman"/>
          <w:color w:val="000000" w:themeColor="text1"/>
        </w:rPr>
      </w:pPr>
      <w:r w:rsidRPr="00A92DE7">
        <w:rPr>
          <w:rFonts w:ascii="Times New Roman" w:hAnsi="Times New Roman" w:cs="Times New Roman"/>
          <w:color w:val="000000" w:themeColor="text1"/>
        </w:rPr>
        <w:t>The Authority considered the process of identifying the designation band for the incumbent in the 825MHz to 820MHz and 870MHz to 875MHz bands to migrate to.</w:t>
      </w:r>
    </w:p>
    <w:p w14:paraId="74AACA11" w14:textId="53D624A7" w:rsidR="00A92DE7" w:rsidRPr="00A92DE7" w:rsidRDefault="0019459F" w:rsidP="00A92DE7">
      <w:pPr>
        <w:pStyle w:val="Paragraph2"/>
        <w:numPr>
          <w:ilvl w:val="1"/>
          <w:numId w:val="18"/>
        </w:numPr>
        <w:tabs>
          <w:tab w:val="clear" w:pos="567"/>
        </w:tabs>
        <w:rPr>
          <w:rFonts w:ascii="Times New Roman" w:hAnsi="Times New Roman" w:cs="Times New Roman"/>
          <w:color w:val="000000" w:themeColor="text1"/>
        </w:rPr>
      </w:pPr>
      <w:r>
        <w:rPr>
          <w:rFonts w:ascii="Times New Roman" w:hAnsi="Times New Roman" w:cs="Times New Roman"/>
          <w:color w:val="000000" w:themeColor="text1"/>
        </w:rPr>
        <w:t xml:space="preserve"> </w:t>
      </w:r>
      <w:r w:rsidR="00A92DE7" w:rsidRPr="00A92DE7">
        <w:rPr>
          <w:rFonts w:ascii="Times New Roman" w:hAnsi="Times New Roman" w:cs="Times New Roman"/>
          <w:color w:val="000000" w:themeColor="text1"/>
        </w:rPr>
        <w:t xml:space="preserve">In undertaking this process, three consequential issues </w:t>
      </w:r>
      <w:r w:rsidR="00A92DE7">
        <w:rPr>
          <w:rFonts w:ascii="Times New Roman" w:hAnsi="Times New Roman" w:cs="Times New Roman"/>
          <w:color w:val="000000" w:themeColor="text1"/>
        </w:rPr>
        <w:t>arose and were considered</w:t>
      </w:r>
      <w:r w:rsidR="00A92DE7" w:rsidRPr="00A92DE7">
        <w:rPr>
          <w:rFonts w:ascii="Times New Roman" w:hAnsi="Times New Roman" w:cs="Times New Roman"/>
          <w:color w:val="000000" w:themeColor="text1"/>
        </w:rPr>
        <w:t xml:space="preserve">: </w:t>
      </w:r>
    </w:p>
    <w:p w14:paraId="5716E323" w14:textId="77777777" w:rsidR="00A92DE7" w:rsidRPr="00A92DE7" w:rsidRDefault="00A92DE7" w:rsidP="00A92DE7">
      <w:pPr>
        <w:pStyle w:val="Paragraph2"/>
        <w:numPr>
          <w:ilvl w:val="2"/>
          <w:numId w:val="18"/>
        </w:numPr>
        <w:rPr>
          <w:rFonts w:ascii="Times New Roman" w:hAnsi="Times New Roman" w:cs="Times New Roman"/>
          <w:color w:val="000000" w:themeColor="text1"/>
        </w:rPr>
      </w:pPr>
      <w:r w:rsidRPr="00A92DE7">
        <w:rPr>
          <w:rFonts w:ascii="Times New Roman" w:hAnsi="Times New Roman" w:cs="Times New Roman"/>
          <w:color w:val="000000" w:themeColor="text1"/>
        </w:rPr>
        <w:t>What is an ‘equivalent’ destination spectrum band and ‘equivalent’ amount of spectrum?</w:t>
      </w:r>
    </w:p>
    <w:p w14:paraId="2414A463" w14:textId="77777777" w:rsidR="00A92DE7" w:rsidRPr="00A92DE7" w:rsidRDefault="00A92DE7" w:rsidP="00A92DE7">
      <w:pPr>
        <w:pStyle w:val="Paragraph2"/>
        <w:numPr>
          <w:ilvl w:val="2"/>
          <w:numId w:val="18"/>
        </w:numPr>
        <w:rPr>
          <w:rFonts w:ascii="Times New Roman" w:hAnsi="Times New Roman" w:cs="Times New Roman"/>
          <w:color w:val="000000" w:themeColor="text1"/>
        </w:rPr>
      </w:pPr>
      <w:r w:rsidRPr="00A92DE7">
        <w:rPr>
          <w:rFonts w:ascii="Times New Roman" w:hAnsi="Times New Roman" w:cs="Times New Roman"/>
          <w:color w:val="000000" w:themeColor="text1"/>
        </w:rPr>
        <w:t xml:space="preserve">What is the process for resolving the identification and concluding of the destination band/amount acceptable. </w:t>
      </w:r>
    </w:p>
    <w:p w14:paraId="46F3284E" w14:textId="77777777" w:rsidR="00A92DE7" w:rsidRPr="00A92DE7" w:rsidRDefault="00A92DE7" w:rsidP="00A92DE7">
      <w:pPr>
        <w:pStyle w:val="Paragraph2"/>
        <w:numPr>
          <w:ilvl w:val="2"/>
          <w:numId w:val="18"/>
        </w:numPr>
        <w:rPr>
          <w:rFonts w:ascii="Times New Roman" w:hAnsi="Times New Roman" w:cs="Times New Roman"/>
          <w:color w:val="000000" w:themeColor="text1"/>
        </w:rPr>
      </w:pPr>
      <w:r w:rsidRPr="00A92DE7">
        <w:rPr>
          <w:rFonts w:ascii="Times New Roman" w:hAnsi="Times New Roman" w:cs="Times New Roman"/>
          <w:color w:val="000000" w:themeColor="text1"/>
        </w:rPr>
        <w:t>What attributes should such a process possess?</w:t>
      </w:r>
    </w:p>
    <w:p w14:paraId="624C8B82" w14:textId="77777777" w:rsidR="00A92DE7" w:rsidRDefault="00A92DE7" w:rsidP="00A276D1">
      <w:pPr>
        <w:rPr>
          <w:highlight w:val="yellow"/>
          <w:lang w:val="en-ZA" w:eastAsia="de-DE"/>
        </w:rPr>
      </w:pPr>
    </w:p>
    <w:p w14:paraId="30B25891" w14:textId="77777777" w:rsidR="00A92DE7" w:rsidRDefault="00A92DE7" w:rsidP="00A276D1">
      <w:pPr>
        <w:rPr>
          <w:highlight w:val="yellow"/>
          <w:lang w:val="en-ZA" w:eastAsia="de-DE"/>
        </w:rPr>
      </w:pPr>
    </w:p>
    <w:p w14:paraId="1F1E9A16" w14:textId="79C71387" w:rsidR="00A276D1" w:rsidRPr="00887471" w:rsidRDefault="00E34FAD" w:rsidP="00887471">
      <w:pPr>
        <w:pStyle w:val="Paragraph2"/>
        <w:numPr>
          <w:ilvl w:val="1"/>
          <w:numId w:val="18"/>
        </w:numPr>
        <w:tabs>
          <w:tab w:val="clear" w:pos="567"/>
        </w:tabs>
        <w:rPr>
          <w:rFonts w:ascii="Times New Roman" w:hAnsi="Times New Roman" w:cs="Times New Roman"/>
          <w:color w:val="000000" w:themeColor="text1"/>
          <w:highlight w:val="yellow"/>
        </w:rPr>
      </w:pPr>
      <w:r w:rsidRPr="00887471">
        <w:rPr>
          <w:rFonts w:ascii="Times New Roman" w:hAnsi="Times New Roman" w:cs="Times New Roman"/>
          <w:color w:val="000000" w:themeColor="text1"/>
          <w:highlight w:val="yellow"/>
        </w:rPr>
        <w:t xml:space="preserve">Taking into consideration the provisions of Regulations 5 (2) and 5 (3) of the Radio Frequency Migration Regulation 2013, the Authority is </w:t>
      </w:r>
      <w:r w:rsidR="00574C92">
        <w:rPr>
          <w:rFonts w:ascii="Times New Roman" w:hAnsi="Times New Roman" w:cs="Times New Roman"/>
          <w:color w:val="000000" w:themeColor="text1"/>
          <w:highlight w:val="yellow"/>
        </w:rPr>
        <w:t>aims to proceed, guided by the principles of f</w:t>
      </w:r>
      <w:r w:rsidRPr="00887471">
        <w:rPr>
          <w:rFonts w:ascii="Times New Roman" w:hAnsi="Times New Roman" w:cs="Times New Roman"/>
          <w:color w:val="000000" w:themeColor="text1"/>
          <w:highlight w:val="yellow"/>
        </w:rPr>
        <w:t xml:space="preserve">airness, </w:t>
      </w:r>
      <w:r w:rsidR="00574C92" w:rsidRPr="00887471">
        <w:rPr>
          <w:rFonts w:ascii="Times New Roman" w:hAnsi="Times New Roman" w:cs="Times New Roman"/>
          <w:color w:val="000000" w:themeColor="text1"/>
          <w:highlight w:val="yellow"/>
        </w:rPr>
        <w:t>reasonableness, non-discriminat</w:t>
      </w:r>
      <w:r w:rsidR="00574C92">
        <w:rPr>
          <w:rFonts w:ascii="Times New Roman" w:hAnsi="Times New Roman" w:cs="Times New Roman"/>
          <w:color w:val="000000" w:themeColor="text1"/>
          <w:highlight w:val="yellow"/>
        </w:rPr>
        <w:t>ion</w:t>
      </w:r>
      <w:r w:rsidR="00574C92" w:rsidRPr="00887471">
        <w:rPr>
          <w:rFonts w:ascii="Times New Roman" w:hAnsi="Times New Roman" w:cs="Times New Roman"/>
          <w:color w:val="000000" w:themeColor="text1"/>
          <w:highlight w:val="yellow"/>
        </w:rPr>
        <w:t xml:space="preserve"> and transparen</w:t>
      </w:r>
      <w:r w:rsidR="00574C92">
        <w:rPr>
          <w:rFonts w:ascii="Times New Roman" w:hAnsi="Times New Roman" w:cs="Times New Roman"/>
          <w:color w:val="000000" w:themeColor="text1"/>
          <w:highlight w:val="yellow"/>
        </w:rPr>
        <w:t>cy</w:t>
      </w:r>
      <w:r w:rsidR="00574C92" w:rsidRPr="00887471">
        <w:rPr>
          <w:rFonts w:ascii="Times New Roman" w:hAnsi="Times New Roman" w:cs="Times New Roman"/>
          <w:color w:val="000000" w:themeColor="text1"/>
          <w:highlight w:val="yellow"/>
        </w:rPr>
        <w:t xml:space="preserve">. </w:t>
      </w:r>
    </w:p>
    <w:p w14:paraId="2503C850" w14:textId="6DD69B0D" w:rsidR="00887471" w:rsidRPr="00887471" w:rsidRDefault="00887471" w:rsidP="00887471">
      <w:pPr>
        <w:pStyle w:val="Paragraph2"/>
        <w:numPr>
          <w:ilvl w:val="1"/>
          <w:numId w:val="18"/>
        </w:numPr>
        <w:tabs>
          <w:tab w:val="clear" w:pos="567"/>
        </w:tabs>
        <w:rPr>
          <w:rFonts w:ascii="Times New Roman" w:hAnsi="Times New Roman" w:cs="Times New Roman"/>
          <w:color w:val="000000" w:themeColor="text1"/>
          <w:highlight w:val="yellow"/>
        </w:rPr>
      </w:pPr>
      <w:r w:rsidRPr="00887471">
        <w:rPr>
          <w:rFonts w:ascii="Times New Roman" w:hAnsi="Times New Roman" w:cs="Times New Roman"/>
          <w:color w:val="000000" w:themeColor="text1"/>
          <w:highlight w:val="yellow"/>
        </w:rPr>
        <w:lastRenderedPageBreak/>
        <w:t xml:space="preserve">The table below illustrates </w:t>
      </w:r>
      <w:r w:rsidR="003C73A6">
        <w:rPr>
          <w:rFonts w:ascii="Times New Roman" w:hAnsi="Times New Roman" w:cs="Times New Roman"/>
          <w:color w:val="000000" w:themeColor="text1"/>
          <w:highlight w:val="yellow"/>
        </w:rPr>
        <w:t xml:space="preserve">the </w:t>
      </w:r>
      <w:r w:rsidRPr="00887471">
        <w:rPr>
          <w:rFonts w:ascii="Times New Roman" w:hAnsi="Times New Roman" w:cs="Times New Roman"/>
          <w:color w:val="000000" w:themeColor="text1"/>
          <w:highlight w:val="yellow"/>
        </w:rPr>
        <w:t xml:space="preserve">frequency bands that </w:t>
      </w:r>
      <w:r w:rsidR="003C73A6">
        <w:rPr>
          <w:rFonts w:ascii="Times New Roman" w:hAnsi="Times New Roman" w:cs="Times New Roman"/>
          <w:color w:val="000000" w:themeColor="text1"/>
          <w:highlight w:val="yellow"/>
        </w:rPr>
        <w:t xml:space="preserve">were </w:t>
      </w:r>
      <w:r w:rsidR="00EB2249">
        <w:rPr>
          <w:rFonts w:ascii="Times New Roman" w:hAnsi="Times New Roman" w:cs="Times New Roman"/>
          <w:color w:val="000000" w:themeColor="text1"/>
          <w:highlight w:val="yellow"/>
        </w:rPr>
        <w:t>assessed</w:t>
      </w:r>
      <w:r w:rsidR="003C73A6">
        <w:rPr>
          <w:rFonts w:ascii="Times New Roman" w:hAnsi="Times New Roman" w:cs="Times New Roman"/>
          <w:color w:val="000000" w:themeColor="text1"/>
          <w:highlight w:val="yellow"/>
        </w:rPr>
        <w:t xml:space="preserve"> for</w:t>
      </w:r>
      <w:r w:rsidRPr="00887471">
        <w:rPr>
          <w:rFonts w:ascii="Times New Roman" w:hAnsi="Times New Roman" w:cs="Times New Roman"/>
          <w:color w:val="000000" w:themeColor="text1"/>
          <w:highlight w:val="yellow"/>
        </w:rPr>
        <w:t xml:space="preserve"> consider</w:t>
      </w:r>
      <w:r w:rsidR="003C73A6">
        <w:rPr>
          <w:rFonts w:ascii="Times New Roman" w:hAnsi="Times New Roman" w:cs="Times New Roman"/>
          <w:color w:val="000000" w:themeColor="text1"/>
          <w:highlight w:val="yellow"/>
        </w:rPr>
        <w:t xml:space="preserve">ation as potential </w:t>
      </w:r>
      <w:r>
        <w:rPr>
          <w:rFonts w:ascii="Times New Roman" w:hAnsi="Times New Roman" w:cs="Times New Roman"/>
          <w:color w:val="000000" w:themeColor="text1"/>
          <w:highlight w:val="yellow"/>
        </w:rPr>
        <w:t>destination band</w:t>
      </w:r>
      <w:r w:rsidR="0035667A">
        <w:rPr>
          <w:rFonts w:ascii="Times New Roman" w:hAnsi="Times New Roman" w:cs="Times New Roman"/>
          <w:color w:val="000000" w:themeColor="text1"/>
          <w:highlight w:val="yellow"/>
        </w:rPr>
        <w:t>s</w:t>
      </w:r>
      <w:r>
        <w:rPr>
          <w:rFonts w:ascii="Times New Roman" w:hAnsi="Times New Roman" w:cs="Times New Roman"/>
          <w:color w:val="000000" w:themeColor="text1"/>
          <w:highlight w:val="yellow"/>
        </w:rPr>
        <w:t xml:space="preserve">. </w:t>
      </w:r>
    </w:p>
    <w:p w14:paraId="682DFF74" w14:textId="72EB7239" w:rsidR="002149D1" w:rsidRDefault="002149D1" w:rsidP="00A276D1">
      <w:pPr>
        <w:rPr>
          <w:lang w:val="en-ZA" w:eastAsia="de-DE"/>
        </w:rPr>
      </w:pPr>
    </w:p>
    <w:tbl>
      <w:tblPr>
        <w:tblStyle w:val="TableGrid"/>
        <w:tblW w:w="0" w:type="auto"/>
        <w:tblLook w:val="04A0" w:firstRow="1" w:lastRow="0" w:firstColumn="1" w:lastColumn="0" w:noHBand="0" w:noVBand="1"/>
      </w:tblPr>
      <w:tblGrid>
        <w:gridCol w:w="937"/>
        <w:gridCol w:w="1458"/>
        <w:gridCol w:w="1327"/>
        <w:gridCol w:w="3941"/>
        <w:gridCol w:w="1353"/>
      </w:tblGrid>
      <w:tr w:rsidR="002149D1" w:rsidRPr="00EB2249" w14:paraId="5054D9B5" w14:textId="77777777" w:rsidTr="0075018B">
        <w:tc>
          <w:tcPr>
            <w:tcW w:w="0" w:type="auto"/>
            <w:shd w:val="clear" w:color="auto" w:fill="auto"/>
          </w:tcPr>
          <w:p w14:paraId="65947C53" w14:textId="3E01E0CD" w:rsidR="002149D1" w:rsidRPr="00EB2249" w:rsidRDefault="002149D1" w:rsidP="00482047">
            <w:pPr>
              <w:spacing w:before="0" w:line="240" w:lineRule="auto"/>
              <w:jc w:val="left"/>
              <w:rPr>
                <w:rFonts w:eastAsiaTheme="minorHAnsi"/>
                <w:b/>
                <w:bCs/>
                <w:sz w:val="22"/>
                <w:szCs w:val="22"/>
                <w:highlight w:val="yellow"/>
                <w:lang w:eastAsia="en-US"/>
              </w:rPr>
            </w:pPr>
            <w:r w:rsidRPr="00EB2249">
              <w:rPr>
                <w:rFonts w:eastAsiaTheme="minorHAnsi"/>
                <w:b/>
                <w:bCs/>
                <w:sz w:val="22"/>
                <w:szCs w:val="22"/>
                <w:highlight w:val="yellow"/>
                <w:lang w:eastAsia="en-US"/>
              </w:rPr>
              <w:t xml:space="preserve">Item </w:t>
            </w:r>
          </w:p>
        </w:tc>
        <w:tc>
          <w:tcPr>
            <w:tcW w:w="0" w:type="auto"/>
            <w:shd w:val="clear" w:color="auto" w:fill="auto"/>
          </w:tcPr>
          <w:p w14:paraId="0C725758" w14:textId="03CF4581" w:rsidR="002149D1" w:rsidRPr="00EB2249" w:rsidRDefault="002149D1" w:rsidP="00482047">
            <w:pPr>
              <w:spacing w:before="0" w:line="240" w:lineRule="auto"/>
              <w:jc w:val="center"/>
              <w:rPr>
                <w:rFonts w:eastAsiaTheme="minorHAnsi"/>
                <w:b/>
                <w:bCs/>
                <w:sz w:val="22"/>
                <w:szCs w:val="22"/>
                <w:highlight w:val="yellow"/>
                <w:lang w:eastAsia="en-US"/>
              </w:rPr>
            </w:pPr>
            <w:r w:rsidRPr="00EB2249">
              <w:rPr>
                <w:rFonts w:eastAsiaTheme="minorHAnsi"/>
                <w:b/>
                <w:bCs/>
                <w:sz w:val="22"/>
                <w:szCs w:val="22"/>
                <w:highlight w:val="yellow"/>
                <w:lang w:eastAsia="en-US"/>
              </w:rPr>
              <w:t>Proposed destination Frequency Band</w:t>
            </w:r>
          </w:p>
        </w:tc>
        <w:tc>
          <w:tcPr>
            <w:tcW w:w="0" w:type="auto"/>
            <w:shd w:val="clear" w:color="auto" w:fill="auto"/>
          </w:tcPr>
          <w:p w14:paraId="198D809F" w14:textId="2201C94A" w:rsidR="002149D1" w:rsidRPr="00EB2249" w:rsidRDefault="002149D1" w:rsidP="00482047">
            <w:pPr>
              <w:spacing w:before="0" w:line="240" w:lineRule="auto"/>
              <w:jc w:val="center"/>
              <w:rPr>
                <w:rFonts w:eastAsiaTheme="minorHAnsi"/>
                <w:b/>
                <w:bCs/>
                <w:sz w:val="22"/>
                <w:szCs w:val="22"/>
                <w:highlight w:val="yellow"/>
                <w:lang w:eastAsia="en-US"/>
              </w:rPr>
            </w:pPr>
            <w:r w:rsidRPr="00EB2249">
              <w:rPr>
                <w:rFonts w:eastAsiaTheme="minorHAnsi"/>
                <w:b/>
                <w:bCs/>
                <w:sz w:val="22"/>
                <w:szCs w:val="22"/>
                <w:highlight w:val="yellow"/>
                <w:lang w:eastAsia="en-US"/>
              </w:rPr>
              <w:t>Bandwidth available</w:t>
            </w:r>
          </w:p>
        </w:tc>
        <w:tc>
          <w:tcPr>
            <w:tcW w:w="0" w:type="auto"/>
            <w:shd w:val="clear" w:color="auto" w:fill="auto"/>
          </w:tcPr>
          <w:p w14:paraId="648C0955" w14:textId="6D306F9A" w:rsidR="002149D1" w:rsidRPr="00EB2249" w:rsidRDefault="00482047" w:rsidP="00482047">
            <w:pPr>
              <w:spacing w:before="0" w:line="240" w:lineRule="auto"/>
              <w:jc w:val="left"/>
              <w:rPr>
                <w:rFonts w:eastAsiaTheme="minorHAnsi"/>
                <w:b/>
                <w:bCs/>
                <w:sz w:val="22"/>
                <w:szCs w:val="22"/>
                <w:highlight w:val="yellow"/>
                <w:lang w:eastAsia="en-US"/>
              </w:rPr>
            </w:pPr>
            <w:r w:rsidRPr="00EB2249">
              <w:rPr>
                <w:rFonts w:eastAsiaTheme="minorHAnsi"/>
                <w:b/>
                <w:bCs/>
                <w:sz w:val="22"/>
                <w:szCs w:val="22"/>
                <w:highlight w:val="yellow"/>
                <w:lang w:eastAsia="en-US"/>
              </w:rPr>
              <w:t xml:space="preserve">Factors </w:t>
            </w:r>
            <w:r w:rsidR="002149D1" w:rsidRPr="00EB2249">
              <w:rPr>
                <w:rFonts w:eastAsiaTheme="minorHAnsi"/>
                <w:b/>
                <w:bCs/>
                <w:sz w:val="22"/>
                <w:szCs w:val="22"/>
                <w:highlight w:val="yellow"/>
                <w:lang w:eastAsia="en-US"/>
              </w:rPr>
              <w:t>considered</w:t>
            </w:r>
          </w:p>
        </w:tc>
        <w:tc>
          <w:tcPr>
            <w:tcW w:w="0" w:type="auto"/>
            <w:shd w:val="clear" w:color="auto" w:fill="auto"/>
          </w:tcPr>
          <w:p w14:paraId="6B4EFD35" w14:textId="3EFD8A3F" w:rsidR="002149D1" w:rsidRPr="00EB2249" w:rsidRDefault="001C6D9F" w:rsidP="00482047">
            <w:pPr>
              <w:spacing w:before="0" w:line="240" w:lineRule="auto"/>
              <w:jc w:val="left"/>
              <w:rPr>
                <w:rFonts w:eastAsiaTheme="minorHAnsi"/>
                <w:b/>
                <w:bCs/>
                <w:sz w:val="22"/>
                <w:szCs w:val="22"/>
                <w:highlight w:val="yellow"/>
                <w:lang w:eastAsia="en-US"/>
              </w:rPr>
            </w:pPr>
            <w:r w:rsidRPr="00EB2249">
              <w:rPr>
                <w:rFonts w:eastAsiaTheme="minorHAnsi"/>
                <w:b/>
                <w:bCs/>
                <w:sz w:val="22"/>
                <w:szCs w:val="22"/>
                <w:highlight w:val="yellow"/>
                <w:lang w:eastAsia="en-US"/>
              </w:rPr>
              <w:t xml:space="preserve">Availability </w:t>
            </w:r>
          </w:p>
        </w:tc>
      </w:tr>
      <w:tr w:rsidR="00DF2304" w:rsidRPr="00EB2249" w14:paraId="688491CD" w14:textId="77777777" w:rsidTr="0075018B">
        <w:tc>
          <w:tcPr>
            <w:tcW w:w="0" w:type="auto"/>
            <w:shd w:val="clear" w:color="auto" w:fill="auto"/>
          </w:tcPr>
          <w:p w14:paraId="2A56F35F" w14:textId="0FF58D4C" w:rsidR="00DF2304" w:rsidRPr="00EB2249" w:rsidRDefault="00DF2304" w:rsidP="00DF2304">
            <w:pPr>
              <w:pStyle w:val="ListParagraph"/>
              <w:numPr>
                <w:ilvl w:val="0"/>
                <w:numId w:val="44"/>
              </w:numPr>
              <w:rPr>
                <w:rFonts w:ascii="Times New Roman" w:eastAsiaTheme="minorHAnsi" w:hAnsi="Times New Roman"/>
                <w:highlight w:val="yellow"/>
              </w:rPr>
            </w:pPr>
            <w:r w:rsidRPr="00EB2249">
              <w:rPr>
                <w:rFonts w:ascii="Times New Roman" w:hAnsi="Times New Roman"/>
                <w:highlight w:val="yellow"/>
              </w:rPr>
              <w:t xml:space="preserve"> </w:t>
            </w:r>
          </w:p>
        </w:tc>
        <w:tc>
          <w:tcPr>
            <w:tcW w:w="0" w:type="auto"/>
            <w:shd w:val="clear" w:color="auto" w:fill="auto"/>
          </w:tcPr>
          <w:p w14:paraId="64C34F43" w14:textId="1A277AB3" w:rsidR="00DF2304" w:rsidRPr="00EB2249" w:rsidRDefault="00DF2304" w:rsidP="00DF2304">
            <w:pPr>
              <w:rPr>
                <w:rFonts w:eastAsiaTheme="minorHAnsi"/>
                <w:sz w:val="22"/>
                <w:szCs w:val="22"/>
                <w:highlight w:val="yellow"/>
                <w:lang w:eastAsia="en-US"/>
              </w:rPr>
            </w:pPr>
            <w:r w:rsidRPr="00EB2249">
              <w:rPr>
                <w:sz w:val="22"/>
                <w:szCs w:val="22"/>
                <w:highlight w:val="yellow"/>
              </w:rPr>
              <w:t>450MHz</w:t>
            </w:r>
          </w:p>
        </w:tc>
        <w:tc>
          <w:tcPr>
            <w:tcW w:w="0" w:type="auto"/>
            <w:shd w:val="clear" w:color="auto" w:fill="auto"/>
          </w:tcPr>
          <w:p w14:paraId="33C4AFAE" w14:textId="779ADE6B" w:rsidR="00DF2304" w:rsidRPr="00EB2249" w:rsidRDefault="00DF2304" w:rsidP="00DF2304">
            <w:pPr>
              <w:rPr>
                <w:rFonts w:eastAsiaTheme="minorHAnsi"/>
                <w:sz w:val="22"/>
                <w:szCs w:val="22"/>
                <w:highlight w:val="yellow"/>
                <w:lang w:eastAsia="en-US"/>
              </w:rPr>
            </w:pPr>
            <w:r w:rsidRPr="00EB2249">
              <w:rPr>
                <w:sz w:val="22"/>
                <w:szCs w:val="22"/>
                <w:highlight w:val="yellow"/>
              </w:rPr>
              <w:t>2 x 5 MHz</w:t>
            </w:r>
          </w:p>
        </w:tc>
        <w:tc>
          <w:tcPr>
            <w:tcW w:w="0" w:type="auto"/>
            <w:shd w:val="clear" w:color="auto" w:fill="auto"/>
          </w:tcPr>
          <w:p w14:paraId="1B948719" w14:textId="67FD1264" w:rsidR="00DF2304" w:rsidRPr="00EB2249" w:rsidRDefault="00DF2304" w:rsidP="00DF2304">
            <w:pPr>
              <w:rPr>
                <w:rFonts w:eastAsiaTheme="minorHAnsi"/>
                <w:sz w:val="22"/>
                <w:szCs w:val="22"/>
                <w:highlight w:val="yellow"/>
                <w:lang w:eastAsia="en-US"/>
              </w:rPr>
            </w:pPr>
            <w:r w:rsidRPr="00EB2249">
              <w:rPr>
                <w:sz w:val="22"/>
                <w:szCs w:val="22"/>
                <w:highlight w:val="yellow"/>
              </w:rPr>
              <w:t xml:space="preserve">The Radio Frequency Spectrum Assignment is currently under consultation in order to access the extent to which the incumbent can be migrated. It is therefore a challenge to assess </w:t>
            </w:r>
            <w:r w:rsidR="00DA2A29">
              <w:rPr>
                <w:sz w:val="22"/>
                <w:szCs w:val="22"/>
                <w:highlight w:val="yellow"/>
              </w:rPr>
              <w:t xml:space="preserve">its </w:t>
            </w:r>
            <w:r w:rsidR="00DA2A29" w:rsidRPr="00EB2249">
              <w:rPr>
                <w:sz w:val="22"/>
                <w:szCs w:val="22"/>
                <w:highlight w:val="yellow"/>
              </w:rPr>
              <w:t>availab</w:t>
            </w:r>
            <w:r w:rsidR="00DA2A29">
              <w:rPr>
                <w:sz w:val="22"/>
                <w:szCs w:val="22"/>
                <w:highlight w:val="yellow"/>
              </w:rPr>
              <w:t xml:space="preserve">ility </w:t>
            </w:r>
            <w:r w:rsidRPr="00EB2249">
              <w:rPr>
                <w:sz w:val="22"/>
                <w:szCs w:val="22"/>
                <w:highlight w:val="yellow"/>
              </w:rPr>
              <w:t xml:space="preserve">in </w:t>
            </w:r>
            <w:r w:rsidR="00DA2A29">
              <w:rPr>
                <w:sz w:val="22"/>
                <w:szCs w:val="22"/>
                <w:highlight w:val="yellow"/>
              </w:rPr>
              <w:t xml:space="preserve">the </w:t>
            </w:r>
            <w:r w:rsidRPr="00EB2249">
              <w:rPr>
                <w:sz w:val="22"/>
                <w:szCs w:val="22"/>
                <w:highlight w:val="yellow"/>
              </w:rPr>
              <w:t>future. given the dynamics and challenges posed by the current incumbent</w:t>
            </w:r>
            <w:r w:rsidR="00DA2A29">
              <w:rPr>
                <w:sz w:val="22"/>
                <w:szCs w:val="22"/>
                <w:highlight w:val="yellow"/>
              </w:rPr>
              <w:t xml:space="preserve"> in this band</w:t>
            </w:r>
            <w:r w:rsidRPr="00EB2249">
              <w:rPr>
                <w:sz w:val="22"/>
                <w:szCs w:val="22"/>
                <w:highlight w:val="yellow"/>
              </w:rPr>
              <w:t>.</w:t>
            </w:r>
          </w:p>
        </w:tc>
        <w:tc>
          <w:tcPr>
            <w:tcW w:w="0" w:type="auto"/>
            <w:shd w:val="clear" w:color="auto" w:fill="auto"/>
          </w:tcPr>
          <w:p w14:paraId="2C0F783D" w14:textId="25397499" w:rsidR="00DF2304" w:rsidRPr="00EB2249" w:rsidRDefault="00DF2304" w:rsidP="00DF2304">
            <w:pPr>
              <w:rPr>
                <w:rFonts w:eastAsiaTheme="minorHAnsi"/>
                <w:sz w:val="22"/>
                <w:szCs w:val="22"/>
                <w:highlight w:val="yellow"/>
                <w:lang w:eastAsia="en-US"/>
              </w:rPr>
            </w:pPr>
            <w:r w:rsidRPr="00EB2249">
              <w:rPr>
                <w:sz w:val="22"/>
                <w:szCs w:val="22"/>
                <w:highlight w:val="yellow"/>
              </w:rPr>
              <w:t>1 April 2025</w:t>
            </w:r>
          </w:p>
        </w:tc>
      </w:tr>
      <w:tr w:rsidR="002149D1" w:rsidRPr="00EB2249" w14:paraId="663E5117" w14:textId="77777777" w:rsidTr="0075018B">
        <w:tc>
          <w:tcPr>
            <w:tcW w:w="0" w:type="auto"/>
            <w:shd w:val="clear" w:color="auto" w:fill="auto"/>
          </w:tcPr>
          <w:p w14:paraId="244832EE" w14:textId="166AB638" w:rsidR="002149D1" w:rsidRPr="00EB2249" w:rsidRDefault="002149D1" w:rsidP="00283FA5">
            <w:pPr>
              <w:pStyle w:val="ListParagraph"/>
              <w:numPr>
                <w:ilvl w:val="0"/>
                <w:numId w:val="44"/>
              </w:numPr>
              <w:rPr>
                <w:rFonts w:ascii="Times New Roman" w:eastAsiaTheme="minorHAnsi" w:hAnsi="Times New Roman"/>
                <w:highlight w:val="yellow"/>
              </w:rPr>
            </w:pPr>
          </w:p>
        </w:tc>
        <w:tc>
          <w:tcPr>
            <w:tcW w:w="0" w:type="auto"/>
            <w:shd w:val="clear" w:color="auto" w:fill="auto"/>
          </w:tcPr>
          <w:p w14:paraId="7E2DA7A8" w14:textId="77777777" w:rsidR="00EB2249" w:rsidRDefault="00EB2249" w:rsidP="00482047">
            <w:pPr>
              <w:spacing w:before="0" w:line="240" w:lineRule="auto"/>
              <w:jc w:val="left"/>
              <w:rPr>
                <w:rFonts w:eastAsiaTheme="minorHAnsi"/>
                <w:sz w:val="22"/>
                <w:szCs w:val="22"/>
                <w:highlight w:val="yellow"/>
                <w:lang w:eastAsia="en-US"/>
              </w:rPr>
            </w:pPr>
          </w:p>
          <w:p w14:paraId="00D692F5" w14:textId="14F460AE" w:rsidR="002149D1" w:rsidRPr="00EB2249" w:rsidRDefault="002149D1" w:rsidP="00482047">
            <w:pPr>
              <w:spacing w:before="0" w:line="240" w:lineRule="auto"/>
              <w:jc w:val="left"/>
              <w:rPr>
                <w:rFonts w:eastAsiaTheme="minorHAnsi"/>
                <w:sz w:val="22"/>
                <w:szCs w:val="22"/>
                <w:highlight w:val="yellow"/>
                <w:lang w:eastAsia="en-US"/>
              </w:rPr>
            </w:pPr>
            <w:r w:rsidRPr="00EB2249">
              <w:rPr>
                <w:rFonts w:eastAsiaTheme="minorHAnsi"/>
                <w:sz w:val="22"/>
                <w:szCs w:val="22"/>
                <w:highlight w:val="yellow"/>
                <w:lang w:eastAsia="en-US"/>
              </w:rPr>
              <w:t>700MHz</w:t>
            </w:r>
          </w:p>
        </w:tc>
        <w:tc>
          <w:tcPr>
            <w:tcW w:w="0" w:type="auto"/>
            <w:shd w:val="clear" w:color="auto" w:fill="auto"/>
          </w:tcPr>
          <w:p w14:paraId="28C5110E" w14:textId="77777777" w:rsidR="00EB2249" w:rsidRDefault="00EB2249" w:rsidP="00482047">
            <w:pPr>
              <w:spacing w:before="0" w:line="240" w:lineRule="auto"/>
              <w:jc w:val="left"/>
              <w:rPr>
                <w:rFonts w:eastAsiaTheme="minorHAnsi"/>
                <w:sz w:val="22"/>
                <w:szCs w:val="22"/>
                <w:highlight w:val="yellow"/>
                <w:lang w:eastAsia="en-US"/>
              </w:rPr>
            </w:pPr>
          </w:p>
          <w:p w14:paraId="42D060D9" w14:textId="3948612F" w:rsidR="002149D1" w:rsidRPr="00EB2249" w:rsidRDefault="00DF2304" w:rsidP="00482047">
            <w:pPr>
              <w:spacing w:before="0" w:line="240" w:lineRule="auto"/>
              <w:jc w:val="left"/>
              <w:rPr>
                <w:rFonts w:eastAsiaTheme="minorHAnsi"/>
                <w:sz w:val="22"/>
                <w:szCs w:val="22"/>
                <w:highlight w:val="yellow"/>
                <w:lang w:eastAsia="en-US"/>
              </w:rPr>
            </w:pPr>
            <w:r w:rsidRPr="00EB2249">
              <w:rPr>
                <w:rFonts w:eastAsiaTheme="minorHAnsi"/>
                <w:sz w:val="22"/>
                <w:szCs w:val="22"/>
                <w:highlight w:val="yellow"/>
                <w:lang w:eastAsia="en-US"/>
              </w:rPr>
              <w:t>2X30 MHz</w:t>
            </w:r>
          </w:p>
        </w:tc>
        <w:tc>
          <w:tcPr>
            <w:tcW w:w="0" w:type="auto"/>
            <w:shd w:val="clear" w:color="auto" w:fill="auto"/>
          </w:tcPr>
          <w:p w14:paraId="7DCC2FE6" w14:textId="77777777" w:rsidR="00EB2249" w:rsidRDefault="00EB2249" w:rsidP="00482047">
            <w:pPr>
              <w:spacing w:before="0" w:line="240" w:lineRule="auto"/>
              <w:jc w:val="left"/>
              <w:rPr>
                <w:rFonts w:eastAsiaTheme="minorHAnsi"/>
                <w:sz w:val="22"/>
                <w:szCs w:val="22"/>
                <w:highlight w:val="yellow"/>
                <w:lang w:eastAsia="en-US"/>
              </w:rPr>
            </w:pPr>
          </w:p>
          <w:p w14:paraId="4F20463D" w14:textId="017811B5" w:rsidR="002149D1" w:rsidRPr="00EB2249" w:rsidRDefault="002149D1" w:rsidP="00482047">
            <w:pPr>
              <w:spacing w:before="0" w:line="240" w:lineRule="auto"/>
              <w:jc w:val="left"/>
              <w:rPr>
                <w:rFonts w:eastAsiaTheme="minorHAnsi"/>
                <w:sz w:val="22"/>
                <w:szCs w:val="22"/>
                <w:highlight w:val="yellow"/>
                <w:lang w:eastAsia="en-US"/>
              </w:rPr>
            </w:pPr>
            <w:r w:rsidRPr="00EB2249">
              <w:rPr>
                <w:rFonts w:eastAsiaTheme="minorHAnsi"/>
                <w:sz w:val="22"/>
                <w:szCs w:val="22"/>
                <w:highlight w:val="yellow"/>
                <w:lang w:eastAsia="en-US"/>
              </w:rPr>
              <w:t>Not available</w:t>
            </w:r>
            <w:r w:rsidR="00805C0C" w:rsidRPr="00EB2249">
              <w:rPr>
                <w:rFonts w:eastAsiaTheme="minorHAnsi"/>
                <w:sz w:val="22"/>
                <w:szCs w:val="22"/>
                <w:highlight w:val="yellow"/>
                <w:lang w:eastAsia="en-US"/>
              </w:rPr>
              <w:t xml:space="preserve"> due to the recent </w:t>
            </w:r>
            <w:r w:rsidR="00DA2A29">
              <w:rPr>
                <w:rFonts w:eastAsiaTheme="minorHAnsi"/>
                <w:sz w:val="22"/>
                <w:szCs w:val="22"/>
                <w:highlight w:val="yellow"/>
                <w:lang w:eastAsia="en-US"/>
              </w:rPr>
              <w:t>l</w:t>
            </w:r>
            <w:r w:rsidR="00805C0C" w:rsidRPr="00EB2249">
              <w:rPr>
                <w:rFonts w:eastAsiaTheme="minorHAnsi"/>
                <w:sz w:val="22"/>
                <w:szCs w:val="22"/>
                <w:highlight w:val="yellow"/>
                <w:lang w:eastAsia="en-US"/>
              </w:rPr>
              <w:t>icensing process</w:t>
            </w:r>
          </w:p>
        </w:tc>
        <w:tc>
          <w:tcPr>
            <w:tcW w:w="0" w:type="auto"/>
            <w:shd w:val="clear" w:color="auto" w:fill="auto"/>
          </w:tcPr>
          <w:p w14:paraId="3C5C05F9" w14:textId="77777777" w:rsidR="00EB2249" w:rsidRDefault="00EB2249" w:rsidP="00482047">
            <w:pPr>
              <w:spacing w:before="0" w:line="240" w:lineRule="auto"/>
              <w:jc w:val="left"/>
              <w:rPr>
                <w:rFonts w:eastAsiaTheme="minorHAnsi"/>
                <w:sz w:val="22"/>
                <w:szCs w:val="22"/>
                <w:highlight w:val="yellow"/>
                <w:lang w:eastAsia="en-US"/>
              </w:rPr>
            </w:pPr>
          </w:p>
          <w:p w14:paraId="24337C8F" w14:textId="47DB1FB4" w:rsidR="002149D1" w:rsidRPr="00EB2249" w:rsidRDefault="002461E7" w:rsidP="00482047">
            <w:pPr>
              <w:spacing w:before="0" w:line="240" w:lineRule="auto"/>
              <w:jc w:val="left"/>
              <w:rPr>
                <w:rFonts w:eastAsiaTheme="minorHAnsi"/>
                <w:sz w:val="22"/>
                <w:szCs w:val="22"/>
                <w:highlight w:val="yellow"/>
                <w:lang w:eastAsia="en-US"/>
              </w:rPr>
            </w:pPr>
            <w:r w:rsidRPr="00EB2249">
              <w:rPr>
                <w:rFonts w:eastAsiaTheme="minorHAnsi"/>
                <w:sz w:val="22"/>
                <w:szCs w:val="22"/>
                <w:highlight w:val="yellow"/>
                <w:lang w:eastAsia="en-US"/>
              </w:rPr>
              <w:t>01 April 2023</w:t>
            </w:r>
          </w:p>
        </w:tc>
      </w:tr>
      <w:tr w:rsidR="00283FA5" w:rsidRPr="00EB2249" w14:paraId="2944CB1F" w14:textId="77777777" w:rsidTr="0075018B">
        <w:tc>
          <w:tcPr>
            <w:tcW w:w="0" w:type="auto"/>
            <w:shd w:val="clear" w:color="auto" w:fill="auto"/>
          </w:tcPr>
          <w:p w14:paraId="4056F79D" w14:textId="177E83C9" w:rsidR="00283FA5" w:rsidRPr="00EB2249" w:rsidRDefault="00283FA5" w:rsidP="00283FA5">
            <w:pPr>
              <w:pStyle w:val="ListParagraph"/>
              <w:numPr>
                <w:ilvl w:val="0"/>
                <w:numId w:val="44"/>
              </w:numPr>
              <w:rPr>
                <w:rFonts w:ascii="Times New Roman" w:eastAsiaTheme="minorHAnsi" w:hAnsi="Times New Roman"/>
                <w:highlight w:val="yellow"/>
              </w:rPr>
            </w:pPr>
          </w:p>
        </w:tc>
        <w:tc>
          <w:tcPr>
            <w:tcW w:w="0" w:type="auto"/>
            <w:shd w:val="clear" w:color="auto" w:fill="auto"/>
          </w:tcPr>
          <w:p w14:paraId="63661E6B" w14:textId="3F5029FC" w:rsidR="00283FA5" w:rsidRPr="00EB2249" w:rsidRDefault="00EE0934" w:rsidP="00482047">
            <w:pPr>
              <w:rPr>
                <w:rFonts w:eastAsiaTheme="minorHAnsi"/>
                <w:sz w:val="22"/>
                <w:szCs w:val="22"/>
                <w:highlight w:val="yellow"/>
                <w:lang w:eastAsia="en-US"/>
              </w:rPr>
            </w:pPr>
            <w:r w:rsidRPr="00EB2249">
              <w:rPr>
                <w:rFonts w:eastAsiaTheme="minorHAnsi"/>
                <w:sz w:val="22"/>
                <w:szCs w:val="22"/>
                <w:highlight w:val="yellow"/>
                <w:lang w:eastAsia="en-US"/>
              </w:rPr>
              <w:t xml:space="preserve">IMT750 </w:t>
            </w:r>
          </w:p>
        </w:tc>
        <w:tc>
          <w:tcPr>
            <w:tcW w:w="0" w:type="auto"/>
            <w:shd w:val="clear" w:color="auto" w:fill="auto"/>
          </w:tcPr>
          <w:p w14:paraId="5FA9EDA6" w14:textId="17B47E7E" w:rsidR="00283FA5" w:rsidRPr="00EB2249" w:rsidRDefault="000175E9" w:rsidP="00482047">
            <w:pPr>
              <w:rPr>
                <w:rFonts w:eastAsiaTheme="minorHAnsi"/>
                <w:sz w:val="22"/>
                <w:szCs w:val="22"/>
                <w:highlight w:val="yellow"/>
                <w:lang w:eastAsia="en-US"/>
              </w:rPr>
            </w:pPr>
            <w:r w:rsidRPr="00EB2249">
              <w:rPr>
                <w:rFonts w:eastAsiaTheme="minorHAnsi"/>
                <w:sz w:val="22"/>
                <w:szCs w:val="22"/>
                <w:highlight w:val="yellow"/>
                <w:lang w:eastAsia="en-US"/>
              </w:rPr>
              <w:t xml:space="preserve">1x 20 MHz </w:t>
            </w:r>
          </w:p>
        </w:tc>
        <w:tc>
          <w:tcPr>
            <w:tcW w:w="0" w:type="auto"/>
            <w:shd w:val="clear" w:color="auto" w:fill="auto"/>
          </w:tcPr>
          <w:p w14:paraId="150EE009" w14:textId="108DCCA4" w:rsidR="00283FA5" w:rsidRPr="00EB2249" w:rsidRDefault="000175E9" w:rsidP="00482047">
            <w:pPr>
              <w:rPr>
                <w:rFonts w:eastAsiaTheme="minorHAnsi"/>
                <w:sz w:val="22"/>
                <w:szCs w:val="22"/>
                <w:highlight w:val="yellow"/>
                <w:lang w:eastAsia="en-US"/>
              </w:rPr>
            </w:pPr>
            <w:r w:rsidRPr="00EB2249">
              <w:rPr>
                <w:rFonts w:eastAsiaTheme="minorHAnsi"/>
                <w:sz w:val="22"/>
                <w:szCs w:val="22"/>
                <w:highlight w:val="yellow"/>
                <w:lang w:val="en-GB" w:eastAsia="en-US"/>
              </w:rPr>
              <w:t xml:space="preserve">IMT750 has a 20 MHz Supplementary Downlink (SDL) with a 5 MHz guard band between the uplink and SDL downlink. </w:t>
            </w:r>
            <w:r w:rsidR="00EE0934" w:rsidRPr="00EB2249">
              <w:rPr>
                <w:rFonts w:eastAsiaTheme="minorHAnsi"/>
                <w:sz w:val="22"/>
                <w:szCs w:val="22"/>
                <w:highlight w:val="yellow"/>
                <w:lang w:eastAsia="en-US"/>
              </w:rPr>
              <w:t xml:space="preserve">The Frequency Band is subject to the </w:t>
            </w:r>
            <w:r w:rsidR="00D74E74">
              <w:rPr>
                <w:rFonts w:eastAsiaTheme="minorHAnsi"/>
                <w:sz w:val="22"/>
                <w:szCs w:val="22"/>
                <w:highlight w:val="yellow"/>
                <w:lang w:eastAsia="en-US"/>
              </w:rPr>
              <w:t>t</w:t>
            </w:r>
            <w:r w:rsidR="00EE0934" w:rsidRPr="00EB2249">
              <w:rPr>
                <w:rFonts w:eastAsiaTheme="minorHAnsi"/>
                <w:sz w:val="22"/>
                <w:szCs w:val="22"/>
                <w:highlight w:val="yellow"/>
                <w:lang w:eastAsia="en-US"/>
              </w:rPr>
              <w:t xml:space="preserve">ransitional </w:t>
            </w:r>
            <w:r w:rsidRPr="00EB2249">
              <w:rPr>
                <w:rFonts w:eastAsiaTheme="minorHAnsi"/>
                <w:sz w:val="22"/>
                <w:szCs w:val="22"/>
                <w:highlight w:val="yellow"/>
                <w:lang w:eastAsia="en-US"/>
              </w:rPr>
              <w:t>arrangements</w:t>
            </w:r>
            <w:r w:rsidR="00EE0934" w:rsidRPr="00EB2249">
              <w:rPr>
                <w:rFonts w:eastAsiaTheme="minorHAnsi"/>
                <w:sz w:val="22"/>
                <w:szCs w:val="22"/>
                <w:highlight w:val="yellow"/>
                <w:lang w:eastAsia="en-US"/>
              </w:rPr>
              <w:t xml:space="preserve"> in terms of </w:t>
            </w:r>
            <w:r w:rsidR="00273436">
              <w:rPr>
                <w:rFonts w:eastAsiaTheme="minorHAnsi"/>
                <w:sz w:val="22"/>
                <w:szCs w:val="22"/>
                <w:highlight w:val="yellow"/>
                <w:lang w:eastAsia="en-US"/>
              </w:rPr>
              <w:t xml:space="preserve">the </w:t>
            </w:r>
            <w:r w:rsidR="00EE0934" w:rsidRPr="00EB2249">
              <w:rPr>
                <w:rFonts w:eastAsiaTheme="minorHAnsi"/>
                <w:sz w:val="22"/>
                <w:szCs w:val="22"/>
                <w:highlight w:val="yellow"/>
                <w:lang w:eastAsia="en-US"/>
              </w:rPr>
              <w:t xml:space="preserve">Analogue Television </w:t>
            </w:r>
            <w:r w:rsidRPr="00EB2249">
              <w:rPr>
                <w:rFonts w:eastAsiaTheme="minorHAnsi"/>
                <w:sz w:val="22"/>
                <w:szCs w:val="22"/>
                <w:highlight w:val="yellow"/>
                <w:lang w:eastAsia="en-US"/>
              </w:rPr>
              <w:t>Switch</w:t>
            </w:r>
            <w:r w:rsidR="00273436">
              <w:rPr>
                <w:rFonts w:eastAsiaTheme="minorHAnsi"/>
                <w:sz w:val="22"/>
                <w:szCs w:val="22"/>
                <w:highlight w:val="yellow"/>
                <w:lang w:eastAsia="en-US"/>
              </w:rPr>
              <w:t>-</w:t>
            </w:r>
            <w:r w:rsidRPr="00EB2249">
              <w:rPr>
                <w:rFonts w:eastAsiaTheme="minorHAnsi"/>
                <w:sz w:val="22"/>
                <w:szCs w:val="22"/>
                <w:highlight w:val="yellow"/>
                <w:lang w:eastAsia="en-US"/>
              </w:rPr>
              <w:t>off Process currently under</w:t>
            </w:r>
            <w:r w:rsidR="00273436">
              <w:rPr>
                <w:rFonts w:eastAsiaTheme="minorHAnsi"/>
                <w:sz w:val="22"/>
                <w:szCs w:val="22"/>
                <w:highlight w:val="yellow"/>
                <w:lang w:eastAsia="en-US"/>
              </w:rPr>
              <w:t xml:space="preserve"> </w:t>
            </w:r>
            <w:r w:rsidRPr="00EB2249">
              <w:rPr>
                <w:rFonts w:eastAsiaTheme="minorHAnsi"/>
                <w:sz w:val="22"/>
                <w:szCs w:val="22"/>
                <w:highlight w:val="yellow"/>
                <w:lang w:eastAsia="en-US"/>
              </w:rPr>
              <w:t xml:space="preserve">way. The challenge in considering the IMT850 is that the </w:t>
            </w:r>
            <w:r w:rsidR="00AA007A">
              <w:rPr>
                <w:rFonts w:eastAsiaTheme="minorHAnsi"/>
                <w:sz w:val="22"/>
                <w:szCs w:val="22"/>
                <w:highlight w:val="yellow"/>
                <w:lang w:eastAsia="en-US"/>
              </w:rPr>
              <w:t>c</w:t>
            </w:r>
            <w:r w:rsidR="00AA007A" w:rsidRPr="00EB2249">
              <w:rPr>
                <w:rFonts w:eastAsiaTheme="minorHAnsi"/>
                <w:sz w:val="22"/>
                <w:szCs w:val="22"/>
                <w:highlight w:val="yellow"/>
                <w:lang w:eastAsia="en-US"/>
              </w:rPr>
              <w:t>hannel</w:t>
            </w:r>
            <w:r w:rsidRPr="00EB2249">
              <w:rPr>
                <w:rFonts w:eastAsiaTheme="minorHAnsi"/>
                <w:sz w:val="22"/>
                <w:szCs w:val="22"/>
                <w:highlight w:val="yellow"/>
                <w:lang w:eastAsia="en-US"/>
              </w:rPr>
              <w:t xml:space="preserve"> arrange</w:t>
            </w:r>
            <w:r w:rsidR="00273436">
              <w:rPr>
                <w:rFonts w:eastAsiaTheme="minorHAnsi"/>
                <w:sz w:val="22"/>
                <w:szCs w:val="22"/>
                <w:highlight w:val="yellow"/>
                <w:lang w:eastAsia="en-US"/>
              </w:rPr>
              <w:t>ments</w:t>
            </w:r>
            <w:r w:rsidR="00AA007A">
              <w:rPr>
                <w:rFonts w:eastAsiaTheme="minorHAnsi"/>
                <w:sz w:val="22"/>
                <w:szCs w:val="22"/>
                <w:highlight w:val="yellow"/>
                <w:lang w:eastAsia="en-US"/>
              </w:rPr>
              <w:t xml:space="preserve"> provide </w:t>
            </w:r>
            <w:r w:rsidRPr="00EB2249">
              <w:rPr>
                <w:rFonts w:eastAsiaTheme="minorHAnsi"/>
                <w:sz w:val="22"/>
                <w:szCs w:val="22"/>
                <w:highlight w:val="yellow"/>
                <w:lang w:eastAsia="en-US"/>
              </w:rPr>
              <w:t xml:space="preserve">for Frequency Division Duplex (FDD), whereas the IMT750 is a supplementary </w:t>
            </w:r>
            <w:r w:rsidR="00AA007A">
              <w:rPr>
                <w:rFonts w:eastAsiaTheme="minorHAnsi"/>
                <w:sz w:val="22"/>
                <w:szCs w:val="22"/>
                <w:highlight w:val="yellow"/>
                <w:lang w:eastAsia="en-US"/>
              </w:rPr>
              <w:t>d</w:t>
            </w:r>
            <w:r w:rsidRPr="00EB2249">
              <w:rPr>
                <w:rFonts w:eastAsiaTheme="minorHAnsi"/>
                <w:sz w:val="22"/>
                <w:szCs w:val="22"/>
                <w:highlight w:val="yellow"/>
                <w:lang w:eastAsia="en-US"/>
              </w:rPr>
              <w:t>ownlink only where the uplink is unavailable.</w:t>
            </w:r>
          </w:p>
        </w:tc>
        <w:tc>
          <w:tcPr>
            <w:tcW w:w="0" w:type="auto"/>
            <w:shd w:val="clear" w:color="auto" w:fill="auto"/>
          </w:tcPr>
          <w:p w14:paraId="76B56DDE" w14:textId="139EC055" w:rsidR="00283FA5" w:rsidRPr="00EB2249" w:rsidRDefault="00EE0934" w:rsidP="00482047">
            <w:pPr>
              <w:rPr>
                <w:rFonts w:eastAsiaTheme="minorHAnsi"/>
                <w:sz w:val="22"/>
                <w:szCs w:val="22"/>
                <w:highlight w:val="yellow"/>
                <w:lang w:eastAsia="en-US"/>
              </w:rPr>
            </w:pPr>
            <w:r w:rsidRPr="00EB2249">
              <w:rPr>
                <w:rFonts w:eastAsiaTheme="minorHAnsi"/>
                <w:sz w:val="22"/>
                <w:szCs w:val="22"/>
                <w:highlight w:val="yellow"/>
                <w:lang w:eastAsia="en-US"/>
              </w:rPr>
              <w:t>01 April 2023</w:t>
            </w:r>
          </w:p>
        </w:tc>
      </w:tr>
      <w:tr w:rsidR="00DF2304" w:rsidRPr="00EB2249" w14:paraId="122C92DA" w14:textId="77777777" w:rsidTr="0075018B">
        <w:tc>
          <w:tcPr>
            <w:tcW w:w="0" w:type="auto"/>
            <w:shd w:val="clear" w:color="auto" w:fill="auto"/>
          </w:tcPr>
          <w:p w14:paraId="5F0D9014" w14:textId="77777777" w:rsidR="00DF2304" w:rsidRPr="00EB2249" w:rsidRDefault="00DF2304" w:rsidP="00283FA5">
            <w:pPr>
              <w:pStyle w:val="ListParagraph"/>
              <w:numPr>
                <w:ilvl w:val="0"/>
                <w:numId w:val="44"/>
              </w:numPr>
              <w:rPr>
                <w:rFonts w:ascii="Times New Roman" w:eastAsiaTheme="minorHAnsi" w:hAnsi="Times New Roman"/>
                <w:highlight w:val="yellow"/>
              </w:rPr>
            </w:pPr>
          </w:p>
        </w:tc>
        <w:tc>
          <w:tcPr>
            <w:tcW w:w="0" w:type="auto"/>
            <w:shd w:val="clear" w:color="auto" w:fill="auto"/>
          </w:tcPr>
          <w:p w14:paraId="265D3758" w14:textId="300972B2" w:rsidR="00DF2304" w:rsidRPr="00EB2249" w:rsidRDefault="00DF2304" w:rsidP="00482047">
            <w:pPr>
              <w:rPr>
                <w:rFonts w:eastAsiaTheme="minorHAnsi"/>
                <w:sz w:val="22"/>
                <w:szCs w:val="22"/>
                <w:highlight w:val="yellow"/>
                <w:lang w:eastAsia="en-US"/>
              </w:rPr>
            </w:pPr>
            <w:r w:rsidRPr="00EB2249">
              <w:rPr>
                <w:rFonts w:eastAsiaTheme="minorHAnsi"/>
                <w:sz w:val="22"/>
                <w:szCs w:val="22"/>
                <w:highlight w:val="yellow"/>
                <w:lang w:val="en-GB" w:eastAsia="en-US"/>
              </w:rPr>
              <w:t>800 MHz</w:t>
            </w:r>
          </w:p>
        </w:tc>
        <w:tc>
          <w:tcPr>
            <w:tcW w:w="0" w:type="auto"/>
            <w:shd w:val="clear" w:color="auto" w:fill="auto"/>
          </w:tcPr>
          <w:p w14:paraId="6120E9E8" w14:textId="350AFFA7" w:rsidR="00DF2304" w:rsidRPr="00EB2249" w:rsidRDefault="00EB2249" w:rsidP="00482047">
            <w:pPr>
              <w:rPr>
                <w:rFonts w:eastAsiaTheme="minorHAnsi"/>
                <w:sz w:val="22"/>
                <w:szCs w:val="22"/>
                <w:highlight w:val="yellow"/>
                <w:lang w:eastAsia="en-US"/>
              </w:rPr>
            </w:pPr>
            <w:r>
              <w:rPr>
                <w:rFonts w:eastAsiaTheme="minorHAnsi"/>
                <w:sz w:val="22"/>
                <w:szCs w:val="22"/>
                <w:highlight w:val="yellow"/>
                <w:lang w:eastAsia="en-US"/>
              </w:rPr>
              <w:t>2 x 30 MHz</w:t>
            </w:r>
          </w:p>
        </w:tc>
        <w:tc>
          <w:tcPr>
            <w:tcW w:w="0" w:type="auto"/>
            <w:shd w:val="clear" w:color="auto" w:fill="auto"/>
          </w:tcPr>
          <w:p w14:paraId="46BA594D" w14:textId="1FA72563" w:rsidR="00DF2304" w:rsidRPr="00EB2249" w:rsidRDefault="00DF2304" w:rsidP="00482047">
            <w:pPr>
              <w:rPr>
                <w:rFonts w:eastAsiaTheme="minorHAnsi"/>
                <w:sz w:val="22"/>
                <w:szCs w:val="22"/>
                <w:highlight w:val="yellow"/>
                <w:lang w:eastAsia="en-US"/>
              </w:rPr>
            </w:pPr>
            <w:r w:rsidRPr="00EB2249">
              <w:rPr>
                <w:rFonts w:eastAsiaTheme="minorHAnsi"/>
                <w:sz w:val="22"/>
                <w:szCs w:val="22"/>
                <w:highlight w:val="yellow"/>
                <w:lang w:val="en-GB" w:eastAsia="en-US"/>
              </w:rPr>
              <w:t xml:space="preserve">Not available due to the recent </w:t>
            </w:r>
            <w:r w:rsidR="007C3825">
              <w:rPr>
                <w:rFonts w:eastAsiaTheme="minorHAnsi"/>
                <w:sz w:val="22"/>
                <w:szCs w:val="22"/>
                <w:highlight w:val="yellow"/>
                <w:lang w:val="en-GB" w:eastAsia="en-US"/>
              </w:rPr>
              <w:t>l</w:t>
            </w:r>
            <w:r w:rsidR="007C3825" w:rsidRPr="00EB2249">
              <w:rPr>
                <w:rFonts w:eastAsiaTheme="minorHAnsi"/>
                <w:sz w:val="22"/>
                <w:szCs w:val="22"/>
                <w:highlight w:val="yellow"/>
                <w:lang w:val="en-GB" w:eastAsia="en-US"/>
              </w:rPr>
              <w:t>icensing</w:t>
            </w:r>
            <w:r w:rsidRPr="00EB2249">
              <w:rPr>
                <w:rFonts w:eastAsiaTheme="minorHAnsi"/>
                <w:sz w:val="22"/>
                <w:szCs w:val="22"/>
                <w:highlight w:val="yellow"/>
                <w:lang w:val="en-GB" w:eastAsia="en-US"/>
              </w:rPr>
              <w:t xml:space="preserve"> process</w:t>
            </w:r>
          </w:p>
        </w:tc>
        <w:tc>
          <w:tcPr>
            <w:tcW w:w="0" w:type="auto"/>
            <w:shd w:val="clear" w:color="auto" w:fill="auto"/>
          </w:tcPr>
          <w:p w14:paraId="7600A7A6" w14:textId="2AE8EFEC" w:rsidR="00DF2304" w:rsidRPr="00EB2249" w:rsidRDefault="00DF2304" w:rsidP="00482047">
            <w:pPr>
              <w:rPr>
                <w:rFonts w:eastAsiaTheme="minorHAnsi"/>
                <w:sz w:val="22"/>
                <w:szCs w:val="22"/>
                <w:highlight w:val="yellow"/>
                <w:lang w:eastAsia="en-US"/>
              </w:rPr>
            </w:pPr>
            <w:r w:rsidRPr="00EB2249">
              <w:rPr>
                <w:rFonts w:eastAsiaTheme="minorHAnsi"/>
                <w:sz w:val="22"/>
                <w:szCs w:val="22"/>
                <w:highlight w:val="yellow"/>
                <w:lang w:val="en-GB" w:eastAsia="en-US"/>
              </w:rPr>
              <w:t>01 April 2023</w:t>
            </w:r>
          </w:p>
        </w:tc>
      </w:tr>
      <w:tr w:rsidR="00DF2304" w:rsidRPr="00EB2249" w14:paraId="213DF444" w14:textId="77777777" w:rsidTr="0075018B">
        <w:tc>
          <w:tcPr>
            <w:tcW w:w="0" w:type="auto"/>
            <w:shd w:val="clear" w:color="auto" w:fill="auto"/>
          </w:tcPr>
          <w:p w14:paraId="06AE61B8" w14:textId="619E87E4" w:rsidR="00DF2304" w:rsidRPr="00EB2249" w:rsidRDefault="00DF2304" w:rsidP="00A44099">
            <w:pPr>
              <w:pStyle w:val="ListParagraph"/>
              <w:numPr>
                <w:ilvl w:val="0"/>
                <w:numId w:val="44"/>
              </w:numPr>
              <w:rPr>
                <w:rFonts w:ascii="Times New Roman" w:eastAsiaTheme="minorHAnsi" w:hAnsi="Times New Roman"/>
                <w:highlight w:val="yellow"/>
              </w:rPr>
            </w:pPr>
          </w:p>
        </w:tc>
        <w:tc>
          <w:tcPr>
            <w:tcW w:w="0" w:type="auto"/>
            <w:shd w:val="clear" w:color="auto" w:fill="auto"/>
          </w:tcPr>
          <w:p w14:paraId="6AE77BC0" w14:textId="58BA179A" w:rsidR="00DF2304" w:rsidRPr="00EB2249" w:rsidRDefault="00DF2304" w:rsidP="00482047">
            <w:pPr>
              <w:rPr>
                <w:rFonts w:eastAsiaTheme="minorHAnsi"/>
                <w:sz w:val="22"/>
                <w:szCs w:val="22"/>
                <w:highlight w:val="yellow"/>
                <w:lang w:eastAsia="en-US"/>
              </w:rPr>
            </w:pPr>
            <w:r w:rsidRPr="00EB2249">
              <w:rPr>
                <w:rFonts w:eastAsiaTheme="minorHAnsi"/>
                <w:sz w:val="22"/>
                <w:szCs w:val="22"/>
                <w:highlight w:val="yellow"/>
                <w:lang w:eastAsia="en-US"/>
              </w:rPr>
              <w:t>900MHz</w:t>
            </w:r>
          </w:p>
        </w:tc>
        <w:tc>
          <w:tcPr>
            <w:tcW w:w="0" w:type="auto"/>
            <w:shd w:val="clear" w:color="auto" w:fill="auto"/>
          </w:tcPr>
          <w:p w14:paraId="4D835F86" w14:textId="4D9593B3" w:rsidR="00DF2304" w:rsidRPr="00EB2249" w:rsidRDefault="00DF2304" w:rsidP="00482047">
            <w:pPr>
              <w:rPr>
                <w:rFonts w:eastAsiaTheme="minorHAnsi"/>
                <w:sz w:val="22"/>
                <w:szCs w:val="22"/>
                <w:highlight w:val="yellow"/>
                <w:lang w:eastAsia="en-US"/>
              </w:rPr>
            </w:pPr>
            <w:r w:rsidRPr="00EB2249">
              <w:rPr>
                <w:rFonts w:eastAsiaTheme="minorHAnsi"/>
                <w:sz w:val="22"/>
                <w:szCs w:val="22"/>
                <w:highlight w:val="yellow"/>
                <w:lang w:eastAsia="en-US"/>
              </w:rPr>
              <w:t>2 x 5 MHz</w:t>
            </w:r>
          </w:p>
        </w:tc>
        <w:tc>
          <w:tcPr>
            <w:tcW w:w="0" w:type="auto"/>
            <w:shd w:val="clear" w:color="auto" w:fill="auto"/>
          </w:tcPr>
          <w:p w14:paraId="7AD7F572" w14:textId="77777777" w:rsidR="00DF2304" w:rsidRPr="00EB2249" w:rsidRDefault="00DF2304" w:rsidP="00DF2304">
            <w:pPr>
              <w:rPr>
                <w:rFonts w:eastAsiaTheme="minorHAnsi"/>
                <w:sz w:val="22"/>
                <w:szCs w:val="22"/>
                <w:highlight w:val="yellow"/>
                <w:lang w:val="en-GB" w:eastAsia="en-US"/>
              </w:rPr>
            </w:pPr>
            <w:r w:rsidRPr="00EB2249">
              <w:rPr>
                <w:rFonts w:eastAsiaTheme="minorHAnsi"/>
                <w:sz w:val="22"/>
                <w:szCs w:val="22"/>
                <w:highlight w:val="yellow"/>
                <w:lang w:val="en-GB" w:eastAsia="en-US"/>
              </w:rPr>
              <w:t>This spectrum band is earmarked to be assigned through an Invitation to Apply that will be published for a new assignment in the frequency block 900 - 905 / 945 - 950 MHz.</w:t>
            </w:r>
          </w:p>
          <w:p w14:paraId="43F46B60" w14:textId="60E34CC7" w:rsidR="00DF2304" w:rsidRPr="00EB2249" w:rsidRDefault="00DF2304" w:rsidP="00DF2304">
            <w:pPr>
              <w:rPr>
                <w:rFonts w:eastAsiaTheme="minorHAnsi"/>
                <w:sz w:val="22"/>
                <w:szCs w:val="22"/>
                <w:highlight w:val="yellow"/>
                <w:lang w:eastAsia="en-US"/>
              </w:rPr>
            </w:pPr>
            <w:r w:rsidRPr="00EB2249">
              <w:rPr>
                <w:rFonts w:eastAsiaTheme="minorHAnsi"/>
                <w:sz w:val="22"/>
                <w:szCs w:val="22"/>
                <w:highlight w:val="yellow"/>
                <w:lang w:val="en-GB" w:eastAsia="en-US"/>
              </w:rPr>
              <w:t xml:space="preserve">The Authority may amend provision 8.1 under “Assignment” of the Radio Frequency Spectrum Assignment </w:t>
            </w:r>
            <w:r w:rsidR="00EB2249" w:rsidRPr="00EB2249">
              <w:rPr>
                <w:rFonts w:eastAsiaTheme="minorHAnsi"/>
                <w:sz w:val="22"/>
                <w:szCs w:val="22"/>
                <w:highlight w:val="yellow"/>
                <w:lang w:val="en-GB" w:eastAsia="en-US"/>
              </w:rPr>
              <w:t>Plan for</w:t>
            </w:r>
            <w:r w:rsidRPr="00EB2249">
              <w:rPr>
                <w:rFonts w:eastAsiaTheme="minorHAnsi"/>
                <w:sz w:val="22"/>
                <w:szCs w:val="22"/>
                <w:highlight w:val="yellow"/>
                <w:lang w:val="en-GB" w:eastAsia="en-US"/>
              </w:rPr>
              <w:t xml:space="preserve"> IMT900 in order to implement the </w:t>
            </w:r>
            <w:r w:rsidR="00F62CCD">
              <w:rPr>
                <w:rFonts w:eastAsiaTheme="minorHAnsi"/>
                <w:sz w:val="22"/>
                <w:szCs w:val="22"/>
                <w:highlight w:val="yellow"/>
                <w:lang w:val="en-GB" w:eastAsia="en-US"/>
              </w:rPr>
              <w:t>m</w:t>
            </w:r>
            <w:r w:rsidRPr="00EB2249">
              <w:rPr>
                <w:rFonts w:eastAsiaTheme="minorHAnsi"/>
                <w:sz w:val="22"/>
                <w:szCs w:val="22"/>
                <w:highlight w:val="yellow"/>
                <w:lang w:val="en-GB" w:eastAsia="en-US"/>
              </w:rPr>
              <w:t>igration.</w:t>
            </w:r>
          </w:p>
        </w:tc>
        <w:tc>
          <w:tcPr>
            <w:tcW w:w="0" w:type="auto"/>
            <w:shd w:val="clear" w:color="auto" w:fill="auto"/>
          </w:tcPr>
          <w:p w14:paraId="12C81799" w14:textId="5C929FCC" w:rsidR="00DF2304" w:rsidRPr="00EB2249" w:rsidRDefault="00DF2304" w:rsidP="00482047">
            <w:pPr>
              <w:rPr>
                <w:rFonts w:eastAsiaTheme="minorHAnsi"/>
                <w:sz w:val="22"/>
                <w:szCs w:val="22"/>
                <w:highlight w:val="yellow"/>
                <w:lang w:eastAsia="en-US"/>
              </w:rPr>
            </w:pPr>
            <w:r w:rsidRPr="00EB2249">
              <w:rPr>
                <w:rFonts w:eastAsiaTheme="minorHAnsi"/>
                <w:sz w:val="22"/>
                <w:szCs w:val="22"/>
                <w:highlight w:val="yellow"/>
                <w:lang w:eastAsia="en-US"/>
              </w:rPr>
              <w:t>1 April 2024</w:t>
            </w:r>
          </w:p>
        </w:tc>
      </w:tr>
      <w:tr w:rsidR="00A44099" w:rsidRPr="00EB2249" w14:paraId="527DA0DD" w14:textId="77777777" w:rsidTr="0075018B">
        <w:tc>
          <w:tcPr>
            <w:tcW w:w="0" w:type="auto"/>
            <w:shd w:val="clear" w:color="auto" w:fill="auto"/>
          </w:tcPr>
          <w:p w14:paraId="0FA358FD" w14:textId="756DC9A1" w:rsidR="00A44099" w:rsidRPr="00EB2249" w:rsidRDefault="00A44099" w:rsidP="00EB2249">
            <w:pPr>
              <w:pStyle w:val="ListParagraph"/>
              <w:numPr>
                <w:ilvl w:val="0"/>
                <w:numId w:val="44"/>
              </w:numPr>
              <w:rPr>
                <w:rFonts w:ascii="Times New Roman" w:eastAsiaTheme="minorHAnsi" w:hAnsi="Times New Roman"/>
                <w:highlight w:val="yellow"/>
              </w:rPr>
            </w:pPr>
          </w:p>
        </w:tc>
        <w:tc>
          <w:tcPr>
            <w:tcW w:w="0" w:type="auto"/>
            <w:shd w:val="clear" w:color="auto" w:fill="auto"/>
          </w:tcPr>
          <w:p w14:paraId="0899AD38" w14:textId="06F23A7A" w:rsidR="00A44099" w:rsidRPr="00EB2249" w:rsidRDefault="00A44099" w:rsidP="00482047">
            <w:pPr>
              <w:rPr>
                <w:rFonts w:eastAsiaTheme="minorHAnsi"/>
                <w:sz w:val="22"/>
                <w:szCs w:val="22"/>
                <w:highlight w:val="yellow"/>
                <w:lang w:eastAsia="en-US"/>
              </w:rPr>
            </w:pPr>
            <w:r w:rsidRPr="00EB2249">
              <w:rPr>
                <w:rFonts w:eastAsiaTheme="minorHAnsi"/>
                <w:sz w:val="22"/>
                <w:szCs w:val="22"/>
                <w:highlight w:val="yellow"/>
                <w:lang w:val="en-GB" w:eastAsia="en-US"/>
              </w:rPr>
              <w:t>1500MHz</w:t>
            </w:r>
          </w:p>
        </w:tc>
        <w:tc>
          <w:tcPr>
            <w:tcW w:w="0" w:type="auto"/>
            <w:shd w:val="clear" w:color="auto" w:fill="auto"/>
          </w:tcPr>
          <w:p w14:paraId="0A96DF84" w14:textId="437AABFD" w:rsidR="00A44099" w:rsidRPr="00EB2249" w:rsidRDefault="00A44099" w:rsidP="00482047">
            <w:pPr>
              <w:rPr>
                <w:rFonts w:eastAsiaTheme="minorHAnsi"/>
                <w:sz w:val="22"/>
                <w:szCs w:val="22"/>
                <w:highlight w:val="yellow"/>
                <w:lang w:eastAsia="en-US"/>
              </w:rPr>
            </w:pPr>
            <w:r w:rsidRPr="00EB2249">
              <w:rPr>
                <w:rFonts w:eastAsiaTheme="minorHAnsi"/>
                <w:sz w:val="22"/>
                <w:szCs w:val="22"/>
                <w:highlight w:val="yellow"/>
                <w:lang w:val="en-GB" w:eastAsia="en-US"/>
              </w:rPr>
              <w:t>90 MHz</w:t>
            </w:r>
          </w:p>
        </w:tc>
        <w:tc>
          <w:tcPr>
            <w:tcW w:w="0" w:type="auto"/>
            <w:shd w:val="clear" w:color="auto" w:fill="auto"/>
          </w:tcPr>
          <w:p w14:paraId="590977D5" w14:textId="6CB28938" w:rsidR="00A44099" w:rsidRPr="00EB2249" w:rsidRDefault="00A44099" w:rsidP="00482047">
            <w:pPr>
              <w:rPr>
                <w:rFonts w:eastAsiaTheme="minorHAnsi"/>
                <w:sz w:val="22"/>
                <w:szCs w:val="22"/>
                <w:highlight w:val="yellow"/>
                <w:lang w:eastAsia="en-US"/>
              </w:rPr>
            </w:pPr>
            <w:r w:rsidRPr="00EB2249">
              <w:rPr>
                <w:rFonts w:eastAsiaTheme="minorHAnsi"/>
                <w:sz w:val="22"/>
                <w:szCs w:val="22"/>
                <w:highlight w:val="yellow"/>
                <w:lang w:val="en-GB" w:eastAsia="en-US"/>
              </w:rPr>
              <w:t>The Radio Frequency Spectrum Assignment is currently under consultation in order to access the usage.  The requirement of between 80 and 100 MHz spectrum to meet the capabilities of IMT2020 pose</w:t>
            </w:r>
            <w:r w:rsidR="00BA6715">
              <w:rPr>
                <w:rFonts w:eastAsiaTheme="minorHAnsi"/>
                <w:sz w:val="22"/>
                <w:szCs w:val="22"/>
                <w:highlight w:val="yellow"/>
                <w:lang w:val="en-GB" w:eastAsia="en-US"/>
              </w:rPr>
              <w:t>s</w:t>
            </w:r>
            <w:r w:rsidRPr="00EB2249">
              <w:rPr>
                <w:rFonts w:eastAsiaTheme="minorHAnsi"/>
                <w:sz w:val="22"/>
                <w:szCs w:val="22"/>
                <w:highlight w:val="yellow"/>
                <w:lang w:val="en-GB" w:eastAsia="en-US"/>
              </w:rPr>
              <w:t xml:space="preserve"> a challenge in </w:t>
            </w:r>
            <w:r w:rsidRPr="00EB2249">
              <w:rPr>
                <w:rFonts w:eastAsiaTheme="minorHAnsi"/>
                <w:sz w:val="22"/>
                <w:szCs w:val="22"/>
                <w:highlight w:val="yellow"/>
                <w:lang w:val="en-GB" w:eastAsia="en-US"/>
              </w:rPr>
              <w:lastRenderedPageBreak/>
              <w:t>fragmenting the frequencies. In order to ensure efficient use</w:t>
            </w:r>
            <w:r w:rsidR="00BA6715">
              <w:rPr>
                <w:rFonts w:eastAsiaTheme="minorHAnsi"/>
                <w:sz w:val="22"/>
                <w:szCs w:val="22"/>
                <w:highlight w:val="yellow"/>
                <w:lang w:val="en-GB" w:eastAsia="en-US"/>
              </w:rPr>
              <w:t xml:space="preserve"> of</w:t>
            </w:r>
            <w:r w:rsidRPr="00EB2249">
              <w:rPr>
                <w:rFonts w:eastAsiaTheme="minorHAnsi"/>
                <w:sz w:val="22"/>
                <w:szCs w:val="22"/>
                <w:highlight w:val="yellow"/>
                <w:lang w:val="en-GB" w:eastAsia="en-US"/>
              </w:rPr>
              <w:t xml:space="preserve"> the </w:t>
            </w:r>
            <w:r w:rsidR="00F62CCD" w:rsidRPr="00EB2249">
              <w:rPr>
                <w:rFonts w:eastAsiaTheme="minorHAnsi"/>
                <w:sz w:val="22"/>
                <w:szCs w:val="22"/>
                <w:highlight w:val="yellow"/>
                <w:lang w:val="en-GB" w:eastAsia="en-US"/>
              </w:rPr>
              <w:t>spectrum resource</w:t>
            </w:r>
            <w:r w:rsidRPr="00EB2249">
              <w:rPr>
                <w:rFonts w:eastAsiaTheme="minorHAnsi"/>
                <w:sz w:val="22"/>
                <w:szCs w:val="22"/>
                <w:highlight w:val="yellow"/>
                <w:lang w:val="en-GB" w:eastAsia="en-US"/>
              </w:rPr>
              <w:t xml:space="preserve">, and </w:t>
            </w:r>
            <w:r w:rsidR="0075018B">
              <w:rPr>
                <w:rFonts w:eastAsiaTheme="minorHAnsi"/>
                <w:sz w:val="22"/>
                <w:szCs w:val="22"/>
                <w:highlight w:val="yellow"/>
                <w:lang w:val="en-GB" w:eastAsia="en-US"/>
              </w:rPr>
              <w:t>their</w:t>
            </w:r>
            <w:r w:rsidRPr="00EB2249">
              <w:rPr>
                <w:rFonts w:eastAsiaTheme="minorHAnsi"/>
                <w:sz w:val="22"/>
                <w:szCs w:val="22"/>
                <w:highlight w:val="yellow"/>
                <w:lang w:val="en-GB" w:eastAsia="en-US"/>
              </w:rPr>
              <w:t xml:space="preserve"> application, it is not advisable reduce and or fragment the current available </w:t>
            </w:r>
            <w:r w:rsidR="00F62CCD">
              <w:rPr>
                <w:rFonts w:eastAsiaTheme="minorHAnsi"/>
                <w:sz w:val="22"/>
                <w:szCs w:val="22"/>
                <w:highlight w:val="yellow"/>
                <w:lang w:val="en-GB" w:eastAsia="en-US"/>
              </w:rPr>
              <w:t>s</w:t>
            </w:r>
            <w:r w:rsidRPr="00EB2249">
              <w:rPr>
                <w:rFonts w:eastAsiaTheme="minorHAnsi"/>
                <w:sz w:val="22"/>
                <w:szCs w:val="22"/>
                <w:highlight w:val="yellow"/>
                <w:lang w:val="en-GB" w:eastAsia="en-US"/>
              </w:rPr>
              <w:t>pectrum</w:t>
            </w:r>
          </w:p>
        </w:tc>
        <w:tc>
          <w:tcPr>
            <w:tcW w:w="0" w:type="auto"/>
            <w:shd w:val="clear" w:color="auto" w:fill="auto"/>
          </w:tcPr>
          <w:p w14:paraId="5B471F03" w14:textId="21EAAE2A" w:rsidR="00A44099" w:rsidRPr="00EB2249" w:rsidRDefault="00EB2249" w:rsidP="00482047">
            <w:pPr>
              <w:rPr>
                <w:rFonts w:eastAsiaTheme="minorHAnsi"/>
                <w:sz w:val="22"/>
                <w:szCs w:val="22"/>
                <w:highlight w:val="yellow"/>
                <w:lang w:eastAsia="en-US"/>
              </w:rPr>
            </w:pPr>
            <w:r>
              <w:rPr>
                <w:rFonts w:eastAsiaTheme="minorHAnsi"/>
                <w:sz w:val="22"/>
                <w:szCs w:val="22"/>
                <w:highlight w:val="yellow"/>
                <w:lang w:val="en-GB" w:eastAsia="en-US"/>
              </w:rPr>
              <w:lastRenderedPageBreak/>
              <w:t xml:space="preserve">01 </w:t>
            </w:r>
            <w:r w:rsidR="00A44099" w:rsidRPr="00EB2249">
              <w:rPr>
                <w:rFonts w:eastAsiaTheme="minorHAnsi"/>
                <w:sz w:val="22"/>
                <w:szCs w:val="22"/>
                <w:highlight w:val="yellow"/>
                <w:lang w:val="en-GB" w:eastAsia="en-US"/>
              </w:rPr>
              <w:t>April 2024</w:t>
            </w:r>
          </w:p>
        </w:tc>
      </w:tr>
      <w:tr w:rsidR="00A44099" w:rsidRPr="00EB2249" w14:paraId="5F7FA0A7" w14:textId="77777777" w:rsidTr="0075018B">
        <w:tc>
          <w:tcPr>
            <w:tcW w:w="0" w:type="auto"/>
            <w:shd w:val="clear" w:color="auto" w:fill="auto"/>
          </w:tcPr>
          <w:p w14:paraId="680F5225" w14:textId="5D073423" w:rsidR="00A44099" w:rsidRPr="00EB2249" w:rsidRDefault="00EB2249" w:rsidP="00482047">
            <w:pPr>
              <w:rPr>
                <w:rFonts w:eastAsiaTheme="minorHAnsi"/>
                <w:sz w:val="22"/>
                <w:szCs w:val="22"/>
                <w:highlight w:val="yellow"/>
                <w:lang w:eastAsia="en-US"/>
              </w:rPr>
            </w:pPr>
            <w:r w:rsidRPr="00EB2249">
              <w:rPr>
                <w:rFonts w:eastAsiaTheme="minorHAnsi"/>
                <w:sz w:val="22"/>
                <w:szCs w:val="22"/>
                <w:highlight w:val="yellow"/>
                <w:lang w:eastAsia="en-US"/>
              </w:rPr>
              <w:t xml:space="preserve">7. </w:t>
            </w:r>
          </w:p>
        </w:tc>
        <w:tc>
          <w:tcPr>
            <w:tcW w:w="0" w:type="auto"/>
            <w:shd w:val="clear" w:color="auto" w:fill="auto"/>
          </w:tcPr>
          <w:p w14:paraId="2ECF460F" w14:textId="340FE6E3" w:rsidR="00A44099" w:rsidRPr="00EB2249" w:rsidRDefault="00A44099" w:rsidP="00482047">
            <w:pPr>
              <w:rPr>
                <w:rFonts w:eastAsiaTheme="minorHAnsi"/>
                <w:sz w:val="22"/>
                <w:szCs w:val="22"/>
                <w:highlight w:val="yellow"/>
                <w:lang w:eastAsia="en-US"/>
              </w:rPr>
            </w:pPr>
            <w:r w:rsidRPr="00EB2249">
              <w:rPr>
                <w:rFonts w:eastAsiaTheme="minorHAnsi"/>
                <w:sz w:val="22"/>
                <w:szCs w:val="22"/>
                <w:highlight w:val="yellow"/>
                <w:lang w:eastAsia="en-US"/>
              </w:rPr>
              <w:t>2.3GHz</w:t>
            </w:r>
          </w:p>
        </w:tc>
        <w:tc>
          <w:tcPr>
            <w:tcW w:w="0" w:type="auto"/>
            <w:shd w:val="clear" w:color="auto" w:fill="auto"/>
          </w:tcPr>
          <w:p w14:paraId="60BF8783" w14:textId="3024C2E7" w:rsidR="00A44099" w:rsidRPr="00EB2249" w:rsidRDefault="00A44099" w:rsidP="00482047">
            <w:pPr>
              <w:rPr>
                <w:rFonts w:eastAsiaTheme="minorHAnsi"/>
                <w:sz w:val="22"/>
                <w:szCs w:val="22"/>
                <w:highlight w:val="yellow"/>
                <w:lang w:eastAsia="en-US"/>
              </w:rPr>
            </w:pPr>
            <w:r w:rsidRPr="00EB2249">
              <w:rPr>
                <w:rFonts w:eastAsiaTheme="minorHAnsi"/>
                <w:sz w:val="22"/>
                <w:szCs w:val="22"/>
                <w:highlight w:val="yellow"/>
                <w:lang w:eastAsia="en-US"/>
              </w:rPr>
              <w:t>40 MHz</w:t>
            </w:r>
          </w:p>
        </w:tc>
        <w:tc>
          <w:tcPr>
            <w:tcW w:w="0" w:type="auto"/>
            <w:shd w:val="clear" w:color="auto" w:fill="auto"/>
          </w:tcPr>
          <w:p w14:paraId="2EBE932B" w14:textId="64930A1B" w:rsidR="00A44099" w:rsidRPr="00EB2249" w:rsidRDefault="00A44099" w:rsidP="00482047">
            <w:pPr>
              <w:rPr>
                <w:rFonts w:eastAsiaTheme="minorHAnsi"/>
                <w:sz w:val="22"/>
                <w:szCs w:val="22"/>
                <w:highlight w:val="yellow"/>
                <w:lang w:eastAsia="en-US"/>
              </w:rPr>
            </w:pPr>
            <w:r w:rsidRPr="00EB2249">
              <w:rPr>
                <w:rFonts w:eastAsiaTheme="minorHAnsi"/>
                <w:sz w:val="22"/>
                <w:szCs w:val="22"/>
                <w:highlight w:val="yellow"/>
                <w:lang w:eastAsia="en-US"/>
              </w:rPr>
              <w:t>The requirement of between 80 and 100 MHz spectrum to meet the capabilities of IMT2020 poses a challenge in fragmenting the frequencies. I</w:t>
            </w:r>
            <w:r w:rsidR="00BA6715" w:rsidRPr="00EB2249">
              <w:rPr>
                <w:rFonts w:eastAsiaTheme="minorHAnsi"/>
                <w:sz w:val="22"/>
                <w:szCs w:val="22"/>
                <w:highlight w:val="yellow"/>
                <w:lang w:eastAsia="en-US"/>
              </w:rPr>
              <w:t>n order to ensure efficient use</w:t>
            </w:r>
            <w:r w:rsidR="00BA6715">
              <w:rPr>
                <w:rFonts w:eastAsiaTheme="minorHAnsi"/>
                <w:sz w:val="22"/>
                <w:szCs w:val="22"/>
                <w:highlight w:val="yellow"/>
                <w:lang w:eastAsia="en-US"/>
              </w:rPr>
              <w:t xml:space="preserve"> o</w:t>
            </w:r>
            <w:r w:rsidR="0075018B">
              <w:rPr>
                <w:rFonts w:eastAsiaTheme="minorHAnsi"/>
                <w:sz w:val="22"/>
                <w:szCs w:val="22"/>
                <w:highlight w:val="yellow"/>
                <w:lang w:eastAsia="en-US"/>
              </w:rPr>
              <w:t>f</w:t>
            </w:r>
            <w:r w:rsidR="00BA6715" w:rsidRPr="00EB2249">
              <w:rPr>
                <w:rFonts w:eastAsiaTheme="minorHAnsi"/>
                <w:sz w:val="22"/>
                <w:szCs w:val="22"/>
                <w:highlight w:val="yellow"/>
                <w:lang w:eastAsia="en-US"/>
              </w:rPr>
              <w:t xml:space="preserve"> </w:t>
            </w:r>
            <w:r w:rsidR="0075018B">
              <w:rPr>
                <w:rFonts w:eastAsiaTheme="minorHAnsi"/>
                <w:sz w:val="22"/>
                <w:szCs w:val="22"/>
                <w:highlight w:val="yellow"/>
                <w:lang w:eastAsia="en-US"/>
              </w:rPr>
              <w:t xml:space="preserve">the </w:t>
            </w:r>
            <w:r w:rsidR="00BA6715" w:rsidRPr="00EB2249">
              <w:rPr>
                <w:rFonts w:eastAsiaTheme="minorHAnsi"/>
                <w:sz w:val="22"/>
                <w:szCs w:val="22"/>
                <w:highlight w:val="yellow"/>
                <w:lang w:eastAsia="en-US"/>
              </w:rPr>
              <w:t xml:space="preserve">spectrum resources, and </w:t>
            </w:r>
            <w:r w:rsidR="0075018B">
              <w:rPr>
                <w:rFonts w:eastAsiaTheme="minorHAnsi"/>
                <w:sz w:val="22"/>
                <w:szCs w:val="22"/>
                <w:highlight w:val="yellow"/>
                <w:lang w:eastAsia="en-US"/>
              </w:rPr>
              <w:t>their</w:t>
            </w:r>
            <w:r w:rsidR="00BA6715" w:rsidRPr="00EB2249">
              <w:rPr>
                <w:rFonts w:eastAsiaTheme="minorHAnsi"/>
                <w:sz w:val="22"/>
                <w:szCs w:val="22"/>
                <w:highlight w:val="yellow"/>
                <w:lang w:eastAsia="en-US"/>
              </w:rPr>
              <w:t xml:space="preserve"> application, it is not advisable to reduce and or fragment the current available spectrum.</w:t>
            </w:r>
            <w:r w:rsidRPr="00EB2249">
              <w:rPr>
                <w:rFonts w:eastAsiaTheme="minorHAnsi"/>
                <w:sz w:val="22"/>
                <w:szCs w:val="22"/>
                <w:highlight w:val="yellow"/>
                <w:lang w:eastAsia="en-US"/>
              </w:rPr>
              <w:t xml:space="preserve">  </w:t>
            </w:r>
          </w:p>
        </w:tc>
        <w:tc>
          <w:tcPr>
            <w:tcW w:w="0" w:type="auto"/>
            <w:shd w:val="clear" w:color="auto" w:fill="auto"/>
          </w:tcPr>
          <w:p w14:paraId="6020A5A5" w14:textId="0DC09FAB" w:rsidR="00A44099" w:rsidRPr="00EB2249" w:rsidRDefault="00A44099" w:rsidP="00482047">
            <w:pPr>
              <w:rPr>
                <w:rFonts w:eastAsiaTheme="minorHAnsi"/>
                <w:sz w:val="22"/>
                <w:szCs w:val="22"/>
                <w:highlight w:val="yellow"/>
                <w:lang w:eastAsia="en-US"/>
              </w:rPr>
            </w:pPr>
            <w:r w:rsidRPr="00EB2249">
              <w:rPr>
                <w:rFonts w:eastAsiaTheme="minorHAnsi"/>
                <w:sz w:val="22"/>
                <w:szCs w:val="22"/>
                <w:highlight w:val="yellow"/>
                <w:lang w:eastAsia="en-US"/>
              </w:rPr>
              <w:t>1 April 2024</w:t>
            </w:r>
          </w:p>
        </w:tc>
      </w:tr>
      <w:tr w:rsidR="00A44099" w:rsidRPr="00EB2249" w14:paraId="60D4143A" w14:textId="77777777" w:rsidTr="0075018B">
        <w:tc>
          <w:tcPr>
            <w:tcW w:w="0" w:type="auto"/>
            <w:shd w:val="clear" w:color="auto" w:fill="auto"/>
          </w:tcPr>
          <w:p w14:paraId="094041BC" w14:textId="4A6D0CF2" w:rsidR="00A44099" w:rsidRPr="00EB2249" w:rsidRDefault="00EB2249" w:rsidP="00482047">
            <w:pPr>
              <w:rPr>
                <w:rFonts w:eastAsiaTheme="minorHAnsi"/>
                <w:sz w:val="22"/>
                <w:szCs w:val="22"/>
                <w:highlight w:val="yellow"/>
                <w:lang w:eastAsia="en-US"/>
              </w:rPr>
            </w:pPr>
            <w:r w:rsidRPr="00EB2249">
              <w:rPr>
                <w:rFonts w:eastAsiaTheme="minorHAnsi"/>
                <w:sz w:val="22"/>
                <w:szCs w:val="22"/>
                <w:highlight w:val="yellow"/>
                <w:lang w:eastAsia="en-US"/>
              </w:rPr>
              <w:t xml:space="preserve">8. </w:t>
            </w:r>
          </w:p>
        </w:tc>
        <w:tc>
          <w:tcPr>
            <w:tcW w:w="0" w:type="auto"/>
            <w:shd w:val="clear" w:color="auto" w:fill="auto"/>
          </w:tcPr>
          <w:p w14:paraId="01267AAE" w14:textId="48FA3C83" w:rsidR="00A44099" w:rsidRPr="00EB2249" w:rsidRDefault="00A44099" w:rsidP="00482047">
            <w:pPr>
              <w:rPr>
                <w:rFonts w:eastAsiaTheme="minorHAnsi"/>
                <w:sz w:val="22"/>
                <w:szCs w:val="22"/>
                <w:highlight w:val="yellow"/>
                <w:lang w:eastAsia="en-US"/>
              </w:rPr>
            </w:pPr>
            <w:r w:rsidRPr="00EB2249">
              <w:rPr>
                <w:rFonts w:eastAsiaTheme="minorHAnsi"/>
                <w:sz w:val="22"/>
                <w:szCs w:val="22"/>
                <w:highlight w:val="yellow"/>
                <w:lang w:eastAsia="en-US"/>
              </w:rPr>
              <w:t>2.6GHz</w:t>
            </w:r>
          </w:p>
        </w:tc>
        <w:tc>
          <w:tcPr>
            <w:tcW w:w="0" w:type="auto"/>
            <w:shd w:val="clear" w:color="auto" w:fill="auto"/>
          </w:tcPr>
          <w:p w14:paraId="3C3D0D39" w14:textId="2781B6EF" w:rsidR="00A44099" w:rsidRPr="00EB2249" w:rsidRDefault="00A44099" w:rsidP="00482047">
            <w:pPr>
              <w:rPr>
                <w:rFonts w:eastAsiaTheme="minorHAnsi"/>
                <w:sz w:val="22"/>
                <w:szCs w:val="22"/>
                <w:highlight w:val="yellow"/>
                <w:lang w:eastAsia="en-US"/>
              </w:rPr>
            </w:pPr>
            <w:r w:rsidRPr="00EB2249">
              <w:rPr>
                <w:rFonts w:eastAsiaTheme="minorHAnsi"/>
                <w:sz w:val="22"/>
                <w:szCs w:val="22"/>
                <w:highlight w:val="yellow"/>
                <w:lang w:eastAsia="en-US"/>
              </w:rPr>
              <w:t xml:space="preserve">190 MHz </w:t>
            </w:r>
          </w:p>
        </w:tc>
        <w:tc>
          <w:tcPr>
            <w:tcW w:w="0" w:type="auto"/>
            <w:shd w:val="clear" w:color="auto" w:fill="auto"/>
          </w:tcPr>
          <w:p w14:paraId="0D311D67" w14:textId="7835EBF8" w:rsidR="00A44099" w:rsidRPr="00EB2249" w:rsidRDefault="00A44099" w:rsidP="00482047">
            <w:pPr>
              <w:rPr>
                <w:rFonts w:eastAsiaTheme="minorHAnsi"/>
                <w:sz w:val="22"/>
                <w:szCs w:val="22"/>
                <w:highlight w:val="yellow"/>
                <w:lang w:eastAsia="en-US"/>
              </w:rPr>
            </w:pPr>
            <w:r w:rsidRPr="00EB2249">
              <w:rPr>
                <w:rFonts w:eastAsiaTheme="minorHAnsi"/>
                <w:sz w:val="22"/>
                <w:szCs w:val="22"/>
                <w:highlight w:val="yellow"/>
                <w:lang w:val="en-GB" w:eastAsia="en-US"/>
              </w:rPr>
              <w:t xml:space="preserve">Not available due to the recent </w:t>
            </w:r>
            <w:r w:rsidR="00BA6715">
              <w:rPr>
                <w:rFonts w:eastAsiaTheme="minorHAnsi"/>
                <w:sz w:val="22"/>
                <w:szCs w:val="22"/>
                <w:highlight w:val="yellow"/>
                <w:lang w:val="en-GB" w:eastAsia="en-US"/>
              </w:rPr>
              <w:t>l</w:t>
            </w:r>
            <w:r w:rsidRPr="00EB2249">
              <w:rPr>
                <w:rFonts w:eastAsiaTheme="minorHAnsi"/>
                <w:sz w:val="22"/>
                <w:szCs w:val="22"/>
                <w:highlight w:val="yellow"/>
                <w:lang w:val="en-GB" w:eastAsia="en-US"/>
              </w:rPr>
              <w:t>icensing process</w:t>
            </w:r>
          </w:p>
        </w:tc>
        <w:tc>
          <w:tcPr>
            <w:tcW w:w="0" w:type="auto"/>
            <w:shd w:val="clear" w:color="auto" w:fill="auto"/>
          </w:tcPr>
          <w:p w14:paraId="3041A141" w14:textId="33480CF8" w:rsidR="00A44099" w:rsidRPr="00EB2249" w:rsidRDefault="00A44099" w:rsidP="00482047">
            <w:pPr>
              <w:rPr>
                <w:rFonts w:eastAsiaTheme="minorHAnsi"/>
                <w:sz w:val="22"/>
                <w:szCs w:val="22"/>
                <w:highlight w:val="yellow"/>
                <w:lang w:eastAsia="en-US"/>
              </w:rPr>
            </w:pPr>
            <w:r w:rsidRPr="00EB2249">
              <w:rPr>
                <w:rFonts w:eastAsiaTheme="minorHAnsi"/>
                <w:sz w:val="22"/>
                <w:szCs w:val="22"/>
                <w:highlight w:val="yellow"/>
                <w:lang w:eastAsia="en-US"/>
              </w:rPr>
              <w:t>22 May 2020</w:t>
            </w:r>
          </w:p>
        </w:tc>
      </w:tr>
      <w:tr w:rsidR="002149D1" w:rsidRPr="00EB2249" w14:paraId="0050A19E" w14:textId="77777777" w:rsidTr="0075018B">
        <w:tc>
          <w:tcPr>
            <w:tcW w:w="0" w:type="auto"/>
            <w:shd w:val="clear" w:color="auto" w:fill="auto"/>
          </w:tcPr>
          <w:p w14:paraId="7FB9C2B5" w14:textId="549671F6" w:rsidR="002149D1" w:rsidRPr="00EB2249" w:rsidRDefault="00EB2249" w:rsidP="00482047">
            <w:pPr>
              <w:spacing w:before="0" w:line="240" w:lineRule="auto"/>
              <w:jc w:val="left"/>
              <w:rPr>
                <w:rFonts w:eastAsiaTheme="minorHAnsi"/>
                <w:sz w:val="22"/>
                <w:szCs w:val="22"/>
                <w:highlight w:val="yellow"/>
                <w:lang w:eastAsia="en-US"/>
              </w:rPr>
            </w:pPr>
            <w:r w:rsidRPr="00EB2249">
              <w:rPr>
                <w:rFonts w:eastAsiaTheme="minorHAnsi"/>
                <w:sz w:val="22"/>
                <w:szCs w:val="22"/>
                <w:highlight w:val="yellow"/>
                <w:lang w:eastAsia="en-US"/>
              </w:rPr>
              <w:t xml:space="preserve">9. </w:t>
            </w:r>
          </w:p>
        </w:tc>
        <w:tc>
          <w:tcPr>
            <w:tcW w:w="0" w:type="auto"/>
            <w:shd w:val="clear" w:color="auto" w:fill="auto"/>
          </w:tcPr>
          <w:p w14:paraId="146F946A" w14:textId="7A66766F" w:rsidR="002149D1" w:rsidRPr="00EB2249" w:rsidRDefault="002149D1" w:rsidP="00482047">
            <w:pPr>
              <w:spacing w:before="0" w:line="240" w:lineRule="auto"/>
              <w:jc w:val="left"/>
              <w:rPr>
                <w:rFonts w:eastAsiaTheme="minorHAnsi"/>
                <w:sz w:val="22"/>
                <w:szCs w:val="22"/>
                <w:highlight w:val="yellow"/>
                <w:lang w:eastAsia="en-US"/>
              </w:rPr>
            </w:pPr>
            <w:r w:rsidRPr="00EB2249">
              <w:rPr>
                <w:rFonts w:eastAsiaTheme="minorHAnsi"/>
                <w:sz w:val="22"/>
                <w:szCs w:val="22"/>
                <w:highlight w:val="yellow"/>
                <w:lang w:eastAsia="en-US"/>
              </w:rPr>
              <w:t>3.3 GHz</w:t>
            </w:r>
          </w:p>
        </w:tc>
        <w:tc>
          <w:tcPr>
            <w:tcW w:w="0" w:type="auto"/>
            <w:shd w:val="clear" w:color="auto" w:fill="auto"/>
          </w:tcPr>
          <w:p w14:paraId="179D6753" w14:textId="47DA7390" w:rsidR="002149D1" w:rsidRPr="00EB2249" w:rsidRDefault="002149D1" w:rsidP="00482047">
            <w:pPr>
              <w:spacing w:before="0" w:line="240" w:lineRule="auto"/>
              <w:jc w:val="left"/>
              <w:rPr>
                <w:rFonts w:eastAsiaTheme="minorHAnsi"/>
                <w:sz w:val="22"/>
                <w:szCs w:val="22"/>
                <w:highlight w:val="yellow"/>
                <w:lang w:eastAsia="en-US"/>
              </w:rPr>
            </w:pPr>
            <w:r w:rsidRPr="00EB2249">
              <w:rPr>
                <w:rFonts w:eastAsiaTheme="minorHAnsi"/>
                <w:sz w:val="22"/>
                <w:szCs w:val="22"/>
                <w:highlight w:val="yellow"/>
                <w:lang w:eastAsia="en-US"/>
              </w:rPr>
              <w:t>100 MHz</w:t>
            </w:r>
          </w:p>
        </w:tc>
        <w:tc>
          <w:tcPr>
            <w:tcW w:w="0" w:type="auto"/>
            <w:shd w:val="clear" w:color="auto" w:fill="auto"/>
          </w:tcPr>
          <w:p w14:paraId="0C919334" w14:textId="0D0CC89A" w:rsidR="002149D1" w:rsidRPr="00EB2249" w:rsidRDefault="00805C0C" w:rsidP="00482047">
            <w:pPr>
              <w:spacing w:before="0" w:line="240" w:lineRule="auto"/>
              <w:jc w:val="left"/>
              <w:rPr>
                <w:rFonts w:eastAsiaTheme="minorHAnsi"/>
                <w:sz w:val="22"/>
                <w:szCs w:val="22"/>
                <w:highlight w:val="yellow"/>
                <w:lang w:eastAsia="en-US"/>
              </w:rPr>
            </w:pPr>
            <w:r w:rsidRPr="00EB2249">
              <w:rPr>
                <w:rFonts w:eastAsiaTheme="minorHAnsi"/>
                <w:sz w:val="22"/>
                <w:szCs w:val="22"/>
                <w:highlight w:val="yellow"/>
                <w:lang w:eastAsia="en-US"/>
              </w:rPr>
              <w:t xml:space="preserve">The requirement of between 80 and 100 MHz spectrum to meet the capabilities of IMT2020 poses a challenge in fragmenting the frequencies. In order to ensure efficient </w:t>
            </w:r>
            <w:r w:rsidR="00053CC7" w:rsidRPr="00EB2249">
              <w:rPr>
                <w:rFonts w:eastAsiaTheme="minorHAnsi"/>
                <w:sz w:val="22"/>
                <w:szCs w:val="22"/>
                <w:highlight w:val="yellow"/>
                <w:lang w:eastAsia="en-US"/>
              </w:rPr>
              <w:t>use</w:t>
            </w:r>
            <w:r w:rsidR="0075018B">
              <w:rPr>
                <w:rFonts w:eastAsiaTheme="minorHAnsi"/>
                <w:sz w:val="22"/>
                <w:szCs w:val="22"/>
                <w:highlight w:val="yellow"/>
                <w:lang w:eastAsia="en-US"/>
              </w:rPr>
              <w:t xml:space="preserve"> of</w:t>
            </w:r>
            <w:r w:rsidRPr="00EB2249">
              <w:rPr>
                <w:rFonts w:eastAsiaTheme="minorHAnsi"/>
                <w:sz w:val="22"/>
                <w:szCs w:val="22"/>
                <w:highlight w:val="yellow"/>
                <w:lang w:eastAsia="en-US"/>
              </w:rPr>
              <w:t xml:space="preserve"> th</w:t>
            </w:r>
            <w:r w:rsidR="00BA6715" w:rsidRPr="00EB2249">
              <w:rPr>
                <w:rFonts w:eastAsiaTheme="minorHAnsi"/>
                <w:sz w:val="22"/>
                <w:szCs w:val="22"/>
                <w:highlight w:val="yellow"/>
                <w:lang w:eastAsia="en-US"/>
              </w:rPr>
              <w:t xml:space="preserve">e spectrum resources, and </w:t>
            </w:r>
            <w:r w:rsidR="0075018B">
              <w:rPr>
                <w:rFonts w:eastAsiaTheme="minorHAnsi"/>
                <w:sz w:val="22"/>
                <w:szCs w:val="22"/>
                <w:highlight w:val="yellow"/>
                <w:lang w:eastAsia="en-US"/>
              </w:rPr>
              <w:t>their</w:t>
            </w:r>
            <w:r w:rsidR="00BA6715" w:rsidRPr="00EB2249">
              <w:rPr>
                <w:rFonts w:eastAsiaTheme="minorHAnsi"/>
                <w:sz w:val="22"/>
                <w:szCs w:val="22"/>
                <w:highlight w:val="yellow"/>
                <w:lang w:eastAsia="en-US"/>
              </w:rPr>
              <w:t xml:space="preserve"> application, it is not advisable reduce and or fragment the current available spectru</w:t>
            </w:r>
            <w:r w:rsidRPr="00EB2249">
              <w:rPr>
                <w:rFonts w:eastAsiaTheme="minorHAnsi"/>
                <w:sz w:val="22"/>
                <w:szCs w:val="22"/>
                <w:highlight w:val="yellow"/>
                <w:lang w:eastAsia="en-US"/>
              </w:rPr>
              <w:t xml:space="preserve">m.  </w:t>
            </w:r>
          </w:p>
        </w:tc>
        <w:tc>
          <w:tcPr>
            <w:tcW w:w="0" w:type="auto"/>
            <w:shd w:val="clear" w:color="auto" w:fill="auto"/>
          </w:tcPr>
          <w:p w14:paraId="47C8E045" w14:textId="13705288" w:rsidR="002149D1" w:rsidRPr="00EB2249" w:rsidRDefault="002149D1" w:rsidP="00482047">
            <w:pPr>
              <w:spacing w:before="0" w:line="240" w:lineRule="auto"/>
              <w:jc w:val="left"/>
              <w:rPr>
                <w:rFonts w:eastAsiaTheme="minorHAnsi"/>
                <w:sz w:val="22"/>
                <w:szCs w:val="22"/>
                <w:highlight w:val="yellow"/>
                <w:lang w:eastAsia="en-US"/>
              </w:rPr>
            </w:pPr>
            <w:r w:rsidRPr="00EB2249">
              <w:rPr>
                <w:rFonts w:eastAsiaTheme="minorHAnsi"/>
                <w:sz w:val="22"/>
                <w:szCs w:val="22"/>
                <w:highlight w:val="yellow"/>
                <w:lang w:eastAsia="en-US"/>
              </w:rPr>
              <w:t>1 April 2023</w:t>
            </w:r>
          </w:p>
        </w:tc>
      </w:tr>
      <w:tr w:rsidR="002149D1" w:rsidRPr="00EB2249" w14:paraId="4B146907" w14:textId="77777777" w:rsidTr="0075018B">
        <w:tc>
          <w:tcPr>
            <w:tcW w:w="0" w:type="auto"/>
          </w:tcPr>
          <w:p w14:paraId="5B1FC846" w14:textId="2A9EC03D" w:rsidR="002149D1" w:rsidRPr="00EB2249" w:rsidRDefault="00EB2249" w:rsidP="00EE0934">
            <w:pPr>
              <w:pStyle w:val="ListNumber"/>
              <w:numPr>
                <w:ilvl w:val="0"/>
                <w:numId w:val="0"/>
              </w:numPr>
              <w:rPr>
                <w:rFonts w:ascii="Times New Roman" w:eastAsiaTheme="minorHAnsi" w:hAnsi="Times New Roman" w:cs="Times New Roman"/>
                <w:highlight w:val="yellow"/>
                <w:lang w:eastAsia="en-US"/>
              </w:rPr>
            </w:pPr>
            <w:r w:rsidRPr="00EB2249">
              <w:rPr>
                <w:rFonts w:ascii="Times New Roman" w:eastAsiaTheme="minorHAnsi" w:hAnsi="Times New Roman" w:cs="Times New Roman"/>
                <w:highlight w:val="yellow"/>
                <w:lang w:eastAsia="en-US"/>
              </w:rPr>
              <w:t xml:space="preserve">10, </w:t>
            </w:r>
          </w:p>
        </w:tc>
        <w:tc>
          <w:tcPr>
            <w:tcW w:w="0" w:type="auto"/>
          </w:tcPr>
          <w:p w14:paraId="6D52FF7E" w14:textId="1B31B9FD" w:rsidR="002149D1" w:rsidRPr="00EB2249" w:rsidRDefault="002149D1" w:rsidP="00482047">
            <w:pPr>
              <w:spacing w:before="0" w:line="240" w:lineRule="auto"/>
              <w:jc w:val="left"/>
              <w:rPr>
                <w:rFonts w:eastAsiaTheme="minorHAnsi"/>
                <w:sz w:val="22"/>
                <w:szCs w:val="22"/>
                <w:highlight w:val="yellow"/>
                <w:lang w:eastAsia="en-US"/>
              </w:rPr>
            </w:pPr>
            <w:r w:rsidRPr="00EB2249">
              <w:rPr>
                <w:rFonts w:eastAsiaTheme="minorHAnsi"/>
                <w:sz w:val="22"/>
                <w:szCs w:val="22"/>
                <w:highlight w:val="yellow"/>
                <w:lang w:eastAsia="en-US"/>
              </w:rPr>
              <w:t>26GHz.</w:t>
            </w:r>
          </w:p>
        </w:tc>
        <w:tc>
          <w:tcPr>
            <w:tcW w:w="0" w:type="auto"/>
          </w:tcPr>
          <w:p w14:paraId="24206B5A" w14:textId="77777777" w:rsidR="002149D1" w:rsidRPr="00EB2249" w:rsidRDefault="002149D1" w:rsidP="00482047">
            <w:pPr>
              <w:spacing w:before="0" w:line="240" w:lineRule="auto"/>
              <w:jc w:val="left"/>
              <w:rPr>
                <w:rFonts w:eastAsiaTheme="minorHAnsi"/>
                <w:sz w:val="22"/>
                <w:szCs w:val="22"/>
                <w:highlight w:val="yellow"/>
                <w:lang w:eastAsia="en-US"/>
              </w:rPr>
            </w:pPr>
          </w:p>
        </w:tc>
        <w:tc>
          <w:tcPr>
            <w:tcW w:w="0" w:type="auto"/>
          </w:tcPr>
          <w:p w14:paraId="0AC328CD" w14:textId="40DA6448" w:rsidR="002149D1" w:rsidRPr="00EB2249" w:rsidRDefault="002149D1" w:rsidP="00482047">
            <w:pPr>
              <w:spacing w:before="0" w:line="240" w:lineRule="auto"/>
              <w:jc w:val="left"/>
              <w:rPr>
                <w:rFonts w:eastAsiaTheme="minorHAnsi"/>
                <w:sz w:val="22"/>
                <w:szCs w:val="22"/>
                <w:highlight w:val="yellow"/>
                <w:lang w:eastAsia="en-US"/>
              </w:rPr>
            </w:pPr>
            <w:r w:rsidRPr="00EB2249">
              <w:rPr>
                <w:rFonts w:eastAsiaTheme="minorHAnsi"/>
                <w:sz w:val="22"/>
                <w:szCs w:val="22"/>
                <w:highlight w:val="yellow"/>
                <w:lang w:eastAsia="en-US"/>
              </w:rPr>
              <w:t>Not available</w:t>
            </w:r>
            <w:r w:rsidR="00053CC7" w:rsidRPr="00EB2249">
              <w:rPr>
                <w:rFonts w:eastAsiaTheme="minorHAnsi"/>
                <w:sz w:val="22"/>
                <w:szCs w:val="22"/>
                <w:highlight w:val="yellow"/>
                <w:lang w:eastAsia="en-US"/>
              </w:rPr>
              <w:t>. The Radio Frequency Migration Plan and the IMT Roadmap are yet to be developed prior to the development of the RFSAP.</w:t>
            </w:r>
          </w:p>
        </w:tc>
        <w:tc>
          <w:tcPr>
            <w:tcW w:w="0" w:type="auto"/>
          </w:tcPr>
          <w:p w14:paraId="7C00F06C" w14:textId="53471673" w:rsidR="002149D1" w:rsidRPr="00EB2249" w:rsidRDefault="00053CC7" w:rsidP="00482047">
            <w:pPr>
              <w:spacing w:before="0" w:line="240" w:lineRule="auto"/>
              <w:jc w:val="left"/>
              <w:rPr>
                <w:rFonts w:eastAsiaTheme="minorHAnsi"/>
                <w:sz w:val="22"/>
                <w:szCs w:val="22"/>
                <w:highlight w:val="yellow"/>
                <w:lang w:eastAsia="en-US"/>
              </w:rPr>
            </w:pPr>
            <w:r w:rsidRPr="00EB2249">
              <w:rPr>
                <w:rFonts w:eastAsiaTheme="minorHAnsi"/>
                <w:sz w:val="22"/>
                <w:szCs w:val="22"/>
                <w:highlight w:val="yellow"/>
                <w:lang w:eastAsia="en-US"/>
              </w:rPr>
              <w:t>T</w:t>
            </w:r>
            <w:r w:rsidR="00EB2249">
              <w:rPr>
                <w:rFonts w:eastAsiaTheme="minorHAnsi"/>
                <w:sz w:val="22"/>
                <w:szCs w:val="22"/>
                <w:highlight w:val="yellow"/>
                <w:lang w:eastAsia="en-US"/>
              </w:rPr>
              <w:t xml:space="preserve">o be determined </w:t>
            </w:r>
          </w:p>
        </w:tc>
      </w:tr>
    </w:tbl>
    <w:p w14:paraId="4D89E09A" w14:textId="181B2251" w:rsidR="002149D1" w:rsidRDefault="002149D1" w:rsidP="00A276D1">
      <w:pPr>
        <w:rPr>
          <w:lang w:val="en-ZA" w:eastAsia="de-DE"/>
        </w:rPr>
      </w:pPr>
    </w:p>
    <w:p w14:paraId="64003DB6" w14:textId="290B4F64" w:rsidR="002149D1" w:rsidRPr="00482047" w:rsidRDefault="000077E0" w:rsidP="00482047">
      <w:pPr>
        <w:jc w:val="center"/>
        <w:rPr>
          <w:b/>
          <w:bCs/>
          <w:lang w:val="en-ZA" w:eastAsia="de-DE"/>
        </w:rPr>
      </w:pPr>
      <w:r>
        <w:rPr>
          <w:b/>
          <w:bCs/>
          <w:color w:val="000000" w:themeColor="text1"/>
          <w:sz w:val="20"/>
          <w:szCs w:val="20"/>
          <w:u w:val="single"/>
        </w:rPr>
        <w:t>Table 3</w:t>
      </w:r>
      <w:r w:rsidR="00482047" w:rsidRPr="00482047">
        <w:rPr>
          <w:b/>
          <w:bCs/>
          <w:color w:val="000000" w:themeColor="text1"/>
          <w:sz w:val="20"/>
          <w:szCs w:val="20"/>
        </w:rPr>
        <w:t>: Consideration o</w:t>
      </w:r>
      <w:r w:rsidR="00482047">
        <w:rPr>
          <w:b/>
          <w:bCs/>
          <w:color w:val="000000" w:themeColor="text1"/>
          <w:sz w:val="20"/>
          <w:szCs w:val="20"/>
        </w:rPr>
        <w:t>f</w:t>
      </w:r>
      <w:r w:rsidR="00482047" w:rsidRPr="00482047">
        <w:rPr>
          <w:b/>
          <w:bCs/>
          <w:color w:val="000000" w:themeColor="text1"/>
          <w:sz w:val="20"/>
          <w:szCs w:val="20"/>
        </w:rPr>
        <w:t xml:space="preserve"> Incumbent Destination Band</w:t>
      </w:r>
      <w:r w:rsidR="00482047">
        <w:rPr>
          <w:b/>
          <w:bCs/>
          <w:color w:val="000000" w:themeColor="text1"/>
          <w:sz w:val="20"/>
          <w:szCs w:val="20"/>
        </w:rPr>
        <w:t xml:space="preserve"> Options</w:t>
      </w:r>
    </w:p>
    <w:p w14:paraId="1810C6AF" w14:textId="3AE470DC" w:rsidR="008C14D7" w:rsidRPr="00992A5F" w:rsidRDefault="00ED639C" w:rsidP="00ED639C">
      <w:pPr>
        <w:pStyle w:val="Heading1"/>
        <w:numPr>
          <w:ilvl w:val="0"/>
          <w:numId w:val="0"/>
        </w:numPr>
        <w:ind w:left="720"/>
        <w:rPr>
          <w:rFonts w:ascii="Times New Roman" w:hAnsi="Times New Roman" w:cs="Times New Roman"/>
        </w:rPr>
      </w:pPr>
      <w:bookmarkStart w:id="99" w:name="_Toc126663487"/>
      <w:r>
        <w:rPr>
          <w:rFonts w:ascii="Times New Roman" w:hAnsi="Times New Roman" w:cs="Times New Roman"/>
        </w:rPr>
        <w:t xml:space="preserve">9. </w:t>
      </w:r>
      <w:r w:rsidR="008C14D7" w:rsidRPr="00992A5F">
        <w:rPr>
          <w:rFonts w:ascii="Times New Roman" w:hAnsi="Times New Roman" w:cs="Times New Roman"/>
        </w:rPr>
        <w:t>Assignment</w:t>
      </w:r>
      <w:bookmarkEnd w:id="88"/>
      <w:bookmarkEnd w:id="89"/>
      <w:bookmarkEnd w:id="90"/>
      <w:bookmarkEnd w:id="91"/>
      <w:bookmarkEnd w:id="92"/>
      <w:bookmarkEnd w:id="93"/>
      <w:bookmarkEnd w:id="94"/>
      <w:bookmarkEnd w:id="95"/>
      <w:bookmarkEnd w:id="96"/>
      <w:bookmarkEnd w:id="97"/>
      <w:bookmarkEnd w:id="98"/>
      <w:bookmarkEnd w:id="99"/>
    </w:p>
    <w:p w14:paraId="56A2D98D" w14:textId="36027DEB" w:rsidR="008C14D7" w:rsidRPr="00992A5F" w:rsidRDefault="008C14D7" w:rsidP="00283FA5">
      <w:pPr>
        <w:pStyle w:val="Paragraph2"/>
        <w:numPr>
          <w:ilvl w:val="1"/>
          <w:numId w:val="45"/>
        </w:numPr>
        <w:rPr>
          <w:rFonts w:ascii="Times New Roman" w:hAnsi="Times New Roman" w:cs="Times New Roman"/>
        </w:rPr>
      </w:pPr>
      <w:r w:rsidRPr="00992A5F">
        <w:rPr>
          <w:rFonts w:ascii="Times New Roman" w:hAnsi="Times New Roman" w:cs="Times New Roman"/>
        </w:rPr>
        <w:t xml:space="preserve">The Authority has already </w:t>
      </w:r>
      <w:r w:rsidR="009867BF">
        <w:rPr>
          <w:rFonts w:ascii="Times New Roman" w:hAnsi="Times New Roman" w:cs="Times New Roman"/>
        </w:rPr>
        <w:t>partly</w:t>
      </w:r>
      <w:r w:rsidRPr="00992A5F">
        <w:rPr>
          <w:rFonts w:ascii="Times New Roman" w:hAnsi="Times New Roman" w:cs="Times New Roman"/>
        </w:rPr>
        <w:t xml:space="preserve"> assign</w:t>
      </w:r>
      <w:r w:rsidR="009867BF">
        <w:rPr>
          <w:rFonts w:ascii="Times New Roman" w:hAnsi="Times New Roman" w:cs="Times New Roman"/>
        </w:rPr>
        <w:t>ed via an auction</w:t>
      </w:r>
      <w:r w:rsidRPr="00992A5F">
        <w:rPr>
          <w:rFonts w:ascii="Times New Roman" w:hAnsi="Times New Roman" w:cs="Times New Roman"/>
        </w:rPr>
        <w:t xml:space="preserve"> the spectrum in 791-821 MHz paired with 832-862 MHz band through an Invitation to Apply</w:t>
      </w:r>
      <w:r w:rsidRPr="00992A5F">
        <w:rPr>
          <w:rFonts w:ascii="Times New Roman" w:hAnsi="Times New Roman" w:cs="Times New Roman"/>
          <w:vertAlign w:val="superscript"/>
        </w:rPr>
        <w:footnoteReference w:id="11"/>
      </w:r>
      <w:r w:rsidRPr="00992A5F">
        <w:rPr>
          <w:rFonts w:ascii="Times New Roman" w:hAnsi="Times New Roman" w:cs="Times New Roman"/>
        </w:rPr>
        <w:t xml:space="preserve"> in line with regulations developed in terms of Section 31(3) of the </w:t>
      </w:r>
      <w:r w:rsidR="008D5A8E" w:rsidRPr="008D5A8E">
        <w:rPr>
          <w:rFonts w:ascii="Times New Roman" w:hAnsi="Times New Roman" w:cs="Times New Roman"/>
          <w:lang w:val="en-GB"/>
        </w:rPr>
        <w:t>Electronic Communications Act (Act No. 36 of 2005)</w:t>
      </w:r>
      <w:r w:rsidRPr="00992A5F">
        <w:rPr>
          <w:rFonts w:ascii="Times New Roman" w:hAnsi="Times New Roman" w:cs="Times New Roman"/>
        </w:rPr>
        <w:t>.</w:t>
      </w:r>
    </w:p>
    <w:p w14:paraId="4080D5FB" w14:textId="7351E071" w:rsidR="008C14D7" w:rsidRPr="00992A5F" w:rsidRDefault="008C14D7" w:rsidP="00283FA5">
      <w:pPr>
        <w:pStyle w:val="Paragraph2"/>
        <w:numPr>
          <w:ilvl w:val="1"/>
          <w:numId w:val="45"/>
        </w:numPr>
        <w:rPr>
          <w:rFonts w:ascii="Times New Roman" w:hAnsi="Times New Roman" w:cs="Times New Roman"/>
        </w:rPr>
      </w:pPr>
      <w:r w:rsidRPr="00992A5F">
        <w:rPr>
          <w:rFonts w:ascii="Times New Roman" w:hAnsi="Times New Roman" w:cs="Times New Roman"/>
        </w:rPr>
        <w:t>As noted in Section 2.3, post the clearance of the current IMT850 MHz Licensee from this band, the Authority will repeal this IMT850 MHz RFSAP.</w:t>
      </w:r>
    </w:p>
    <w:p w14:paraId="299DDD45" w14:textId="1156A369" w:rsidR="008C14D7" w:rsidRPr="00992A5F" w:rsidRDefault="00ED639C" w:rsidP="00ED639C">
      <w:pPr>
        <w:pStyle w:val="Heading1"/>
        <w:numPr>
          <w:ilvl w:val="0"/>
          <w:numId w:val="0"/>
        </w:numPr>
        <w:ind w:left="1276" w:hanging="567"/>
        <w:rPr>
          <w:rFonts w:ascii="Times New Roman" w:hAnsi="Times New Roman" w:cs="Times New Roman"/>
        </w:rPr>
      </w:pPr>
      <w:bookmarkStart w:id="100" w:name="_Toc112514644"/>
      <w:bookmarkStart w:id="101" w:name="_Toc112520415"/>
      <w:bookmarkStart w:id="102" w:name="_Toc112520563"/>
      <w:bookmarkStart w:id="103" w:name="_Toc112520711"/>
      <w:bookmarkStart w:id="104" w:name="_Toc112520859"/>
      <w:bookmarkStart w:id="105" w:name="_Toc112521007"/>
      <w:bookmarkStart w:id="106" w:name="_Toc112521155"/>
      <w:bookmarkStart w:id="107" w:name="_Toc112521303"/>
      <w:bookmarkStart w:id="108" w:name="_Toc117021984"/>
      <w:bookmarkStart w:id="109" w:name="_Toc117022246"/>
      <w:bookmarkStart w:id="110" w:name="_Toc117156821"/>
      <w:bookmarkStart w:id="111" w:name="_Toc126663488"/>
      <w:r>
        <w:rPr>
          <w:rFonts w:ascii="Times New Roman" w:hAnsi="Times New Roman" w:cs="Times New Roman"/>
        </w:rPr>
        <w:t xml:space="preserve">10. </w:t>
      </w:r>
      <w:r w:rsidR="008C14D7" w:rsidRPr="00992A5F">
        <w:rPr>
          <w:rFonts w:ascii="Times New Roman" w:hAnsi="Times New Roman" w:cs="Times New Roman"/>
        </w:rPr>
        <w:t>End of Transitional Arrangements</w:t>
      </w:r>
      <w:bookmarkEnd w:id="100"/>
      <w:bookmarkEnd w:id="101"/>
      <w:bookmarkEnd w:id="102"/>
      <w:bookmarkEnd w:id="103"/>
      <w:bookmarkEnd w:id="104"/>
      <w:bookmarkEnd w:id="105"/>
      <w:bookmarkEnd w:id="106"/>
      <w:bookmarkEnd w:id="107"/>
      <w:bookmarkEnd w:id="108"/>
      <w:bookmarkEnd w:id="109"/>
      <w:bookmarkEnd w:id="110"/>
      <w:bookmarkEnd w:id="111"/>
    </w:p>
    <w:p w14:paraId="283E66CD" w14:textId="77777777" w:rsidR="008C14D7" w:rsidRPr="00992A5F" w:rsidRDefault="008C14D7" w:rsidP="00283FA5">
      <w:pPr>
        <w:pStyle w:val="Paragraph2"/>
        <w:numPr>
          <w:ilvl w:val="1"/>
          <w:numId w:val="45"/>
        </w:numPr>
        <w:rPr>
          <w:rFonts w:ascii="Times New Roman" w:hAnsi="Times New Roman" w:cs="Times New Roman"/>
        </w:rPr>
      </w:pPr>
      <w:r w:rsidRPr="00992A5F">
        <w:rPr>
          <w:rFonts w:ascii="Times New Roman" w:hAnsi="Times New Roman" w:cs="Times New Roman"/>
        </w:rPr>
        <w:t xml:space="preserve">The Frequency Band 694 to 862 MHz is Allocated on Primary Basis, to the Mobile Services and Identified for International Mobile Telecommunications through Foot </w:t>
      </w:r>
      <w:r w:rsidRPr="00992A5F">
        <w:rPr>
          <w:rFonts w:ascii="Times New Roman" w:hAnsi="Times New Roman" w:cs="Times New Roman"/>
        </w:rPr>
        <w:lastRenderedPageBreak/>
        <w:t>Note 9 (NF9) in the National Radio Frequency Plan 2021. The frequency band has been prioritised for mobile services</w:t>
      </w:r>
    </w:p>
    <w:p w14:paraId="7CFA8BEE" w14:textId="5EBFB369" w:rsidR="008C14D7" w:rsidRPr="00992A5F" w:rsidRDefault="00ED639C" w:rsidP="00ED639C">
      <w:pPr>
        <w:pStyle w:val="Heading1"/>
        <w:numPr>
          <w:ilvl w:val="0"/>
          <w:numId w:val="0"/>
        </w:numPr>
        <w:ind w:left="720"/>
        <w:rPr>
          <w:rFonts w:ascii="Times New Roman" w:hAnsi="Times New Roman" w:cs="Times New Roman"/>
        </w:rPr>
      </w:pPr>
      <w:bookmarkStart w:id="112" w:name="_Toc126663489"/>
      <w:bookmarkStart w:id="113" w:name="_Toc112514645"/>
      <w:bookmarkStart w:id="114" w:name="_Toc112520416"/>
      <w:bookmarkStart w:id="115" w:name="_Toc112520564"/>
      <w:bookmarkStart w:id="116" w:name="_Toc112520712"/>
      <w:bookmarkStart w:id="117" w:name="_Toc112520860"/>
      <w:bookmarkStart w:id="118" w:name="_Toc112521008"/>
      <w:bookmarkStart w:id="119" w:name="_Toc112521156"/>
      <w:bookmarkStart w:id="120" w:name="_Toc112521304"/>
      <w:bookmarkStart w:id="121" w:name="_Toc117021985"/>
      <w:bookmarkStart w:id="122" w:name="_Toc117022247"/>
      <w:bookmarkStart w:id="123" w:name="_Toc117156822"/>
      <w:r>
        <w:rPr>
          <w:rFonts w:ascii="Times New Roman" w:hAnsi="Times New Roman" w:cs="Times New Roman"/>
        </w:rPr>
        <w:t xml:space="preserve">11. </w:t>
      </w:r>
      <w:r w:rsidR="009C0880">
        <w:rPr>
          <w:rFonts w:ascii="Times New Roman" w:hAnsi="Times New Roman" w:cs="Times New Roman"/>
        </w:rPr>
        <w:t>Assignment</w:t>
      </w:r>
      <w:bookmarkEnd w:id="112"/>
      <w:r w:rsidR="009C0880">
        <w:rPr>
          <w:rFonts w:ascii="Times New Roman" w:hAnsi="Times New Roman" w:cs="Times New Roman"/>
        </w:rPr>
        <w:t xml:space="preserve"> </w:t>
      </w:r>
      <w:bookmarkEnd w:id="113"/>
      <w:bookmarkEnd w:id="114"/>
      <w:bookmarkEnd w:id="115"/>
      <w:bookmarkEnd w:id="116"/>
      <w:bookmarkEnd w:id="117"/>
      <w:bookmarkEnd w:id="118"/>
      <w:bookmarkEnd w:id="119"/>
      <w:bookmarkEnd w:id="120"/>
      <w:bookmarkEnd w:id="121"/>
      <w:bookmarkEnd w:id="122"/>
      <w:bookmarkEnd w:id="123"/>
    </w:p>
    <w:p w14:paraId="24C61CEC" w14:textId="2B49CDA6" w:rsidR="009C0880" w:rsidRPr="00482047" w:rsidRDefault="008C14D7" w:rsidP="00283FA5">
      <w:pPr>
        <w:pStyle w:val="Paragraph2"/>
        <w:numPr>
          <w:ilvl w:val="1"/>
          <w:numId w:val="45"/>
        </w:numPr>
        <w:rPr>
          <w:rFonts w:ascii="Times New Roman" w:hAnsi="Times New Roman" w:cs="Times New Roman"/>
          <w:highlight w:val="yellow"/>
        </w:rPr>
      </w:pPr>
      <w:r w:rsidRPr="00482047">
        <w:rPr>
          <w:rFonts w:ascii="Times New Roman" w:hAnsi="Times New Roman" w:cs="Times New Roman"/>
          <w:highlight w:val="yellow"/>
        </w:rPr>
        <w:t xml:space="preserve">Existing radio frequency spectrum licences for the use of the band </w:t>
      </w:r>
      <w:r w:rsidR="00F03840" w:rsidRPr="00482047">
        <w:rPr>
          <w:rFonts w:ascii="Times New Roman" w:hAnsi="Times New Roman" w:cs="Times New Roman"/>
          <w:highlight w:val="yellow"/>
        </w:rPr>
        <w:t xml:space="preserve">will be </w:t>
      </w:r>
      <w:r w:rsidR="009C0880" w:rsidRPr="00482047">
        <w:rPr>
          <w:rFonts w:ascii="Times New Roman" w:hAnsi="Times New Roman" w:cs="Times New Roman"/>
          <w:highlight w:val="yellow"/>
        </w:rPr>
        <w:t>amended to align with the destination frequency band in accordance with regulation 6 of the Radio Frequency Migration Regulations 2013</w:t>
      </w:r>
      <w:r w:rsidR="00CB176B">
        <w:rPr>
          <w:rFonts w:ascii="Times New Roman" w:hAnsi="Times New Roman" w:cs="Times New Roman"/>
          <w:highlight w:val="yellow"/>
        </w:rPr>
        <w:t>.</w:t>
      </w:r>
      <w:r w:rsidR="009C0880" w:rsidRPr="00482047">
        <w:rPr>
          <w:rFonts w:ascii="Times New Roman" w:hAnsi="Times New Roman" w:cs="Times New Roman"/>
          <w:highlight w:val="yellow"/>
        </w:rPr>
        <w:t xml:space="preserve"> </w:t>
      </w:r>
    </w:p>
    <w:p w14:paraId="32D711EA" w14:textId="4A878E2B" w:rsidR="008C14D7" w:rsidRPr="00482047" w:rsidRDefault="009C0880" w:rsidP="00283FA5">
      <w:pPr>
        <w:pStyle w:val="Paragraph2"/>
        <w:numPr>
          <w:ilvl w:val="1"/>
          <w:numId w:val="45"/>
        </w:numPr>
        <w:rPr>
          <w:rFonts w:ascii="Times New Roman" w:hAnsi="Times New Roman" w:cs="Times New Roman"/>
          <w:highlight w:val="yellow"/>
        </w:rPr>
      </w:pPr>
      <w:r w:rsidRPr="00482047">
        <w:rPr>
          <w:rFonts w:ascii="Times New Roman" w:hAnsi="Times New Roman" w:cs="Times New Roman"/>
          <w:highlight w:val="yellow"/>
        </w:rPr>
        <w:t>This</w:t>
      </w:r>
      <w:r w:rsidR="00F03840" w:rsidRPr="00482047">
        <w:rPr>
          <w:rFonts w:ascii="Times New Roman" w:hAnsi="Times New Roman" w:cs="Times New Roman"/>
          <w:highlight w:val="yellow"/>
        </w:rPr>
        <w:t xml:space="preserve"> RFSAP </w:t>
      </w:r>
      <w:r w:rsidRPr="00482047">
        <w:rPr>
          <w:rFonts w:ascii="Times New Roman" w:hAnsi="Times New Roman" w:cs="Times New Roman"/>
          <w:highlight w:val="yellow"/>
        </w:rPr>
        <w:t xml:space="preserve">shall be repealed </w:t>
      </w:r>
      <w:r w:rsidR="00F03840" w:rsidRPr="00482047">
        <w:rPr>
          <w:rFonts w:ascii="Times New Roman" w:hAnsi="Times New Roman" w:cs="Times New Roman"/>
          <w:highlight w:val="yellow"/>
        </w:rPr>
        <w:t xml:space="preserve">once the incumbent spectrum licensee </w:t>
      </w:r>
      <w:r w:rsidR="003C73A6">
        <w:rPr>
          <w:rFonts w:ascii="Times New Roman" w:hAnsi="Times New Roman" w:cs="Times New Roman"/>
          <w:highlight w:val="yellow"/>
        </w:rPr>
        <w:t>in</w:t>
      </w:r>
      <w:r w:rsidR="00F03840" w:rsidRPr="00482047">
        <w:rPr>
          <w:rFonts w:ascii="Times New Roman" w:hAnsi="Times New Roman" w:cs="Times New Roman"/>
          <w:highlight w:val="yellow"/>
        </w:rPr>
        <w:t xml:space="preserve"> the band clears the </w:t>
      </w:r>
      <w:r w:rsidRPr="00482047">
        <w:rPr>
          <w:rFonts w:ascii="Times New Roman" w:hAnsi="Times New Roman" w:cs="Times New Roman"/>
          <w:highlight w:val="yellow"/>
        </w:rPr>
        <w:t>band, and its Radio Frequency Spectrum Licence has been amended.</w:t>
      </w:r>
    </w:p>
    <w:p w14:paraId="7FD6F992" w14:textId="19BD60FC" w:rsidR="008C14D7" w:rsidRPr="00992A5F" w:rsidRDefault="00ED639C" w:rsidP="00ED639C">
      <w:pPr>
        <w:pStyle w:val="Heading1"/>
        <w:numPr>
          <w:ilvl w:val="0"/>
          <w:numId w:val="0"/>
        </w:numPr>
        <w:rPr>
          <w:rFonts w:ascii="Times New Roman" w:hAnsi="Times New Roman" w:cs="Times New Roman"/>
        </w:rPr>
      </w:pPr>
      <w:bookmarkStart w:id="124" w:name="_Toc112514646"/>
      <w:bookmarkStart w:id="125" w:name="_Toc112520417"/>
      <w:bookmarkStart w:id="126" w:name="_Toc112520565"/>
      <w:bookmarkStart w:id="127" w:name="_Toc112520713"/>
      <w:bookmarkStart w:id="128" w:name="_Toc112520861"/>
      <w:bookmarkStart w:id="129" w:name="_Toc112521009"/>
      <w:bookmarkStart w:id="130" w:name="_Toc112521157"/>
      <w:bookmarkStart w:id="131" w:name="_Toc112521305"/>
      <w:bookmarkStart w:id="132" w:name="_Toc117021986"/>
      <w:bookmarkStart w:id="133" w:name="_Toc117022248"/>
      <w:bookmarkStart w:id="134" w:name="_Toc117156823"/>
      <w:bookmarkStart w:id="135" w:name="_Toc126663490"/>
      <w:r>
        <w:rPr>
          <w:rFonts w:ascii="Times New Roman" w:hAnsi="Times New Roman" w:cs="Times New Roman"/>
        </w:rPr>
        <w:t xml:space="preserve">12. </w:t>
      </w:r>
      <w:r w:rsidR="008C14D7" w:rsidRPr="00992A5F">
        <w:rPr>
          <w:rFonts w:ascii="Times New Roman" w:hAnsi="Times New Roman" w:cs="Times New Roman"/>
        </w:rPr>
        <w:t xml:space="preserve">Radio Frequency </w:t>
      </w:r>
      <w:r w:rsidR="00F52CDC">
        <w:rPr>
          <w:rFonts w:ascii="Times New Roman" w:hAnsi="Times New Roman" w:cs="Times New Roman"/>
        </w:rPr>
        <w:t xml:space="preserve">Clearance </w:t>
      </w:r>
      <w:r w:rsidR="00C4564A">
        <w:rPr>
          <w:rFonts w:ascii="Times New Roman" w:hAnsi="Times New Roman" w:cs="Times New Roman"/>
        </w:rPr>
        <w:t xml:space="preserve">and </w:t>
      </w:r>
      <w:r w:rsidR="008C14D7" w:rsidRPr="00992A5F">
        <w:rPr>
          <w:rFonts w:ascii="Times New Roman" w:hAnsi="Times New Roman" w:cs="Times New Roman"/>
        </w:rPr>
        <w:t>Migration</w:t>
      </w:r>
      <w:bookmarkEnd w:id="124"/>
      <w:bookmarkEnd w:id="125"/>
      <w:bookmarkEnd w:id="126"/>
      <w:bookmarkEnd w:id="127"/>
      <w:bookmarkEnd w:id="128"/>
      <w:bookmarkEnd w:id="129"/>
      <w:bookmarkEnd w:id="130"/>
      <w:bookmarkEnd w:id="131"/>
      <w:bookmarkEnd w:id="132"/>
      <w:bookmarkEnd w:id="133"/>
      <w:bookmarkEnd w:id="134"/>
      <w:bookmarkEnd w:id="135"/>
    </w:p>
    <w:p w14:paraId="37355ECA" w14:textId="4ACF2ED3" w:rsidR="00CF4D2E" w:rsidRPr="00482047" w:rsidRDefault="00CF4D2E" w:rsidP="00ED639C">
      <w:pPr>
        <w:pStyle w:val="Paragraph2"/>
        <w:numPr>
          <w:ilvl w:val="1"/>
          <w:numId w:val="46"/>
        </w:numPr>
        <w:rPr>
          <w:rFonts w:ascii="Times New Roman" w:hAnsi="Times New Roman" w:cs="Times New Roman"/>
          <w:highlight w:val="yellow"/>
        </w:rPr>
      </w:pPr>
      <w:r w:rsidRPr="00482047">
        <w:rPr>
          <w:rFonts w:ascii="Times New Roman" w:hAnsi="Times New Roman" w:cs="Times New Roman"/>
          <w:highlight w:val="yellow"/>
        </w:rPr>
        <w:t xml:space="preserve">Since this IMT850 RFSAP will be repealed, all existing transmissions from 825 to 830 MHz paired with 870 to 875 MHz band should be cleared. The Authority understands that the sole licensee in this band has already switched off its </w:t>
      </w:r>
      <w:r w:rsidR="00EB2249">
        <w:rPr>
          <w:rFonts w:ascii="Times New Roman" w:hAnsi="Times New Roman" w:cs="Times New Roman"/>
          <w:highlight w:val="yellow"/>
        </w:rPr>
        <w:t>network in</w:t>
      </w:r>
      <w:r w:rsidR="00B0466F">
        <w:rPr>
          <w:rFonts w:ascii="Times New Roman" w:hAnsi="Times New Roman" w:cs="Times New Roman"/>
          <w:highlight w:val="yellow"/>
        </w:rPr>
        <w:t xml:space="preserve"> the </w:t>
      </w:r>
      <w:r w:rsidR="00C50EF6" w:rsidRPr="00482047">
        <w:rPr>
          <w:rFonts w:ascii="Times New Roman" w:hAnsi="Times New Roman" w:cs="Times New Roman"/>
          <w:highlight w:val="yellow"/>
        </w:rPr>
        <w:t xml:space="preserve">IMT850 </w:t>
      </w:r>
      <w:r w:rsidR="00B0466F">
        <w:rPr>
          <w:rFonts w:ascii="Times New Roman" w:hAnsi="Times New Roman" w:cs="Times New Roman"/>
          <w:highlight w:val="yellow"/>
        </w:rPr>
        <w:t>band</w:t>
      </w:r>
      <w:r w:rsidRPr="00482047">
        <w:rPr>
          <w:rFonts w:ascii="Times New Roman" w:hAnsi="Times New Roman" w:cs="Times New Roman"/>
          <w:highlight w:val="yellow"/>
        </w:rPr>
        <w:t>, and therefore the spectrum is currently already unutilised.</w:t>
      </w:r>
    </w:p>
    <w:p w14:paraId="0E98F518" w14:textId="21B89A1E" w:rsidR="00CF4D2E" w:rsidRPr="00482047" w:rsidRDefault="00CF4D2E" w:rsidP="00ED639C">
      <w:pPr>
        <w:pStyle w:val="Paragraph2"/>
        <w:numPr>
          <w:ilvl w:val="1"/>
          <w:numId w:val="46"/>
        </w:numPr>
        <w:rPr>
          <w:rFonts w:ascii="Times New Roman" w:hAnsi="Times New Roman" w:cs="Times New Roman"/>
          <w:highlight w:val="yellow"/>
        </w:rPr>
      </w:pPr>
      <w:r w:rsidRPr="00482047">
        <w:rPr>
          <w:rFonts w:ascii="Times New Roman" w:hAnsi="Times New Roman" w:cs="Times New Roman"/>
          <w:highlight w:val="yellow"/>
        </w:rPr>
        <w:t>The current licensee in the band should therefore fully clear the band by the 31</w:t>
      </w:r>
      <w:r w:rsidRPr="00482047">
        <w:rPr>
          <w:rFonts w:ascii="Times New Roman" w:hAnsi="Times New Roman" w:cs="Times New Roman"/>
          <w:highlight w:val="yellow"/>
          <w:vertAlign w:val="superscript"/>
        </w:rPr>
        <w:t>st</w:t>
      </w:r>
      <w:r w:rsidRPr="00482047">
        <w:rPr>
          <w:rFonts w:ascii="Times New Roman" w:hAnsi="Times New Roman" w:cs="Times New Roman"/>
          <w:highlight w:val="yellow"/>
        </w:rPr>
        <w:t xml:space="preserve"> of March 2024.</w:t>
      </w:r>
    </w:p>
    <w:p w14:paraId="753165C0" w14:textId="7FD70CDE" w:rsidR="008C14D7" w:rsidRPr="00482047" w:rsidRDefault="008C14D7" w:rsidP="00ED639C">
      <w:pPr>
        <w:pStyle w:val="Paragraph2"/>
        <w:numPr>
          <w:ilvl w:val="1"/>
          <w:numId w:val="46"/>
        </w:numPr>
        <w:rPr>
          <w:rFonts w:ascii="Times New Roman" w:hAnsi="Times New Roman" w:cs="Times New Roman"/>
          <w:highlight w:val="yellow"/>
        </w:rPr>
      </w:pPr>
      <w:r w:rsidRPr="00482047">
        <w:rPr>
          <w:rFonts w:ascii="Times New Roman" w:hAnsi="Times New Roman" w:cs="Times New Roman"/>
          <w:highlight w:val="yellow"/>
        </w:rPr>
        <w:t xml:space="preserve">Following on from Section 9.1 (i.e., End of Transitional Arrangements), all </w:t>
      </w:r>
      <w:r w:rsidR="00CB176B">
        <w:rPr>
          <w:rFonts w:ascii="Times New Roman" w:hAnsi="Times New Roman" w:cs="Times New Roman"/>
          <w:highlight w:val="yellow"/>
        </w:rPr>
        <w:t>b</w:t>
      </w:r>
      <w:r w:rsidRPr="00482047">
        <w:rPr>
          <w:rFonts w:ascii="Times New Roman" w:hAnsi="Times New Roman" w:cs="Times New Roman"/>
          <w:highlight w:val="yellow"/>
        </w:rPr>
        <w:t xml:space="preserve">roadcasting licences </w:t>
      </w:r>
      <w:r w:rsidR="00CF4D2E" w:rsidRPr="00482047">
        <w:rPr>
          <w:rFonts w:ascii="Times New Roman" w:hAnsi="Times New Roman" w:cs="Times New Roman"/>
          <w:highlight w:val="yellow"/>
        </w:rPr>
        <w:t>w</w:t>
      </w:r>
      <w:r w:rsidR="00CB176B">
        <w:rPr>
          <w:rFonts w:ascii="Times New Roman" w:hAnsi="Times New Roman" w:cs="Times New Roman"/>
          <w:highlight w:val="yellow"/>
        </w:rPr>
        <w:t>ill be</w:t>
      </w:r>
      <w:r w:rsidRPr="00482047">
        <w:rPr>
          <w:rFonts w:ascii="Times New Roman" w:hAnsi="Times New Roman" w:cs="Times New Roman"/>
          <w:highlight w:val="yellow"/>
        </w:rPr>
        <w:t xml:space="preserve"> revoked by the Authority as of the 1</w:t>
      </w:r>
      <w:r w:rsidRPr="00482047">
        <w:rPr>
          <w:rFonts w:ascii="Times New Roman" w:hAnsi="Times New Roman" w:cs="Times New Roman"/>
          <w:highlight w:val="yellow"/>
          <w:vertAlign w:val="superscript"/>
        </w:rPr>
        <w:t>st</w:t>
      </w:r>
      <w:r w:rsidRPr="00482047">
        <w:rPr>
          <w:rFonts w:ascii="Times New Roman" w:hAnsi="Times New Roman" w:cs="Times New Roman"/>
          <w:highlight w:val="yellow"/>
        </w:rPr>
        <w:t xml:space="preserve"> of April </w:t>
      </w:r>
      <w:r w:rsidR="00B0466F" w:rsidRPr="00482047">
        <w:rPr>
          <w:rFonts w:ascii="Times New Roman" w:hAnsi="Times New Roman" w:cs="Times New Roman"/>
          <w:highlight w:val="yellow"/>
        </w:rPr>
        <w:t>202</w:t>
      </w:r>
      <w:r w:rsidR="00B0466F">
        <w:rPr>
          <w:rFonts w:ascii="Times New Roman" w:hAnsi="Times New Roman" w:cs="Times New Roman"/>
          <w:highlight w:val="yellow"/>
        </w:rPr>
        <w:t>3</w:t>
      </w:r>
      <w:r w:rsidRPr="00482047">
        <w:rPr>
          <w:rFonts w:ascii="Times New Roman" w:hAnsi="Times New Roman" w:cs="Times New Roman"/>
          <w:highlight w:val="yellow"/>
        </w:rPr>
        <w:t>.</w:t>
      </w:r>
    </w:p>
    <w:p w14:paraId="793DC0EE" w14:textId="68AAC38A" w:rsidR="00FC0BAD" w:rsidRPr="001C6D9F" w:rsidRDefault="005C5AE8" w:rsidP="00ED639C">
      <w:pPr>
        <w:pStyle w:val="Paragraph2"/>
        <w:numPr>
          <w:ilvl w:val="1"/>
          <w:numId w:val="46"/>
        </w:numPr>
        <w:rPr>
          <w:rFonts w:ascii="Times New Roman" w:hAnsi="Times New Roman" w:cs="Times New Roman"/>
          <w:color w:val="000000" w:themeColor="text1"/>
          <w:highlight w:val="yellow"/>
        </w:rPr>
      </w:pPr>
      <w:r w:rsidRPr="001C6D9F">
        <w:rPr>
          <w:rFonts w:ascii="Times New Roman" w:hAnsi="Times New Roman" w:cs="Times New Roman"/>
          <w:color w:val="000000" w:themeColor="text1"/>
          <w:highlight w:val="yellow"/>
        </w:rPr>
        <w:t xml:space="preserve">The Authority proposes that as of </w:t>
      </w:r>
      <w:r w:rsidR="00CF4D2E" w:rsidRPr="001C6D9F">
        <w:rPr>
          <w:rFonts w:ascii="Times New Roman" w:hAnsi="Times New Roman" w:cs="Times New Roman"/>
          <w:color w:val="000000" w:themeColor="text1"/>
          <w:highlight w:val="yellow"/>
        </w:rPr>
        <w:t>1</w:t>
      </w:r>
      <w:r w:rsidR="00CF4D2E" w:rsidRPr="001C6D9F">
        <w:rPr>
          <w:rFonts w:ascii="Times New Roman" w:hAnsi="Times New Roman" w:cs="Times New Roman"/>
          <w:color w:val="000000" w:themeColor="text1"/>
          <w:highlight w:val="yellow"/>
          <w:vertAlign w:val="superscript"/>
        </w:rPr>
        <w:t>st</w:t>
      </w:r>
      <w:r w:rsidR="00CF4D2E" w:rsidRPr="001C6D9F">
        <w:rPr>
          <w:rFonts w:ascii="Times New Roman" w:hAnsi="Times New Roman" w:cs="Times New Roman"/>
          <w:color w:val="000000" w:themeColor="text1"/>
          <w:highlight w:val="yellow"/>
        </w:rPr>
        <w:t xml:space="preserve"> of April 2024, </w:t>
      </w:r>
      <w:r w:rsidR="00FC0BAD" w:rsidRPr="001C6D9F">
        <w:rPr>
          <w:rFonts w:ascii="Times New Roman" w:hAnsi="Times New Roman" w:cs="Times New Roman"/>
          <w:color w:val="000000" w:themeColor="text1"/>
          <w:highlight w:val="yellow"/>
        </w:rPr>
        <w:t xml:space="preserve">the sole licensee of this IMT 850 MHz band is assigned the 2 x 5 MHz spectrum in the IMT 900 MHz band as depicted in Figure </w:t>
      </w:r>
      <w:r w:rsidR="000077E0" w:rsidRPr="001C6D9F">
        <w:rPr>
          <w:rFonts w:ascii="Times New Roman" w:hAnsi="Times New Roman" w:cs="Times New Roman"/>
          <w:color w:val="000000" w:themeColor="text1"/>
          <w:highlight w:val="yellow"/>
        </w:rPr>
        <w:t>2</w:t>
      </w:r>
      <w:r w:rsidR="00FC0BAD" w:rsidRPr="001C6D9F">
        <w:rPr>
          <w:rFonts w:ascii="Times New Roman" w:hAnsi="Times New Roman" w:cs="Times New Roman"/>
          <w:color w:val="000000" w:themeColor="text1"/>
          <w:highlight w:val="yellow"/>
        </w:rPr>
        <w:t>.</w:t>
      </w:r>
    </w:p>
    <w:p w14:paraId="4831024D" w14:textId="77777777" w:rsidR="00FC0BAD" w:rsidRPr="00C50EF6" w:rsidRDefault="00FC0BAD" w:rsidP="00C84D73"/>
    <w:p w14:paraId="468C2CAC" w14:textId="55B2917A" w:rsidR="00FC0BAD" w:rsidRDefault="00FC0BAD" w:rsidP="00FC0BAD">
      <w:pPr>
        <w:jc w:val="center"/>
      </w:pPr>
      <w:r>
        <w:rPr>
          <w:noProof/>
        </w:rPr>
        <w:drawing>
          <wp:inline distT="0" distB="0" distL="0" distR="0" wp14:anchorId="418A488D" wp14:editId="6F4C1AF1">
            <wp:extent cx="5016500" cy="2520950"/>
            <wp:effectExtent l="0" t="0" r="0" b="0"/>
            <wp:docPr id="1"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52.png" descr="Diagram&#10;&#10;Description automatically generated"/>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016500" cy="2520950"/>
                    </a:xfrm>
                    <a:prstGeom prst="rect">
                      <a:avLst/>
                    </a:prstGeom>
                    <a:noFill/>
                    <a:ln>
                      <a:noFill/>
                    </a:ln>
                  </pic:spPr>
                </pic:pic>
              </a:graphicData>
            </a:graphic>
          </wp:inline>
        </w:drawing>
      </w:r>
    </w:p>
    <w:p w14:paraId="66408491" w14:textId="7051433D" w:rsidR="00FC0BAD" w:rsidRPr="00C84D73" w:rsidRDefault="00FC0BAD" w:rsidP="00C84D73">
      <w:pPr>
        <w:jc w:val="center"/>
        <w:rPr>
          <w:b/>
          <w:bCs/>
          <w:sz w:val="20"/>
          <w:szCs w:val="20"/>
        </w:rPr>
      </w:pPr>
      <w:r>
        <w:rPr>
          <w:b/>
          <w:bCs/>
          <w:sz w:val="20"/>
          <w:szCs w:val="20"/>
          <w:u w:val="single"/>
        </w:rPr>
        <w:t xml:space="preserve">Figure </w:t>
      </w:r>
      <w:r w:rsidR="000077E0">
        <w:rPr>
          <w:b/>
          <w:bCs/>
          <w:sz w:val="20"/>
          <w:szCs w:val="20"/>
          <w:u w:val="single"/>
        </w:rPr>
        <w:t>2</w:t>
      </w:r>
      <w:r>
        <w:rPr>
          <w:b/>
          <w:bCs/>
          <w:sz w:val="20"/>
          <w:szCs w:val="20"/>
          <w:u w:val="single"/>
        </w:rPr>
        <w:t>:</w:t>
      </w:r>
      <w:r>
        <w:rPr>
          <w:b/>
          <w:bCs/>
          <w:sz w:val="20"/>
          <w:szCs w:val="20"/>
        </w:rPr>
        <w:t xml:space="preserve"> New Proposed FDD assignment in the 900 MHz band for the Licensee migrating from the proposed-to-be-repealed IMT 850 MHz Band</w:t>
      </w:r>
    </w:p>
    <w:p w14:paraId="2FE2E870" w14:textId="4935DFBB" w:rsidR="008C14D7" w:rsidRPr="00992A5F" w:rsidRDefault="00ED639C" w:rsidP="00B633BA">
      <w:pPr>
        <w:pStyle w:val="Heading1"/>
        <w:numPr>
          <w:ilvl w:val="0"/>
          <w:numId w:val="0"/>
        </w:numPr>
        <w:ind w:left="360"/>
        <w:rPr>
          <w:rFonts w:ascii="Times New Roman" w:hAnsi="Times New Roman" w:cs="Times New Roman"/>
        </w:rPr>
      </w:pPr>
      <w:bookmarkStart w:id="136" w:name="_Toc112520418"/>
      <w:bookmarkStart w:id="137" w:name="_Toc112520566"/>
      <w:bookmarkStart w:id="138" w:name="_Toc112520714"/>
      <w:bookmarkStart w:id="139" w:name="_Toc112520862"/>
      <w:bookmarkStart w:id="140" w:name="_Toc112521010"/>
      <w:bookmarkStart w:id="141" w:name="_Toc112521158"/>
      <w:bookmarkStart w:id="142" w:name="_Toc112521306"/>
      <w:bookmarkStart w:id="143" w:name="_Toc117021987"/>
      <w:bookmarkStart w:id="144" w:name="_Toc117022249"/>
      <w:bookmarkStart w:id="145" w:name="_Toc117156824"/>
      <w:bookmarkStart w:id="146" w:name="_Toc126663491"/>
      <w:bookmarkStart w:id="147" w:name="_Ref402280703"/>
      <w:bookmarkStart w:id="148" w:name="_Toc402364466"/>
      <w:r>
        <w:rPr>
          <w:rFonts w:ascii="Times New Roman" w:hAnsi="Times New Roman" w:cs="Times New Roman"/>
        </w:rPr>
        <w:lastRenderedPageBreak/>
        <w:t xml:space="preserve">13. </w:t>
      </w:r>
      <w:r w:rsidR="008C14D7" w:rsidRPr="00992A5F">
        <w:rPr>
          <w:rFonts w:ascii="Times New Roman" w:hAnsi="Times New Roman" w:cs="Times New Roman"/>
        </w:rPr>
        <w:t>Repeals</w:t>
      </w:r>
      <w:bookmarkEnd w:id="136"/>
      <w:bookmarkEnd w:id="137"/>
      <w:bookmarkEnd w:id="138"/>
      <w:bookmarkEnd w:id="139"/>
      <w:bookmarkEnd w:id="140"/>
      <w:bookmarkEnd w:id="141"/>
      <w:bookmarkEnd w:id="142"/>
      <w:bookmarkEnd w:id="143"/>
      <w:bookmarkEnd w:id="144"/>
      <w:bookmarkEnd w:id="145"/>
      <w:bookmarkEnd w:id="146"/>
    </w:p>
    <w:p w14:paraId="40420AAF" w14:textId="5ACA4104" w:rsidR="001C6D9F" w:rsidRPr="00B633BA" w:rsidRDefault="001C6D9F" w:rsidP="00B633BA">
      <w:pPr>
        <w:spacing w:after="240" w:line="259" w:lineRule="auto"/>
        <w:ind w:left="1080"/>
        <w:contextualSpacing/>
        <w:jc w:val="both"/>
        <w:rPr>
          <w:highlight w:val="yellow"/>
        </w:rPr>
      </w:pPr>
      <w:r w:rsidRPr="00B633BA">
        <w:rPr>
          <w:highlight w:val="yellow"/>
        </w:rPr>
        <w:t>The Authority will repeal the following upon completion of this assignment plan:</w:t>
      </w:r>
    </w:p>
    <w:p w14:paraId="32DEC776" w14:textId="77777777" w:rsidR="00F302B5" w:rsidRDefault="008C14D7" w:rsidP="003365AB">
      <w:pPr>
        <w:pStyle w:val="ListParagraph"/>
        <w:numPr>
          <w:ilvl w:val="1"/>
          <w:numId w:val="50"/>
        </w:numPr>
        <w:spacing w:after="240" w:line="259" w:lineRule="auto"/>
        <w:ind w:left="1701" w:hanging="567"/>
        <w:contextualSpacing/>
        <w:jc w:val="both"/>
        <w:rPr>
          <w:rFonts w:ascii="Times New Roman" w:hAnsi="Times New Roman"/>
          <w:highlight w:val="yellow"/>
        </w:rPr>
      </w:pPr>
      <w:r w:rsidRPr="00F302B5">
        <w:rPr>
          <w:rFonts w:ascii="Times New Roman" w:hAnsi="Times New Roman"/>
          <w:highlight w:val="yellow"/>
        </w:rPr>
        <w:t>Government Gazette N</w:t>
      </w:r>
      <w:r w:rsidR="004B63A1" w:rsidRPr="00F302B5">
        <w:rPr>
          <w:rFonts w:ascii="Times New Roman" w:hAnsi="Times New Roman"/>
          <w:highlight w:val="yellow"/>
        </w:rPr>
        <w:t>o</w:t>
      </w:r>
      <w:r w:rsidRPr="00F302B5">
        <w:rPr>
          <w:rFonts w:ascii="Times New Roman" w:hAnsi="Times New Roman"/>
          <w:highlight w:val="yellow"/>
        </w:rPr>
        <w:t xml:space="preserve"> 42337 (Notice 165 of 2019)</w:t>
      </w:r>
      <w:r w:rsidR="006654CB" w:rsidRPr="00F302B5">
        <w:rPr>
          <w:rFonts w:ascii="Times New Roman" w:hAnsi="Times New Roman"/>
          <w:highlight w:val="yellow"/>
        </w:rPr>
        <w:t xml:space="preserve"> -</w:t>
      </w:r>
      <w:r w:rsidR="00CF4D2E" w:rsidRPr="00F302B5">
        <w:rPr>
          <w:rFonts w:ascii="Times New Roman" w:hAnsi="Times New Roman"/>
          <w:highlight w:val="yellow"/>
        </w:rPr>
        <w:t xml:space="preserve"> the current existing RFSAP for this 825 to 830 MHz paired with 870 to 875 MHz </w:t>
      </w:r>
      <w:r w:rsidR="009C0880" w:rsidRPr="00F302B5">
        <w:rPr>
          <w:rFonts w:ascii="Times New Roman" w:hAnsi="Times New Roman"/>
          <w:highlight w:val="yellow"/>
        </w:rPr>
        <w:t>band is</w:t>
      </w:r>
      <w:r w:rsidR="00CF4D2E" w:rsidRPr="00F302B5">
        <w:rPr>
          <w:rFonts w:ascii="Times New Roman" w:hAnsi="Times New Roman"/>
          <w:highlight w:val="yellow"/>
        </w:rPr>
        <w:t xml:space="preserve"> repealed on publication of this RFSAP</w:t>
      </w:r>
      <w:r w:rsidR="00F302B5" w:rsidRPr="00F302B5">
        <w:rPr>
          <w:rFonts w:ascii="Times New Roman" w:hAnsi="Times New Roman"/>
          <w:highlight w:val="yellow"/>
        </w:rPr>
        <w:t xml:space="preserve">;  </w:t>
      </w:r>
    </w:p>
    <w:p w14:paraId="69008F77" w14:textId="3530F975" w:rsidR="00C50EF6" w:rsidRPr="00F302B5" w:rsidRDefault="00C50EF6" w:rsidP="003365AB">
      <w:pPr>
        <w:pStyle w:val="ListParagraph"/>
        <w:numPr>
          <w:ilvl w:val="1"/>
          <w:numId w:val="50"/>
        </w:numPr>
        <w:spacing w:after="240" w:line="259" w:lineRule="auto"/>
        <w:ind w:left="1701" w:hanging="567"/>
        <w:contextualSpacing/>
        <w:jc w:val="both"/>
        <w:rPr>
          <w:rFonts w:ascii="Times New Roman" w:hAnsi="Times New Roman"/>
          <w:highlight w:val="yellow"/>
        </w:rPr>
      </w:pPr>
      <w:r w:rsidRPr="00F302B5">
        <w:rPr>
          <w:rFonts w:ascii="Times New Roman" w:hAnsi="Times New Roman"/>
          <w:highlight w:val="yellow"/>
        </w:rPr>
        <w:t>This present IMT 850 MHz RFSAP will be repealed on the 1</w:t>
      </w:r>
      <w:r w:rsidRPr="00F302B5">
        <w:rPr>
          <w:rFonts w:ascii="Times New Roman" w:hAnsi="Times New Roman"/>
          <w:highlight w:val="yellow"/>
          <w:vertAlign w:val="superscript"/>
        </w:rPr>
        <w:t>st</w:t>
      </w:r>
      <w:r w:rsidRPr="00F302B5">
        <w:rPr>
          <w:rFonts w:ascii="Times New Roman" w:hAnsi="Times New Roman"/>
          <w:highlight w:val="yellow"/>
        </w:rPr>
        <w:t xml:space="preserve"> of April 2024.</w:t>
      </w:r>
    </w:p>
    <w:p w14:paraId="1235C526" w14:textId="77777777" w:rsidR="008C14D7" w:rsidRPr="00992A5F" w:rsidRDefault="008C14D7" w:rsidP="008C14D7">
      <w:pPr>
        <w:rPr>
          <w:lang w:val="en-ZA" w:eastAsia="de-DE"/>
        </w:rPr>
      </w:pPr>
    </w:p>
    <w:p w14:paraId="7008C5CA" w14:textId="77777777" w:rsidR="00BA4945" w:rsidRDefault="00BA4945">
      <w:pPr>
        <w:rPr>
          <w:rFonts w:eastAsia="SimSun"/>
          <w:b/>
          <w:sz w:val="32"/>
          <w:szCs w:val="22"/>
          <w:lang w:val="en-ZA" w:eastAsia="de-DE"/>
        </w:rPr>
      </w:pPr>
      <w:bookmarkStart w:id="149" w:name="_Toc112514647"/>
      <w:bookmarkStart w:id="150" w:name="_Toc112520419"/>
      <w:bookmarkStart w:id="151" w:name="_Toc112520567"/>
      <w:bookmarkStart w:id="152" w:name="_Toc112520715"/>
      <w:bookmarkStart w:id="153" w:name="_Toc112520863"/>
      <w:bookmarkStart w:id="154" w:name="_Toc112521011"/>
      <w:bookmarkStart w:id="155" w:name="_Toc112521159"/>
      <w:bookmarkStart w:id="156" w:name="_Toc112521307"/>
      <w:bookmarkStart w:id="157" w:name="_Toc117021988"/>
      <w:bookmarkEnd w:id="147"/>
      <w:bookmarkEnd w:id="148"/>
      <w:r>
        <w:br w:type="page"/>
      </w:r>
    </w:p>
    <w:p w14:paraId="33D8F7C8" w14:textId="1F9BD3D7" w:rsidR="008C14D7" w:rsidRPr="00BA4945" w:rsidRDefault="00BA4945" w:rsidP="00BA4945">
      <w:pPr>
        <w:pStyle w:val="Heading1"/>
        <w:numPr>
          <w:ilvl w:val="0"/>
          <w:numId w:val="0"/>
        </w:numPr>
        <w:ind w:left="1276" w:hanging="567"/>
        <w:rPr>
          <w:rFonts w:ascii="Times New Roman" w:hAnsi="Times New Roman" w:cs="Times New Roman"/>
        </w:rPr>
      </w:pPr>
      <w:bookmarkStart w:id="158" w:name="_Toc126663492"/>
      <w:r w:rsidRPr="00BA4945">
        <w:rPr>
          <w:rFonts w:ascii="Times New Roman" w:hAnsi="Times New Roman" w:cs="Times New Roman"/>
        </w:rPr>
        <w:lastRenderedPageBreak/>
        <w:t xml:space="preserve">Appendix </w:t>
      </w:r>
      <w:r w:rsidR="009C0880" w:rsidRPr="00BA4945">
        <w:rPr>
          <w:rFonts w:ascii="Times New Roman" w:hAnsi="Times New Roman" w:cs="Times New Roman"/>
        </w:rPr>
        <w:t>A National</w:t>
      </w:r>
      <w:r w:rsidR="008C14D7" w:rsidRPr="00BA4945">
        <w:rPr>
          <w:rFonts w:ascii="Times New Roman" w:hAnsi="Times New Roman" w:cs="Times New Roman"/>
        </w:rPr>
        <w:t xml:space="preserve"> Radio Frequency Plan</w:t>
      </w:r>
      <w:bookmarkEnd w:id="149"/>
      <w:bookmarkEnd w:id="150"/>
      <w:bookmarkEnd w:id="151"/>
      <w:bookmarkEnd w:id="152"/>
      <w:bookmarkEnd w:id="153"/>
      <w:bookmarkEnd w:id="154"/>
      <w:bookmarkEnd w:id="155"/>
      <w:bookmarkEnd w:id="156"/>
      <w:bookmarkEnd w:id="157"/>
      <w:bookmarkEnd w:id="158"/>
    </w:p>
    <w:p w14:paraId="25A6773E" w14:textId="23ADF198" w:rsidR="008C14D7" w:rsidRPr="00992A5F" w:rsidRDefault="008C14D7" w:rsidP="008C14D7">
      <w:pPr>
        <w:spacing w:before="240" w:after="240"/>
        <w:rPr>
          <w:sz w:val="22"/>
          <w:szCs w:val="22"/>
        </w:rPr>
      </w:pPr>
      <w:r w:rsidRPr="00992A5F">
        <w:rPr>
          <w:sz w:val="22"/>
          <w:szCs w:val="22"/>
        </w:rPr>
        <w:t xml:space="preserve">Table </w:t>
      </w:r>
      <w:r w:rsidR="000077E0">
        <w:rPr>
          <w:sz w:val="22"/>
          <w:szCs w:val="22"/>
        </w:rPr>
        <w:t>4</w:t>
      </w:r>
      <w:r w:rsidRPr="00992A5F">
        <w:rPr>
          <w:sz w:val="22"/>
          <w:szCs w:val="22"/>
        </w:rPr>
        <w:t xml:space="preserve"> shows an extract from the National Radio Frequency Allocation Plan for South Africa</w:t>
      </w:r>
    </w:p>
    <w:tbl>
      <w:tblPr>
        <w:tblW w:w="9015" w:type="dxa"/>
        <w:tblBorders>
          <w:top w:val="nil"/>
          <w:left w:val="nil"/>
          <w:bottom w:val="nil"/>
          <w:right w:val="nil"/>
          <w:insideH w:val="nil"/>
          <w:insideV w:val="nil"/>
        </w:tblBorders>
        <w:tblLayout w:type="fixed"/>
        <w:tblLook w:val="0600" w:firstRow="0" w:lastRow="0" w:firstColumn="0" w:lastColumn="0" w:noHBand="1" w:noVBand="1"/>
      </w:tblPr>
      <w:tblGrid>
        <w:gridCol w:w="1550"/>
        <w:gridCol w:w="1559"/>
        <w:gridCol w:w="2396"/>
        <w:gridCol w:w="3510"/>
      </w:tblGrid>
      <w:tr w:rsidR="008C14D7" w:rsidRPr="00992A5F" w14:paraId="7527784F" w14:textId="77777777" w:rsidTr="00043482">
        <w:trPr>
          <w:trHeight w:val="405"/>
        </w:trPr>
        <w:tc>
          <w:tcPr>
            <w:tcW w:w="1550" w:type="dxa"/>
            <w:tcBorders>
              <w:top w:val="single" w:sz="8" w:space="0" w:color="000000"/>
              <w:left w:val="single" w:sz="8" w:space="0" w:color="000000"/>
              <w:bottom w:val="single" w:sz="8" w:space="0" w:color="000000"/>
              <w:right w:val="single" w:sz="8" w:space="0" w:color="000000"/>
            </w:tcBorders>
            <w:shd w:val="clear" w:color="auto" w:fill="D9D9D9"/>
            <w:tcMar>
              <w:top w:w="60" w:type="dxa"/>
              <w:left w:w="100" w:type="dxa"/>
              <w:bottom w:w="100" w:type="dxa"/>
              <w:right w:w="100" w:type="dxa"/>
            </w:tcMar>
          </w:tcPr>
          <w:p w14:paraId="7E395937" w14:textId="77777777" w:rsidR="008C14D7" w:rsidRPr="00992A5F" w:rsidRDefault="008C14D7" w:rsidP="00043482">
            <w:pPr>
              <w:jc w:val="center"/>
              <w:rPr>
                <w:b/>
                <w:sz w:val="18"/>
                <w:szCs w:val="18"/>
              </w:rPr>
            </w:pPr>
            <w:r w:rsidRPr="00992A5F">
              <w:rPr>
                <w:b/>
                <w:sz w:val="18"/>
                <w:szCs w:val="18"/>
              </w:rPr>
              <w:t>ITU Region 1 allocations and footnotes</w:t>
            </w:r>
          </w:p>
        </w:tc>
        <w:tc>
          <w:tcPr>
            <w:tcW w:w="1559" w:type="dxa"/>
            <w:tcBorders>
              <w:top w:val="single" w:sz="8" w:space="0" w:color="000000"/>
              <w:left w:val="nil"/>
              <w:bottom w:val="single" w:sz="8" w:space="0" w:color="000000"/>
              <w:right w:val="single" w:sz="8" w:space="0" w:color="000000"/>
            </w:tcBorders>
            <w:shd w:val="clear" w:color="auto" w:fill="D9D9D9"/>
            <w:tcMar>
              <w:top w:w="60" w:type="dxa"/>
              <w:left w:w="100" w:type="dxa"/>
              <w:bottom w:w="100" w:type="dxa"/>
              <w:right w:w="100" w:type="dxa"/>
            </w:tcMar>
          </w:tcPr>
          <w:p w14:paraId="79208F0F" w14:textId="77777777" w:rsidR="008C14D7" w:rsidRPr="00992A5F" w:rsidRDefault="008C14D7" w:rsidP="00043482">
            <w:pPr>
              <w:jc w:val="center"/>
              <w:rPr>
                <w:b/>
                <w:sz w:val="18"/>
                <w:szCs w:val="18"/>
              </w:rPr>
            </w:pPr>
            <w:r w:rsidRPr="00992A5F">
              <w:rPr>
                <w:b/>
                <w:sz w:val="18"/>
                <w:szCs w:val="18"/>
              </w:rPr>
              <w:t>South African allocations and footnotes</w:t>
            </w:r>
          </w:p>
        </w:tc>
        <w:tc>
          <w:tcPr>
            <w:tcW w:w="2396" w:type="dxa"/>
            <w:tcBorders>
              <w:top w:val="single" w:sz="8" w:space="0" w:color="000000"/>
              <w:left w:val="nil"/>
              <w:bottom w:val="single" w:sz="8" w:space="0" w:color="000000"/>
              <w:right w:val="single" w:sz="8" w:space="0" w:color="000000"/>
            </w:tcBorders>
            <w:shd w:val="clear" w:color="auto" w:fill="D9D9D9"/>
            <w:tcMar>
              <w:top w:w="60" w:type="dxa"/>
              <w:left w:w="100" w:type="dxa"/>
              <w:bottom w:w="100" w:type="dxa"/>
              <w:right w:w="100" w:type="dxa"/>
            </w:tcMar>
          </w:tcPr>
          <w:p w14:paraId="711D2ADB" w14:textId="77777777" w:rsidR="008C14D7" w:rsidRPr="00992A5F" w:rsidRDefault="008C14D7" w:rsidP="00043482">
            <w:pPr>
              <w:jc w:val="center"/>
              <w:rPr>
                <w:b/>
                <w:sz w:val="18"/>
                <w:szCs w:val="18"/>
              </w:rPr>
            </w:pPr>
            <w:r w:rsidRPr="00992A5F">
              <w:rPr>
                <w:b/>
                <w:sz w:val="18"/>
                <w:szCs w:val="18"/>
              </w:rPr>
              <w:t>Typical Applications</w:t>
            </w:r>
          </w:p>
        </w:tc>
        <w:tc>
          <w:tcPr>
            <w:tcW w:w="3510" w:type="dxa"/>
            <w:tcBorders>
              <w:top w:val="single" w:sz="8" w:space="0" w:color="000000"/>
              <w:left w:val="nil"/>
              <w:bottom w:val="single" w:sz="8" w:space="0" w:color="000000"/>
              <w:right w:val="single" w:sz="8" w:space="0" w:color="000000"/>
            </w:tcBorders>
            <w:shd w:val="clear" w:color="auto" w:fill="D9D9D9"/>
            <w:tcMar>
              <w:top w:w="60" w:type="dxa"/>
              <w:left w:w="100" w:type="dxa"/>
              <w:bottom w:w="100" w:type="dxa"/>
              <w:right w:w="100" w:type="dxa"/>
            </w:tcMar>
          </w:tcPr>
          <w:p w14:paraId="07020FDE" w14:textId="77777777" w:rsidR="008C14D7" w:rsidRPr="00992A5F" w:rsidRDefault="008C14D7" w:rsidP="00043482">
            <w:pPr>
              <w:jc w:val="center"/>
              <w:rPr>
                <w:b/>
                <w:sz w:val="18"/>
                <w:szCs w:val="18"/>
              </w:rPr>
            </w:pPr>
            <w:r w:rsidRPr="00992A5F">
              <w:rPr>
                <w:b/>
                <w:sz w:val="18"/>
                <w:szCs w:val="18"/>
              </w:rPr>
              <w:t>Notes and Comments</w:t>
            </w:r>
          </w:p>
        </w:tc>
      </w:tr>
      <w:tr w:rsidR="008C14D7" w:rsidRPr="00992A5F" w14:paraId="78BFAEEA" w14:textId="77777777" w:rsidTr="00043482">
        <w:trPr>
          <w:trHeight w:val="1484"/>
        </w:trPr>
        <w:tc>
          <w:tcPr>
            <w:tcW w:w="1550" w:type="dxa"/>
            <w:tcBorders>
              <w:top w:val="single" w:sz="8" w:space="0" w:color="000000"/>
              <w:left w:val="single" w:sz="8" w:space="0" w:color="000000"/>
              <w:bottom w:val="single" w:sz="8" w:space="0" w:color="000000"/>
              <w:right w:val="single" w:sz="8" w:space="0" w:color="000000"/>
            </w:tcBorders>
            <w:shd w:val="clear" w:color="auto" w:fill="FFFFFF"/>
            <w:tcMar>
              <w:top w:w="60" w:type="dxa"/>
              <w:left w:w="100" w:type="dxa"/>
              <w:bottom w:w="100" w:type="dxa"/>
              <w:right w:w="100" w:type="dxa"/>
            </w:tcMar>
          </w:tcPr>
          <w:p w14:paraId="063F658A" w14:textId="77777777" w:rsidR="008C14D7" w:rsidRPr="00992A5F" w:rsidRDefault="008C14D7" w:rsidP="00043482">
            <w:pPr>
              <w:keepLines/>
              <w:ind w:left="280" w:right="140" w:hanging="140"/>
              <w:rPr>
                <w:sz w:val="18"/>
                <w:szCs w:val="18"/>
              </w:rPr>
            </w:pPr>
            <w:r w:rsidRPr="00992A5F">
              <w:rPr>
                <w:sz w:val="18"/>
                <w:szCs w:val="18"/>
              </w:rPr>
              <w:t>790 - 862 MHz</w:t>
            </w:r>
          </w:p>
          <w:p w14:paraId="492715E8" w14:textId="77777777" w:rsidR="008C14D7" w:rsidRPr="00992A5F" w:rsidRDefault="008C14D7" w:rsidP="00043482">
            <w:pPr>
              <w:keepLines/>
              <w:ind w:left="280" w:right="140" w:hanging="140"/>
              <w:rPr>
                <w:sz w:val="18"/>
                <w:szCs w:val="18"/>
              </w:rPr>
            </w:pPr>
            <w:r w:rsidRPr="00992A5F">
              <w:rPr>
                <w:sz w:val="18"/>
                <w:szCs w:val="18"/>
              </w:rPr>
              <w:t>FIXED</w:t>
            </w:r>
          </w:p>
          <w:p w14:paraId="7B8036A6" w14:textId="77777777" w:rsidR="008C14D7" w:rsidRPr="00992A5F" w:rsidRDefault="008C14D7" w:rsidP="00043482">
            <w:pPr>
              <w:keepLines/>
              <w:ind w:left="280" w:right="140" w:hanging="140"/>
              <w:rPr>
                <w:sz w:val="18"/>
                <w:szCs w:val="18"/>
              </w:rPr>
            </w:pPr>
            <w:r w:rsidRPr="00992A5F">
              <w:rPr>
                <w:sz w:val="18"/>
                <w:szCs w:val="18"/>
              </w:rPr>
              <w:t xml:space="preserve"> </w:t>
            </w:r>
          </w:p>
          <w:p w14:paraId="00BD888D" w14:textId="77777777" w:rsidR="008C14D7" w:rsidRPr="00992A5F" w:rsidRDefault="008C14D7" w:rsidP="00043482">
            <w:pPr>
              <w:keepLines/>
              <w:ind w:right="140"/>
              <w:rPr>
                <w:sz w:val="18"/>
                <w:szCs w:val="18"/>
              </w:rPr>
            </w:pPr>
            <w:r w:rsidRPr="00992A5F">
              <w:rPr>
                <w:sz w:val="18"/>
                <w:szCs w:val="18"/>
              </w:rPr>
              <w:t>MOBILE except aeronautical mobile 5.316B 5.317A</w:t>
            </w:r>
          </w:p>
          <w:p w14:paraId="022C41A6" w14:textId="77777777" w:rsidR="008C14D7" w:rsidRPr="00992A5F" w:rsidRDefault="008C14D7" w:rsidP="00043482">
            <w:pPr>
              <w:keepLines/>
              <w:ind w:left="280" w:right="140" w:hanging="140"/>
              <w:rPr>
                <w:sz w:val="18"/>
                <w:szCs w:val="18"/>
              </w:rPr>
            </w:pPr>
            <w:r w:rsidRPr="00992A5F">
              <w:rPr>
                <w:sz w:val="18"/>
                <w:szCs w:val="18"/>
              </w:rPr>
              <w:t xml:space="preserve"> </w:t>
            </w:r>
          </w:p>
          <w:p w14:paraId="76DF2829" w14:textId="77777777" w:rsidR="008C14D7" w:rsidRPr="00992A5F" w:rsidRDefault="008C14D7" w:rsidP="00043482">
            <w:pPr>
              <w:keepLines/>
              <w:ind w:left="280" w:right="140" w:hanging="140"/>
              <w:rPr>
                <w:sz w:val="18"/>
                <w:szCs w:val="18"/>
              </w:rPr>
            </w:pPr>
            <w:r w:rsidRPr="00992A5F">
              <w:rPr>
                <w:sz w:val="18"/>
                <w:szCs w:val="18"/>
              </w:rPr>
              <w:t>BROADCASTING</w:t>
            </w:r>
          </w:p>
          <w:p w14:paraId="6A14B4B3" w14:textId="77777777" w:rsidR="008C14D7" w:rsidRPr="00992A5F" w:rsidRDefault="008C14D7" w:rsidP="00043482">
            <w:pPr>
              <w:keepLines/>
              <w:ind w:left="280" w:right="140" w:hanging="140"/>
              <w:rPr>
                <w:sz w:val="18"/>
                <w:szCs w:val="18"/>
              </w:rPr>
            </w:pPr>
            <w:r w:rsidRPr="00992A5F">
              <w:rPr>
                <w:sz w:val="18"/>
                <w:szCs w:val="18"/>
              </w:rPr>
              <w:t xml:space="preserve"> </w:t>
            </w:r>
          </w:p>
          <w:p w14:paraId="376515AA" w14:textId="77777777" w:rsidR="008C14D7" w:rsidRPr="00992A5F" w:rsidRDefault="008C14D7" w:rsidP="00043482">
            <w:pPr>
              <w:keepLines/>
              <w:ind w:left="280" w:right="140" w:hanging="140"/>
              <w:rPr>
                <w:sz w:val="18"/>
                <w:szCs w:val="18"/>
              </w:rPr>
            </w:pPr>
            <w:r w:rsidRPr="00992A5F">
              <w:rPr>
                <w:sz w:val="18"/>
                <w:szCs w:val="18"/>
              </w:rPr>
              <w:t xml:space="preserve"> </w:t>
            </w:r>
          </w:p>
          <w:p w14:paraId="3BFCDE0B" w14:textId="77777777" w:rsidR="008C14D7" w:rsidRPr="00992A5F" w:rsidRDefault="008C14D7" w:rsidP="00043482">
            <w:pPr>
              <w:keepLines/>
              <w:ind w:left="280" w:right="140" w:hanging="140"/>
              <w:rPr>
                <w:sz w:val="18"/>
                <w:szCs w:val="18"/>
              </w:rPr>
            </w:pPr>
            <w:r w:rsidRPr="00992A5F">
              <w:rPr>
                <w:sz w:val="18"/>
                <w:szCs w:val="18"/>
              </w:rPr>
              <w:t xml:space="preserve"> </w:t>
            </w:r>
          </w:p>
          <w:p w14:paraId="6EDF2A2E" w14:textId="77777777" w:rsidR="008C14D7" w:rsidRPr="00992A5F" w:rsidRDefault="008C14D7" w:rsidP="00043482">
            <w:pPr>
              <w:keepLines/>
              <w:ind w:left="280" w:right="140" w:hanging="140"/>
              <w:rPr>
                <w:sz w:val="18"/>
                <w:szCs w:val="18"/>
              </w:rPr>
            </w:pPr>
            <w:r w:rsidRPr="00992A5F">
              <w:rPr>
                <w:sz w:val="18"/>
                <w:szCs w:val="18"/>
              </w:rPr>
              <w:t xml:space="preserve"> </w:t>
            </w:r>
          </w:p>
          <w:p w14:paraId="02620CEB" w14:textId="77777777" w:rsidR="008C14D7" w:rsidRPr="00992A5F" w:rsidRDefault="008C14D7" w:rsidP="00043482">
            <w:pPr>
              <w:keepLines/>
              <w:ind w:left="280" w:right="140" w:hanging="140"/>
              <w:rPr>
                <w:sz w:val="18"/>
                <w:szCs w:val="18"/>
              </w:rPr>
            </w:pPr>
            <w:r w:rsidRPr="00992A5F">
              <w:rPr>
                <w:sz w:val="18"/>
                <w:szCs w:val="18"/>
              </w:rPr>
              <w:t xml:space="preserve"> </w:t>
            </w:r>
          </w:p>
          <w:p w14:paraId="06963D8F" w14:textId="77777777" w:rsidR="008C14D7" w:rsidRPr="00992A5F" w:rsidRDefault="008C14D7" w:rsidP="00043482">
            <w:pPr>
              <w:keepLines/>
              <w:ind w:left="280" w:right="140" w:hanging="140"/>
              <w:rPr>
                <w:sz w:val="18"/>
                <w:szCs w:val="18"/>
              </w:rPr>
            </w:pPr>
            <w:r w:rsidRPr="00992A5F">
              <w:rPr>
                <w:sz w:val="18"/>
                <w:szCs w:val="18"/>
              </w:rPr>
              <w:t xml:space="preserve"> </w:t>
            </w:r>
          </w:p>
          <w:p w14:paraId="4CC4548B" w14:textId="77777777" w:rsidR="008C14D7" w:rsidRPr="00992A5F" w:rsidRDefault="008C14D7" w:rsidP="00043482">
            <w:pPr>
              <w:keepLines/>
              <w:ind w:left="280" w:right="140" w:hanging="140"/>
              <w:rPr>
                <w:sz w:val="18"/>
                <w:szCs w:val="18"/>
              </w:rPr>
            </w:pPr>
            <w:r w:rsidRPr="00992A5F">
              <w:rPr>
                <w:sz w:val="18"/>
                <w:szCs w:val="18"/>
              </w:rPr>
              <w:t xml:space="preserve"> </w:t>
            </w:r>
          </w:p>
          <w:p w14:paraId="22EC2ECE" w14:textId="77777777" w:rsidR="008C14D7" w:rsidRPr="00992A5F" w:rsidRDefault="008C14D7" w:rsidP="00043482">
            <w:pPr>
              <w:keepLines/>
              <w:ind w:left="280" w:right="140" w:hanging="140"/>
              <w:rPr>
                <w:sz w:val="18"/>
                <w:szCs w:val="18"/>
              </w:rPr>
            </w:pPr>
            <w:r w:rsidRPr="00992A5F">
              <w:rPr>
                <w:sz w:val="18"/>
                <w:szCs w:val="18"/>
              </w:rPr>
              <w:t xml:space="preserve"> </w:t>
            </w:r>
          </w:p>
          <w:p w14:paraId="59CC68FB" w14:textId="77777777" w:rsidR="008C14D7" w:rsidRPr="00992A5F" w:rsidRDefault="008C14D7" w:rsidP="00043482">
            <w:pPr>
              <w:keepLines/>
              <w:ind w:left="280" w:right="140" w:hanging="140"/>
              <w:rPr>
                <w:sz w:val="18"/>
                <w:szCs w:val="18"/>
              </w:rPr>
            </w:pPr>
            <w:r w:rsidRPr="00992A5F">
              <w:rPr>
                <w:sz w:val="18"/>
                <w:szCs w:val="18"/>
              </w:rPr>
              <w:t xml:space="preserve"> </w:t>
            </w:r>
          </w:p>
          <w:p w14:paraId="11E43E5A" w14:textId="77777777" w:rsidR="008C14D7" w:rsidRPr="00992A5F" w:rsidRDefault="008C14D7" w:rsidP="00043482">
            <w:pPr>
              <w:keepLines/>
              <w:ind w:left="280" w:right="140" w:hanging="140"/>
              <w:rPr>
                <w:sz w:val="18"/>
                <w:szCs w:val="18"/>
              </w:rPr>
            </w:pPr>
            <w:r w:rsidRPr="00992A5F">
              <w:rPr>
                <w:sz w:val="18"/>
                <w:szCs w:val="18"/>
              </w:rPr>
              <w:t xml:space="preserve"> </w:t>
            </w:r>
          </w:p>
          <w:p w14:paraId="7C38BC03" w14:textId="77777777" w:rsidR="008C14D7" w:rsidRPr="00992A5F" w:rsidRDefault="008C14D7" w:rsidP="00043482">
            <w:pPr>
              <w:keepLines/>
              <w:ind w:left="280" w:right="140" w:hanging="140"/>
              <w:rPr>
                <w:sz w:val="18"/>
                <w:szCs w:val="18"/>
              </w:rPr>
            </w:pPr>
            <w:r w:rsidRPr="00992A5F">
              <w:rPr>
                <w:sz w:val="18"/>
                <w:szCs w:val="18"/>
              </w:rPr>
              <w:t xml:space="preserve"> </w:t>
            </w:r>
          </w:p>
          <w:p w14:paraId="2791BD92" w14:textId="77777777" w:rsidR="008C14D7" w:rsidRPr="00992A5F" w:rsidRDefault="008C14D7" w:rsidP="00043482">
            <w:pPr>
              <w:keepLines/>
              <w:ind w:left="280" w:right="140" w:hanging="140"/>
              <w:rPr>
                <w:sz w:val="18"/>
                <w:szCs w:val="18"/>
              </w:rPr>
            </w:pPr>
            <w:r w:rsidRPr="00992A5F">
              <w:rPr>
                <w:sz w:val="18"/>
                <w:szCs w:val="18"/>
              </w:rPr>
              <w:t xml:space="preserve"> </w:t>
            </w:r>
          </w:p>
          <w:p w14:paraId="1D2254E5" w14:textId="77777777" w:rsidR="008C14D7" w:rsidRPr="00992A5F" w:rsidRDefault="008C14D7" w:rsidP="00043482">
            <w:pPr>
              <w:keepLines/>
              <w:ind w:left="280" w:right="140" w:hanging="140"/>
              <w:rPr>
                <w:sz w:val="18"/>
                <w:szCs w:val="18"/>
              </w:rPr>
            </w:pPr>
            <w:r w:rsidRPr="00992A5F">
              <w:rPr>
                <w:sz w:val="18"/>
                <w:szCs w:val="18"/>
              </w:rPr>
              <w:t xml:space="preserve"> </w:t>
            </w:r>
          </w:p>
          <w:p w14:paraId="491F9A46" w14:textId="77777777" w:rsidR="008C14D7" w:rsidRPr="00992A5F" w:rsidRDefault="008C14D7" w:rsidP="00043482">
            <w:pPr>
              <w:keepLines/>
              <w:ind w:left="280" w:right="140" w:hanging="140"/>
              <w:rPr>
                <w:sz w:val="18"/>
                <w:szCs w:val="18"/>
              </w:rPr>
            </w:pPr>
            <w:r w:rsidRPr="00992A5F">
              <w:rPr>
                <w:sz w:val="18"/>
                <w:szCs w:val="18"/>
              </w:rPr>
              <w:t xml:space="preserve"> </w:t>
            </w:r>
          </w:p>
          <w:p w14:paraId="5C6E5B66" w14:textId="77777777" w:rsidR="008C14D7" w:rsidRPr="00992A5F" w:rsidRDefault="008C14D7" w:rsidP="00043482">
            <w:pPr>
              <w:keepLines/>
              <w:ind w:left="280" w:right="140" w:hanging="140"/>
              <w:rPr>
                <w:sz w:val="18"/>
                <w:szCs w:val="18"/>
              </w:rPr>
            </w:pPr>
            <w:r w:rsidRPr="00992A5F">
              <w:rPr>
                <w:sz w:val="18"/>
                <w:szCs w:val="18"/>
              </w:rPr>
              <w:t xml:space="preserve"> </w:t>
            </w:r>
          </w:p>
          <w:p w14:paraId="10B54E72" w14:textId="77777777" w:rsidR="008C14D7" w:rsidRPr="00992A5F" w:rsidRDefault="008C14D7" w:rsidP="00043482">
            <w:pPr>
              <w:keepLines/>
              <w:ind w:left="280" w:right="140" w:hanging="140"/>
              <w:rPr>
                <w:sz w:val="18"/>
                <w:szCs w:val="18"/>
              </w:rPr>
            </w:pPr>
            <w:r w:rsidRPr="00992A5F">
              <w:rPr>
                <w:sz w:val="18"/>
                <w:szCs w:val="18"/>
              </w:rPr>
              <w:t xml:space="preserve"> </w:t>
            </w:r>
          </w:p>
          <w:p w14:paraId="168F1E98" w14:textId="77777777" w:rsidR="008C14D7" w:rsidRPr="00992A5F" w:rsidRDefault="008C14D7" w:rsidP="00043482">
            <w:pPr>
              <w:keepLines/>
              <w:ind w:left="280" w:right="140" w:hanging="140"/>
              <w:rPr>
                <w:sz w:val="18"/>
                <w:szCs w:val="18"/>
              </w:rPr>
            </w:pPr>
            <w:r w:rsidRPr="00992A5F">
              <w:rPr>
                <w:sz w:val="18"/>
                <w:szCs w:val="18"/>
              </w:rPr>
              <w:t xml:space="preserve"> </w:t>
            </w:r>
          </w:p>
          <w:p w14:paraId="0B956305" w14:textId="77777777" w:rsidR="008C14D7" w:rsidRPr="00992A5F" w:rsidRDefault="008C14D7" w:rsidP="00043482">
            <w:pPr>
              <w:keepLines/>
              <w:ind w:left="280" w:right="140" w:hanging="140"/>
              <w:rPr>
                <w:sz w:val="18"/>
                <w:szCs w:val="18"/>
              </w:rPr>
            </w:pPr>
            <w:r w:rsidRPr="00992A5F">
              <w:rPr>
                <w:sz w:val="18"/>
                <w:szCs w:val="18"/>
              </w:rPr>
              <w:t xml:space="preserve"> </w:t>
            </w:r>
          </w:p>
          <w:p w14:paraId="7D047A53" w14:textId="77777777" w:rsidR="008C14D7" w:rsidRPr="00992A5F" w:rsidRDefault="008C14D7" w:rsidP="00043482">
            <w:pPr>
              <w:keepLines/>
              <w:ind w:left="280" w:right="140" w:hanging="140"/>
              <w:rPr>
                <w:sz w:val="18"/>
                <w:szCs w:val="18"/>
              </w:rPr>
            </w:pPr>
            <w:r w:rsidRPr="00992A5F">
              <w:rPr>
                <w:sz w:val="18"/>
                <w:szCs w:val="18"/>
              </w:rPr>
              <w:t xml:space="preserve"> </w:t>
            </w:r>
          </w:p>
          <w:p w14:paraId="2FD5B53E" w14:textId="77777777" w:rsidR="008C14D7" w:rsidRPr="00992A5F" w:rsidRDefault="008C14D7" w:rsidP="00043482">
            <w:pPr>
              <w:keepLines/>
              <w:ind w:left="280" w:right="140" w:hanging="140"/>
              <w:rPr>
                <w:sz w:val="18"/>
                <w:szCs w:val="18"/>
              </w:rPr>
            </w:pPr>
            <w:r w:rsidRPr="00992A5F">
              <w:rPr>
                <w:sz w:val="18"/>
                <w:szCs w:val="18"/>
              </w:rPr>
              <w:t xml:space="preserve"> </w:t>
            </w:r>
          </w:p>
          <w:p w14:paraId="3496E55D" w14:textId="77777777" w:rsidR="008C14D7" w:rsidRPr="00992A5F" w:rsidRDefault="008C14D7" w:rsidP="00043482">
            <w:pPr>
              <w:keepLines/>
              <w:ind w:left="280" w:right="140" w:hanging="140"/>
              <w:rPr>
                <w:sz w:val="18"/>
                <w:szCs w:val="18"/>
              </w:rPr>
            </w:pPr>
            <w:r w:rsidRPr="00992A5F">
              <w:rPr>
                <w:sz w:val="18"/>
                <w:szCs w:val="18"/>
              </w:rPr>
              <w:t xml:space="preserve"> </w:t>
            </w:r>
          </w:p>
          <w:p w14:paraId="1BE9F276" w14:textId="77777777" w:rsidR="008C14D7" w:rsidRPr="00992A5F" w:rsidRDefault="008C14D7" w:rsidP="00043482">
            <w:pPr>
              <w:keepLines/>
              <w:ind w:left="280" w:right="140" w:hanging="140"/>
              <w:rPr>
                <w:sz w:val="18"/>
                <w:szCs w:val="18"/>
              </w:rPr>
            </w:pPr>
            <w:r w:rsidRPr="00992A5F">
              <w:rPr>
                <w:sz w:val="18"/>
                <w:szCs w:val="18"/>
              </w:rPr>
              <w:t xml:space="preserve"> </w:t>
            </w:r>
          </w:p>
          <w:p w14:paraId="79074BE4" w14:textId="77777777" w:rsidR="008C14D7" w:rsidRPr="00992A5F" w:rsidRDefault="008C14D7" w:rsidP="00043482">
            <w:pPr>
              <w:keepLines/>
              <w:ind w:left="280" w:right="140" w:hanging="140"/>
              <w:rPr>
                <w:sz w:val="18"/>
                <w:szCs w:val="18"/>
              </w:rPr>
            </w:pPr>
            <w:r w:rsidRPr="00992A5F">
              <w:rPr>
                <w:sz w:val="18"/>
                <w:szCs w:val="18"/>
              </w:rPr>
              <w:t xml:space="preserve"> </w:t>
            </w:r>
          </w:p>
          <w:p w14:paraId="27F75E6B" w14:textId="77777777" w:rsidR="008C14D7" w:rsidRPr="00992A5F" w:rsidRDefault="008C14D7" w:rsidP="00043482">
            <w:pPr>
              <w:keepLines/>
              <w:ind w:right="140"/>
              <w:rPr>
                <w:sz w:val="18"/>
                <w:szCs w:val="18"/>
              </w:rPr>
            </w:pPr>
          </w:p>
          <w:p w14:paraId="57EDFA9F" w14:textId="77777777" w:rsidR="008C14D7" w:rsidRPr="00992A5F" w:rsidRDefault="008C14D7" w:rsidP="00043482">
            <w:pPr>
              <w:keepLines/>
              <w:ind w:left="280" w:right="140" w:hanging="140"/>
              <w:rPr>
                <w:sz w:val="18"/>
                <w:szCs w:val="18"/>
              </w:rPr>
            </w:pPr>
            <w:r w:rsidRPr="00992A5F">
              <w:rPr>
                <w:sz w:val="18"/>
                <w:szCs w:val="18"/>
              </w:rPr>
              <w:t xml:space="preserve"> </w:t>
            </w:r>
          </w:p>
          <w:p w14:paraId="5FB4981A" w14:textId="77777777" w:rsidR="008C14D7" w:rsidRPr="00992A5F" w:rsidRDefault="008C14D7" w:rsidP="00043482">
            <w:pPr>
              <w:keepLines/>
              <w:ind w:right="140"/>
              <w:rPr>
                <w:sz w:val="18"/>
                <w:szCs w:val="18"/>
              </w:rPr>
            </w:pPr>
            <w:r w:rsidRPr="00992A5F">
              <w:rPr>
                <w:sz w:val="18"/>
                <w:szCs w:val="18"/>
              </w:rPr>
              <w:t>5.312 5.319</w:t>
            </w:r>
          </w:p>
        </w:tc>
        <w:tc>
          <w:tcPr>
            <w:tcW w:w="1559" w:type="dxa"/>
            <w:tcBorders>
              <w:top w:val="single" w:sz="8" w:space="0" w:color="000000"/>
              <w:left w:val="nil"/>
              <w:bottom w:val="single" w:sz="8" w:space="0" w:color="000000"/>
              <w:right w:val="single" w:sz="8" w:space="0" w:color="000000"/>
            </w:tcBorders>
            <w:tcMar>
              <w:top w:w="60" w:type="dxa"/>
              <w:left w:w="100" w:type="dxa"/>
              <w:bottom w:w="100" w:type="dxa"/>
              <w:right w:w="100" w:type="dxa"/>
            </w:tcMar>
          </w:tcPr>
          <w:p w14:paraId="2E3BFE54" w14:textId="77777777" w:rsidR="008C14D7" w:rsidRPr="00992A5F" w:rsidRDefault="008C14D7" w:rsidP="00043482">
            <w:pPr>
              <w:keepLines/>
              <w:ind w:left="280" w:right="140" w:hanging="140"/>
              <w:rPr>
                <w:sz w:val="18"/>
                <w:szCs w:val="18"/>
              </w:rPr>
            </w:pPr>
            <w:r w:rsidRPr="00992A5F">
              <w:rPr>
                <w:sz w:val="18"/>
                <w:szCs w:val="18"/>
              </w:rPr>
              <w:t>790 - 862 MHz</w:t>
            </w:r>
          </w:p>
          <w:p w14:paraId="4E98B109" w14:textId="77777777" w:rsidR="008C14D7" w:rsidRPr="00992A5F" w:rsidRDefault="008C14D7" w:rsidP="00043482">
            <w:pPr>
              <w:keepLines/>
              <w:ind w:left="280" w:right="140" w:hanging="140"/>
              <w:rPr>
                <w:sz w:val="18"/>
                <w:szCs w:val="18"/>
              </w:rPr>
            </w:pPr>
            <w:r w:rsidRPr="00992A5F">
              <w:rPr>
                <w:sz w:val="18"/>
                <w:szCs w:val="18"/>
              </w:rPr>
              <w:t>FIXED</w:t>
            </w:r>
          </w:p>
          <w:p w14:paraId="52CC7BE9" w14:textId="77777777" w:rsidR="008C14D7" w:rsidRPr="00992A5F" w:rsidRDefault="008C14D7" w:rsidP="00043482">
            <w:pPr>
              <w:keepLines/>
              <w:ind w:left="280" w:right="140" w:hanging="140"/>
              <w:rPr>
                <w:sz w:val="18"/>
                <w:szCs w:val="18"/>
              </w:rPr>
            </w:pPr>
            <w:r w:rsidRPr="00992A5F">
              <w:rPr>
                <w:sz w:val="18"/>
                <w:szCs w:val="18"/>
              </w:rPr>
              <w:t xml:space="preserve"> </w:t>
            </w:r>
          </w:p>
          <w:p w14:paraId="09BA8B17" w14:textId="77777777" w:rsidR="008C14D7" w:rsidRPr="00992A5F" w:rsidRDefault="008C14D7" w:rsidP="00043482">
            <w:pPr>
              <w:keepLines/>
              <w:shd w:val="clear" w:color="auto" w:fill="FFFFFF"/>
              <w:ind w:right="140"/>
              <w:rPr>
                <w:sz w:val="18"/>
                <w:szCs w:val="18"/>
              </w:rPr>
            </w:pPr>
            <w:r w:rsidRPr="00992A5F">
              <w:rPr>
                <w:sz w:val="18"/>
                <w:szCs w:val="18"/>
              </w:rPr>
              <w:t>MOBILE except aeronautical mobile 5.316B 5.317A NF9</w:t>
            </w:r>
          </w:p>
          <w:p w14:paraId="5476A4FB" w14:textId="77777777" w:rsidR="008C14D7" w:rsidRPr="00992A5F" w:rsidRDefault="008C14D7" w:rsidP="00043482">
            <w:pPr>
              <w:keepLines/>
              <w:ind w:left="280" w:right="140" w:hanging="140"/>
              <w:rPr>
                <w:sz w:val="18"/>
                <w:szCs w:val="18"/>
              </w:rPr>
            </w:pPr>
            <w:r w:rsidRPr="00992A5F">
              <w:rPr>
                <w:sz w:val="18"/>
                <w:szCs w:val="18"/>
              </w:rPr>
              <w:t xml:space="preserve"> </w:t>
            </w:r>
          </w:p>
          <w:p w14:paraId="66A410CA" w14:textId="77777777" w:rsidR="008C14D7" w:rsidRPr="00992A5F" w:rsidRDefault="008C14D7" w:rsidP="00043482">
            <w:pPr>
              <w:keepLines/>
              <w:ind w:left="280" w:right="140" w:hanging="140"/>
              <w:rPr>
                <w:sz w:val="18"/>
                <w:szCs w:val="18"/>
              </w:rPr>
            </w:pPr>
            <w:r w:rsidRPr="00992A5F">
              <w:rPr>
                <w:sz w:val="18"/>
                <w:szCs w:val="18"/>
              </w:rPr>
              <w:t xml:space="preserve"> </w:t>
            </w:r>
          </w:p>
          <w:p w14:paraId="3F250CE5" w14:textId="77777777" w:rsidR="008C14D7" w:rsidRPr="00992A5F" w:rsidRDefault="008C14D7" w:rsidP="00043482">
            <w:pPr>
              <w:keepLines/>
              <w:ind w:left="280" w:right="140" w:hanging="140"/>
              <w:rPr>
                <w:sz w:val="18"/>
                <w:szCs w:val="18"/>
              </w:rPr>
            </w:pPr>
            <w:r w:rsidRPr="00992A5F">
              <w:rPr>
                <w:sz w:val="18"/>
                <w:szCs w:val="18"/>
              </w:rPr>
              <w:t xml:space="preserve"> </w:t>
            </w:r>
          </w:p>
          <w:p w14:paraId="0B6C7C2B" w14:textId="77777777" w:rsidR="008C14D7" w:rsidRPr="00992A5F" w:rsidRDefault="008C14D7" w:rsidP="00043482">
            <w:pPr>
              <w:keepLines/>
              <w:ind w:left="280" w:right="140" w:hanging="140"/>
              <w:rPr>
                <w:sz w:val="18"/>
                <w:szCs w:val="18"/>
              </w:rPr>
            </w:pPr>
            <w:r w:rsidRPr="00992A5F">
              <w:rPr>
                <w:sz w:val="18"/>
                <w:szCs w:val="18"/>
              </w:rPr>
              <w:t xml:space="preserve"> </w:t>
            </w:r>
          </w:p>
          <w:p w14:paraId="5BE44254" w14:textId="77777777" w:rsidR="008C14D7" w:rsidRPr="00992A5F" w:rsidRDefault="008C14D7" w:rsidP="00043482">
            <w:pPr>
              <w:keepLines/>
              <w:ind w:left="280" w:right="140" w:hanging="140"/>
              <w:rPr>
                <w:sz w:val="18"/>
                <w:szCs w:val="18"/>
              </w:rPr>
            </w:pPr>
            <w:r w:rsidRPr="00992A5F">
              <w:rPr>
                <w:sz w:val="18"/>
                <w:szCs w:val="18"/>
              </w:rPr>
              <w:t xml:space="preserve"> </w:t>
            </w:r>
          </w:p>
          <w:p w14:paraId="5ED18002" w14:textId="77777777" w:rsidR="008C14D7" w:rsidRPr="00992A5F" w:rsidRDefault="008C14D7" w:rsidP="00043482">
            <w:pPr>
              <w:keepLines/>
              <w:ind w:left="280" w:right="140" w:hanging="140"/>
              <w:rPr>
                <w:sz w:val="18"/>
                <w:szCs w:val="18"/>
              </w:rPr>
            </w:pPr>
            <w:r w:rsidRPr="00992A5F">
              <w:rPr>
                <w:sz w:val="18"/>
                <w:szCs w:val="18"/>
              </w:rPr>
              <w:t xml:space="preserve"> </w:t>
            </w:r>
          </w:p>
          <w:p w14:paraId="2628B15B" w14:textId="77777777" w:rsidR="008C14D7" w:rsidRPr="00992A5F" w:rsidRDefault="008C14D7" w:rsidP="00043482">
            <w:pPr>
              <w:keepLines/>
              <w:ind w:left="280" w:right="140" w:hanging="140"/>
              <w:rPr>
                <w:sz w:val="18"/>
                <w:szCs w:val="18"/>
              </w:rPr>
            </w:pPr>
            <w:r w:rsidRPr="00992A5F">
              <w:rPr>
                <w:sz w:val="18"/>
                <w:szCs w:val="18"/>
              </w:rPr>
              <w:t xml:space="preserve"> </w:t>
            </w:r>
          </w:p>
          <w:p w14:paraId="0228C7BB" w14:textId="77777777" w:rsidR="008C14D7" w:rsidRPr="00992A5F" w:rsidRDefault="008C14D7" w:rsidP="00043482">
            <w:pPr>
              <w:keepLines/>
              <w:ind w:left="280" w:right="140" w:hanging="140"/>
              <w:rPr>
                <w:sz w:val="18"/>
                <w:szCs w:val="18"/>
              </w:rPr>
            </w:pPr>
            <w:r w:rsidRPr="00992A5F">
              <w:rPr>
                <w:sz w:val="18"/>
                <w:szCs w:val="18"/>
              </w:rPr>
              <w:t xml:space="preserve"> </w:t>
            </w:r>
          </w:p>
          <w:p w14:paraId="7182F1F9" w14:textId="77777777" w:rsidR="008C14D7" w:rsidRPr="00992A5F" w:rsidRDefault="008C14D7" w:rsidP="00043482">
            <w:pPr>
              <w:keepLines/>
              <w:ind w:left="280" w:right="140" w:hanging="140"/>
              <w:rPr>
                <w:sz w:val="18"/>
                <w:szCs w:val="18"/>
              </w:rPr>
            </w:pPr>
            <w:r w:rsidRPr="00992A5F">
              <w:rPr>
                <w:sz w:val="18"/>
                <w:szCs w:val="18"/>
              </w:rPr>
              <w:t xml:space="preserve"> </w:t>
            </w:r>
          </w:p>
          <w:p w14:paraId="4789E1A2" w14:textId="77777777" w:rsidR="008C14D7" w:rsidRPr="00992A5F" w:rsidRDefault="008C14D7" w:rsidP="00043482">
            <w:pPr>
              <w:keepLines/>
              <w:ind w:left="280" w:right="140" w:hanging="140"/>
              <w:rPr>
                <w:sz w:val="18"/>
                <w:szCs w:val="18"/>
              </w:rPr>
            </w:pPr>
            <w:r w:rsidRPr="00992A5F">
              <w:rPr>
                <w:sz w:val="18"/>
                <w:szCs w:val="18"/>
              </w:rPr>
              <w:t xml:space="preserve"> </w:t>
            </w:r>
          </w:p>
          <w:p w14:paraId="0FA1DE4B" w14:textId="77777777" w:rsidR="008C14D7" w:rsidRPr="00992A5F" w:rsidRDefault="008C14D7" w:rsidP="00043482">
            <w:pPr>
              <w:keepLines/>
              <w:ind w:left="280" w:right="140" w:hanging="140"/>
              <w:rPr>
                <w:sz w:val="18"/>
                <w:szCs w:val="18"/>
              </w:rPr>
            </w:pPr>
            <w:r w:rsidRPr="00992A5F">
              <w:rPr>
                <w:sz w:val="18"/>
                <w:szCs w:val="18"/>
              </w:rPr>
              <w:t xml:space="preserve"> </w:t>
            </w:r>
          </w:p>
          <w:p w14:paraId="4FD99FF0" w14:textId="77777777" w:rsidR="008C14D7" w:rsidRPr="00992A5F" w:rsidRDefault="008C14D7" w:rsidP="00043482">
            <w:pPr>
              <w:keepLines/>
              <w:ind w:left="280" w:right="140" w:hanging="140"/>
              <w:rPr>
                <w:sz w:val="18"/>
                <w:szCs w:val="18"/>
              </w:rPr>
            </w:pPr>
            <w:r w:rsidRPr="00992A5F">
              <w:rPr>
                <w:sz w:val="18"/>
                <w:szCs w:val="18"/>
              </w:rPr>
              <w:t xml:space="preserve"> </w:t>
            </w:r>
          </w:p>
          <w:p w14:paraId="6AD998F8" w14:textId="77777777" w:rsidR="008C14D7" w:rsidRPr="00992A5F" w:rsidRDefault="008C14D7" w:rsidP="00043482">
            <w:pPr>
              <w:keepLines/>
              <w:ind w:left="280" w:right="140" w:hanging="140"/>
              <w:rPr>
                <w:sz w:val="18"/>
                <w:szCs w:val="18"/>
              </w:rPr>
            </w:pPr>
            <w:r w:rsidRPr="00992A5F">
              <w:rPr>
                <w:sz w:val="18"/>
                <w:szCs w:val="18"/>
              </w:rPr>
              <w:t xml:space="preserve"> </w:t>
            </w:r>
          </w:p>
          <w:p w14:paraId="38CE59AE" w14:textId="77777777" w:rsidR="008C14D7" w:rsidRPr="00992A5F" w:rsidRDefault="008C14D7" w:rsidP="00043482">
            <w:pPr>
              <w:keepLines/>
              <w:ind w:left="280" w:right="140" w:hanging="140"/>
              <w:rPr>
                <w:sz w:val="18"/>
                <w:szCs w:val="18"/>
              </w:rPr>
            </w:pPr>
            <w:r w:rsidRPr="00992A5F">
              <w:rPr>
                <w:sz w:val="18"/>
                <w:szCs w:val="18"/>
              </w:rPr>
              <w:t xml:space="preserve"> </w:t>
            </w:r>
          </w:p>
          <w:p w14:paraId="5F533E27" w14:textId="77777777" w:rsidR="008C14D7" w:rsidRPr="00992A5F" w:rsidRDefault="008C14D7" w:rsidP="00043482">
            <w:pPr>
              <w:keepLines/>
              <w:ind w:left="280" w:right="140" w:hanging="140"/>
              <w:rPr>
                <w:sz w:val="18"/>
                <w:szCs w:val="18"/>
              </w:rPr>
            </w:pPr>
            <w:r w:rsidRPr="00992A5F">
              <w:rPr>
                <w:sz w:val="18"/>
                <w:szCs w:val="18"/>
              </w:rPr>
              <w:t xml:space="preserve"> </w:t>
            </w:r>
          </w:p>
          <w:p w14:paraId="1784451F" w14:textId="77777777" w:rsidR="008C14D7" w:rsidRPr="00992A5F" w:rsidRDefault="008C14D7" w:rsidP="00043482">
            <w:pPr>
              <w:keepLines/>
              <w:ind w:left="280" w:right="140" w:hanging="140"/>
              <w:rPr>
                <w:sz w:val="18"/>
                <w:szCs w:val="18"/>
              </w:rPr>
            </w:pPr>
            <w:r w:rsidRPr="00992A5F">
              <w:rPr>
                <w:sz w:val="18"/>
                <w:szCs w:val="18"/>
              </w:rPr>
              <w:t xml:space="preserve"> </w:t>
            </w:r>
          </w:p>
          <w:p w14:paraId="485C7FC4" w14:textId="77777777" w:rsidR="008C14D7" w:rsidRPr="00992A5F" w:rsidRDefault="008C14D7" w:rsidP="00043482">
            <w:pPr>
              <w:keepLines/>
              <w:ind w:left="280" w:right="140" w:hanging="140"/>
              <w:rPr>
                <w:sz w:val="18"/>
                <w:szCs w:val="18"/>
              </w:rPr>
            </w:pPr>
            <w:r w:rsidRPr="00992A5F">
              <w:rPr>
                <w:sz w:val="18"/>
                <w:szCs w:val="18"/>
              </w:rPr>
              <w:t xml:space="preserve"> </w:t>
            </w:r>
          </w:p>
          <w:p w14:paraId="1F9E6350" w14:textId="77777777" w:rsidR="008C14D7" w:rsidRPr="00992A5F" w:rsidRDefault="008C14D7" w:rsidP="00043482">
            <w:pPr>
              <w:keepLines/>
              <w:ind w:left="280" w:right="140" w:hanging="140"/>
              <w:rPr>
                <w:sz w:val="18"/>
                <w:szCs w:val="18"/>
              </w:rPr>
            </w:pPr>
            <w:r w:rsidRPr="00992A5F">
              <w:rPr>
                <w:sz w:val="18"/>
                <w:szCs w:val="18"/>
              </w:rPr>
              <w:t xml:space="preserve"> </w:t>
            </w:r>
          </w:p>
          <w:p w14:paraId="1A54B720" w14:textId="77777777" w:rsidR="008C14D7" w:rsidRPr="00992A5F" w:rsidRDefault="008C14D7" w:rsidP="00043482">
            <w:pPr>
              <w:keepLines/>
              <w:ind w:left="280" w:right="140" w:hanging="140"/>
              <w:rPr>
                <w:sz w:val="18"/>
                <w:szCs w:val="18"/>
              </w:rPr>
            </w:pPr>
            <w:r w:rsidRPr="00992A5F">
              <w:rPr>
                <w:sz w:val="18"/>
                <w:szCs w:val="18"/>
              </w:rPr>
              <w:t xml:space="preserve"> </w:t>
            </w:r>
          </w:p>
          <w:p w14:paraId="3F020FE8" w14:textId="77777777" w:rsidR="008C14D7" w:rsidRPr="00992A5F" w:rsidRDefault="008C14D7" w:rsidP="00043482">
            <w:pPr>
              <w:keepLines/>
              <w:ind w:left="280" w:right="140" w:hanging="140"/>
              <w:rPr>
                <w:sz w:val="18"/>
                <w:szCs w:val="18"/>
              </w:rPr>
            </w:pPr>
            <w:r w:rsidRPr="00992A5F">
              <w:rPr>
                <w:sz w:val="18"/>
                <w:szCs w:val="18"/>
              </w:rPr>
              <w:t xml:space="preserve"> </w:t>
            </w:r>
          </w:p>
          <w:p w14:paraId="4D29037C" w14:textId="77777777" w:rsidR="008C14D7" w:rsidRPr="00992A5F" w:rsidRDefault="008C14D7" w:rsidP="00043482">
            <w:pPr>
              <w:keepLines/>
              <w:ind w:left="280" w:right="140" w:hanging="140"/>
              <w:rPr>
                <w:sz w:val="18"/>
                <w:szCs w:val="18"/>
              </w:rPr>
            </w:pPr>
            <w:r w:rsidRPr="00992A5F">
              <w:rPr>
                <w:sz w:val="18"/>
                <w:szCs w:val="18"/>
              </w:rPr>
              <w:t xml:space="preserve"> </w:t>
            </w:r>
          </w:p>
          <w:p w14:paraId="39777B79" w14:textId="77777777" w:rsidR="008C14D7" w:rsidRPr="00992A5F" w:rsidRDefault="008C14D7" w:rsidP="00043482">
            <w:pPr>
              <w:keepLines/>
              <w:ind w:left="280" w:right="140" w:hanging="140"/>
              <w:rPr>
                <w:sz w:val="18"/>
                <w:szCs w:val="18"/>
              </w:rPr>
            </w:pPr>
            <w:r w:rsidRPr="00992A5F">
              <w:rPr>
                <w:sz w:val="18"/>
                <w:szCs w:val="18"/>
              </w:rPr>
              <w:t xml:space="preserve"> </w:t>
            </w:r>
          </w:p>
          <w:p w14:paraId="37C8991D" w14:textId="77777777" w:rsidR="008C14D7" w:rsidRPr="00992A5F" w:rsidRDefault="008C14D7" w:rsidP="00043482">
            <w:pPr>
              <w:keepLines/>
              <w:ind w:left="280" w:right="140" w:hanging="140"/>
              <w:rPr>
                <w:sz w:val="18"/>
                <w:szCs w:val="18"/>
              </w:rPr>
            </w:pPr>
            <w:r w:rsidRPr="00992A5F">
              <w:rPr>
                <w:sz w:val="18"/>
                <w:szCs w:val="18"/>
              </w:rPr>
              <w:t xml:space="preserve"> </w:t>
            </w:r>
          </w:p>
          <w:p w14:paraId="25A6C44E" w14:textId="77777777" w:rsidR="008C14D7" w:rsidRPr="00992A5F" w:rsidRDefault="008C14D7" w:rsidP="00043482">
            <w:pPr>
              <w:keepLines/>
              <w:ind w:left="280" w:right="140" w:hanging="140"/>
              <w:rPr>
                <w:sz w:val="18"/>
                <w:szCs w:val="18"/>
              </w:rPr>
            </w:pPr>
            <w:r w:rsidRPr="00992A5F">
              <w:rPr>
                <w:sz w:val="18"/>
                <w:szCs w:val="18"/>
              </w:rPr>
              <w:t xml:space="preserve"> </w:t>
            </w:r>
          </w:p>
          <w:p w14:paraId="09C5A4DA" w14:textId="77777777" w:rsidR="008C14D7" w:rsidRPr="00992A5F" w:rsidRDefault="008C14D7" w:rsidP="00043482">
            <w:pPr>
              <w:keepLines/>
              <w:ind w:left="280" w:right="140" w:hanging="140"/>
              <w:rPr>
                <w:sz w:val="18"/>
                <w:szCs w:val="18"/>
              </w:rPr>
            </w:pPr>
            <w:r w:rsidRPr="00992A5F">
              <w:rPr>
                <w:sz w:val="18"/>
                <w:szCs w:val="18"/>
              </w:rPr>
              <w:t xml:space="preserve"> </w:t>
            </w:r>
          </w:p>
          <w:p w14:paraId="7E5201BA" w14:textId="77777777" w:rsidR="008C14D7" w:rsidRPr="00992A5F" w:rsidRDefault="008C14D7" w:rsidP="00043482">
            <w:pPr>
              <w:keepLines/>
              <w:ind w:left="280" w:right="140" w:hanging="140"/>
              <w:rPr>
                <w:sz w:val="18"/>
                <w:szCs w:val="18"/>
              </w:rPr>
            </w:pPr>
            <w:r w:rsidRPr="00992A5F">
              <w:rPr>
                <w:sz w:val="18"/>
                <w:szCs w:val="18"/>
              </w:rPr>
              <w:t xml:space="preserve"> </w:t>
            </w:r>
          </w:p>
          <w:p w14:paraId="2B19482A" w14:textId="77777777" w:rsidR="008C14D7" w:rsidRPr="00992A5F" w:rsidRDefault="008C14D7" w:rsidP="00043482">
            <w:pPr>
              <w:keepLines/>
              <w:ind w:right="140"/>
              <w:rPr>
                <w:sz w:val="18"/>
                <w:szCs w:val="18"/>
              </w:rPr>
            </w:pPr>
          </w:p>
          <w:p w14:paraId="03F23606" w14:textId="77777777" w:rsidR="008C14D7" w:rsidRPr="00992A5F" w:rsidRDefault="008C14D7" w:rsidP="00043482">
            <w:pPr>
              <w:keepLines/>
              <w:ind w:left="280" w:right="140" w:hanging="140"/>
              <w:rPr>
                <w:sz w:val="18"/>
                <w:szCs w:val="18"/>
              </w:rPr>
            </w:pPr>
            <w:r w:rsidRPr="00992A5F">
              <w:rPr>
                <w:sz w:val="18"/>
                <w:szCs w:val="18"/>
              </w:rPr>
              <w:t>5.312A 5317A</w:t>
            </w:r>
          </w:p>
        </w:tc>
        <w:tc>
          <w:tcPr>
            <w:tcW w:w="2396" w:type="dxa"/>
            <w:tcBorders>
              <w:top w:val="single" w:sz="8" w:space="0" w:color="000000"/>
              <w:left w:val="nil"/>
              <w:bottom w:val="single" w:sz="8" w:space="0" w:color="000000"/>
              <w:right w:val="single" w:sz="8" w:space="0" w:color="000000"/>
            </w:tcBorders>
            <w:tcMar>
              <w:top w:w="60" w:type="dxa"/>
              <w:left w:w="100" w:type="dxa"/>
              <w:bottom w:w="100" w:type="dxa"/>
              <w:right w:w="100" w:type="dxa"/>
            </w:tcMar>
          </w:tcPr>
          <w:p w14:paraId="7E0F3195" w14:textId="77777777" w:rsidR="008C14D7" w:rsidRPr="00992A5F" w:rsidRDefault="008C14D7" w:rsidP="00043482">
            <w:pPr>
              <w:keepLines/>
              <w:spacing w:after="240"/>
              <w:rPr>
                <w:sz w:val="18"/>
                <w:szCs w:val="18"/>
              </w:rPr>
            </w:pPr>
            <w:r w:rsidRPr="00992A5F">
              <w:rPr>
                <w:sz w:val="18"/>
                <w:szCs w:val="18"/>
              </w:rPr>
              <w:t xml:space="preserve"> </w:t>
            </w:r>
          </w:p>
          <w:p w14:paraId="27EE242E" w14:textId="77777777" w:rsidR="008C14D7" w:rsidRPr="00992A5F" w:rsidRDefault="008C14D7" w:rsidP="00043482">
            <w:pPr>
              <w:keepLines/>
              <w:spacing w:after="240"/>
              <w:rPr>
                <w:sz w:val="18"/>
                <w:szCs w:val="18"/>
              </w:rPr>
            </w:pPr>
            <w:r w:rsidRPr="00992A5F">
              <w:rPr>
                <w:sz w:val="18"/>
                <w:szCs w:val="18"/>
              </w:rPr>
              <w:t>Fixed Links (856 – 864.1 MHz)</w:t>
            </w:r>
          </w:p>
          <w:p w14:paraId="75EEC6B5" w14:textId="77777777" w:rsidR="008C14D7" w:rsidRPr="00992A5F" w:rsidRDefault="008C14D7" w:rsidP="00043482">
            <w:pPr>
              <w:keepLines/>
              <w:spacing w:after="240"/>
              <w:rPr>
                <w:sz w:val="18"/>
                <w:szCs w:val="18"/>
              </w:rPr>
            </w:pPr>
            <w:r w:rsidRPr="00992A5F">
              <w:rPr>
                <w:sz w:val="18"/>
                <w:szCs w:val="18"/>
              </w:rPr>
              <w:t>Wireless Access (827.775 – 832.695 MHz)</w:t>
            </w:r>
          </w:p>
          <w:p w14:paraId="644A1153" w14:textId="77777777" w:rsidR="008C14D7" w:rsidRPr="00992A5F" w:rsidRDefault="008C14D7" w:rsidP="00043482">
            <w:pPr>
              <w:keepLines/>
              <w:spacing w:after="240"/>
              <w:rPr>
                <w:sz w:val="18"/>
                <w:szCs w:val="18"/>
              </w:rPr>
            </w:pPr>
            <w:r w:rsidRPr="00992A5F">
              <w:rPr>
                <w:sz w:val="18"/>
                <w:szCs w:val="18"/>
              </w:rPr>
              <w:t>IMT800 MTX (832 - 862 MHz)</w:t>
            </w:r>
          </w:p>
          <w:p w14:paraId="08879BDC" w14:textId="77777777" w:rsidR="008C14D7" w:rsidRPr="00992A5F" w:rsidRDefault="008C14D7" w:rsidP="00043482">
            <w:pPr>
              <w:keepLines/>
              <w:spacing w:after="240"/>
              <w:rPr>
                <w:sz w:val="18"/>
                <w:szCs w:val="18"/>
              </w:rPr>
            </w:pPr>
            <w:r w:rsidRPr="00992A5F">
              <w:rPr>
                <w:sz w:val="18"/>
                <w:szCs w:val="18"/>
              </w:rPr>
              <w:t>IMT850 MTX (825 – 830 MHz)</w:t>
            </w:r>
          </w:p>
          <w:p w14:paraId="55730051" w14:textId="77777777" w:rsidR="008C14D7" w:rsidRPr="00992A5F" w:rsidRDefault="008C14D7" w:rsidP="00043482">
            <w:pPr>
              <w:keepLines/>
              <w:spacing w:after="240"/>
              <w:rPr>
                <w:sz w:val="18"/>
                <w:szCs w:val="18"/>
              </w:rPr>
            </w:pPr>
            <w:r w:rsidRPr="00992A5F">
              <w:rPr>
                <w:sz w:val="18"/>
                <w:szCs w:val="18"/>
              </w:rPr>
              <w:t xml:space="preserve"> </w:t>
            </w:r>
          </w:p>
          <w:p w14:paraId="37E00283" w14:textId="77777777" w:rsidR="008C14D7" w:rsidRPr="00992A5F" w:rsidRDefault="008C14D7" w:rsidP="00043482">
            <w:pPr>
              <w:keepLines/>
              <w:spacing w:after="240"/>
              <w:rPr>
                <w:sz w:val="18"/>
                <w:szCs w:val="18"/>
              </w:rPr>
            </w:pPr>
            <w:r w:rsidRPr="00992A5F">
              <w:rPr>
                <w:sz w:val="18"/>
                <w:szCs w:val="18"/>
              </w:rPr>
              <w:t xml:space="preserve"> </w:t>
            </w:r>
          </w:p>
          <w:p w14:paraId="27CD2253" w14:textId="77777777" w:rsidR="008C14D7" w:rsidRPr="00992A5F" w:rsidRDefault="008C14D7" w:rsidP="00043482">
            <w:pPr>
              <w:keepLines/>
              <w:spacing w:after="240"/>
              <w:rPr>
                <w:sz w:val="18"/>
                <w:szCs w:val="18"/>
              </w:rPr>
            </w:pPr>
            <w:r w:rsidRPr="00992A5F">
              <w:rPr>
                <w:sz w:val="18"/>
                <w:szCs w:val="18"/>
              </w:rPr>
              <w:t xml:space="preserve"> </w:t>
            </w:r>
          </w:p>
          <w:p w14:paraId="03AA8F9D" w14:textId="77777777" w:rsidR="008C14D7" w:rsidRPr="00992A5F" w:rsidRDefault="008C14D7" w:rsidP="00043482">
            <w:pPr>
              <w:keepLines/>
              <w:spacing w:after="240"/>
              <w:rPr>
                <w:sz w:val="18"/>
                <w:szCs w:val="18"/>
              </w:rPr>
            </w:pPr>
            <w:r w:rsidRPr="00992A5F">
              <w:rPr>
                <w:sz w:val="18"/>
                <w:szCs w:val="18"/>
              </w:rPr>
              <w:t xml:space="preserve"> </w:t>
            </w:r>
          </w:p>
          <w:p w14:paraId="41543C1F" w14:textId="77777777" w:rsidR="008C14D7" w:rsidRPr="00992A5F" w:rsidRDefault="008C14D7" w:rsidP="00043482">
            <w:pPr>
              <w:keepLines/>
              <w:spacing w:after="240"/>
              <w:rPr>
                <w:sz w:val="18"/>
                <w:szCs w:val="18"/>
              </w:rPr>
            </w:pPr>
            <w:r w:rsidRPr="00992A5F">
              <w:rPr>
                <w:sz w:val="18"/>
                <w:szCs w:val="18"/>
              </w:rPr>
              <w:t xml:space="preserve"> </w:t>
            </w:r>
          </w:p>
          <w:p w14:paraId="5793530B" w14:textId="77777777" w:rsidR="008C14D7" w:rsidRPr="00992A5F" w:rsidRDefault="008C14D7" w:rsidP="00043482">
            <w:pPr>
              <w:keepLines/>
              <w:spacing w:after="240"/>
              <w:rPr>
                <w:sz w:val="18"/>
                <w:szCs w:val="18"/>
              </w:rPr>
            </w:pPr>
            <w:r w:rsidRPr="00992A5F">
              <w:rPr>
                <w:sz w:val="18"/>
                <w:szCs w:val="18"/>
              </w:rPr>
              <w:t xml:space="preserve"> </w:t>
            </w:r>
          </w:p>
          <w:p w14:paraId="49E5A869" w14:textId="77777777" w:rsidR="008C14D7" w:rsidRPr="00992A5F" w:rsidRDefault="008C14D7" w:rsidP="00043482">
            <w:pPr>
              <w:keepLines/>
              <w:spacing w:after="240"/>
              <w:rPr>
                <w:sz w:val="18"/>
                <w:szCs w:val="18"/>
              </w:rPr>
            </w:pPr>
            <w:r w:rsidRPr="00992A5F">
              <w:rPr>
                <w:sz w:val="18"/>
                <w:szCs w:val="18"/>
              </w:rPr>
              <w:t xml:space="preserve"> </w:t>
            </w:r>
          </w:p>
          <w:p w14:paraId="0A7A8EB4" w14:textId="77777777" w:rsidR="008C14D7" w:rsidRPr="00992A5F" w:rsidRDefault="008C14D7" w:rsidP="00043482">
            <w:pPr>
              <w:keepLines/>
              <w:spacing w:after="240"/>
              <w:rPr>
                <w:sz w:val="18"/>
                <w:szCs w:val="18"/>
              </w:rPr>
            </w:pPr>
            <w:r w:rsidRPr="00992A5F">
              <w:rPr>
                <w:sz w:val="18"/>
                <w:szCs w:val="18"/>
              </w:rPr>
              <w:t xml:space="preserve"> </w:t>
            </w:r>
          </w:p>
          <w:p w14:paraId="1AC1389B" w14:textId="77777777" w:rsidR="008C14D7" w:rsidRPr="00992A5F" w:rsidRDefault="008C14D7" w:rsidP="00043482">
            <w:pPr>
              <w:keepLines/>
              <w:spacing w:after="240"/>
              <w:rPr>
                <w:sz w:val="18"/>
                <w:szCs w:val="18"/>
              </w:rPr>
            </w:pPr>
            <w:r w:rsidRPr="00992A5F">
              <w:rPr>
                <w:sz w:val="18"/>
                <w:szCs w:val="18"/>
              </w:rPr>
              <w:t xml:space="preserve"> </w:t>
            </w:r>
          </w:p>
          <w:p w14:paraId="01A5420B" w14:textId="77777777" w:rsidR="008C14D7" w:rsidRPr="00992A5F" w:rsidRDefault="008C14D7" w:rsidP="00043482">
            <w:pPr>
              <w:keepLines/>
              <w:spacing w:after="240"/>
              <w:rPr>
                <w:sz w:val="18"/>
                <w:szCs w:val="18"/>
              </w:rPr>
            </w:pPr>
            <w:r w:rsidRPr="00992A5F">
              <w:rPr>
                <w:sz w:val="18"/>
                <w:szCs w:val="18"/>
              </w:rPr>
              <w:t xml:space="preserve"> </w:t>
            </w:r>
          </w:p>
          <w:p w14:paraId="3BE34829" w14:textId="77777777" w:rsidR="008C14D7" w:rsidRPr="00992A5F" w:rsidRDefault="008C14D7" w:rsidP="00043482">
            <w:pPr>
              <w:keepLines/>
              <w:spacing w:after="240"/>
              <w:rPr>
                <w:sz w:val="18"/>
                <w:szCs w:val="18"/>
              </w:rPr>
            </w:pPr>
            <w:r w:rsidRPr="00992A5F">
              <w:rPr>
                <w:sz w:val="18"/>
                <w:szCs w:val="18"/>
              </w:rPr>
              <w:t xml:space="preserve"> </w:t>
            </w:r>
          </w:p>
          <w:p w14:paraId="19540E29" w14:textId="77777777" w:rsidR="008C14D7" w:rsidRPr="00992A5F" w:rsidRDefault="008C14D7" w:rsidP="00043482">
            <w:pPr>
              <w:keepLines/>
              <w:spacing w:after="240"/>
              <w:rPr>
                <w:sz w:val="18"/>
                <w:szCs w:val="18"/>
              </w:rPr>
            </w:pPr>
            <w:r w:rsidRPr="00992A5F">
              <w:rPr>
                <w:sz w:val="18"/>
                <w:szCs w:val="18"/>
              </w:rPr>
              <w:t xml:space="preserve"> </w:t>
            </w:r>
          </w:p>
          <w:p w14:paraId="48B001DA" w14:textId="77777777" w:rsidR="008C14D7" w:rsidRPr="00992A5F" w:rsidRDefault="008C14D7" w:rsidP="00043482">
            <w:pPr>
              <w:keepLines/>
              <w:spacing w:after="240"/>
              <w:rPr>
                <w:sz w:val="18"/>
                <w:szCs w:val="18"/>
              </w:rPr>
            </w:pPr>
            <w:r w:rsidRPr="00992A5F">
              <w:rPr>
                <w:sz w:val="18"/>
                <w:szCs w:val="18"/>
              </w:rPr>
              <w:t xml:space="preserve"> </w:t>
            </w:r>
          </w:p>
          <w:p w14:paraId="2343E290" w14:textId="77777777" w:rsidR="008C14D7" w:rsidRPr="00992A5F" w:rsidRDefault="008C14D7" w:rsidP="00043482">
            <w:pPr>
              <w:keepLines/>
              <w:spacing w:before="240" w:after="240"/>
              <w:rPr>
                <w:sz w:val="18"/>
                <w:szCs w:val="18"/>
              </w:rPr>
            </w:pPr>
          </w:p>
        </w:tc>
        <w:tc>
          <w:tcPr>
            <w:tcW w:w="3510" w:type="dxa"/>
            <w:tcBorders>
              <w:top w:val="single" w:sz="8" w:space="0" w:color="000000"/>
              <w:left w:val="nil"/>
              <w:bottom w:val="single" w:sz="8" w:space="0" w:color="000000"/>
              <w:right w:val="single" w:sz="8" w:space="0" w:color="000000"/>
            </w:tcBorders>
            <w:tcMar>
              <w:top w:w="60" w:type="dxa"/>
              <w:left w:w="100" w:type="dxa"/>
              <w:bottom w:w="100" w:type="dxa"/>
              <w:right w:w="100" w:type="dxa"/>
            </w:tcMar>
          </w:tcPr>
          <w:p w14:paraId="7E576408" w14:textId="77777777" w:rsidR="008C14D7" w:rsidRPr="00992A5F" w:rsidRDefault="008C14D7" w:rsidP="00043482">
            <w:pPr>
              <w:keepLines/>
              <w:spacing w:after="240"/>
              <w:rPr>
                <w:sz w:val="18"/>
                <w:szCs w:val="18"/>
              </w:rPr>
            </w:pPr>
            <w:r w:rsidRPr="00992A5F">
              <w:rPr>
                <w:sz w:val="18"/>
                <w:szCs w:val="18"/>
              </w:rPr>
              <w:t xml:space="preserve">  </w:t>
            </w:r>
          </w:p>
          <w:p w14:paraId="79A5902C" w14:textId="77777777" w:rsidR="008C14D7" w:rsidRPr="00992A5F" w:rsidRDefault="008C14D7" w:rsidP="00043482">
            <w:pPr>
              <w:keepLines/>
              <w:spacing w:after="240"/>
              <w:rPr>
                <w:sz w:val="18"/>
                <w:szCs w:val="18"/>
              </w:rPr>
            </w:pPr>
            <w:r w:rsidRPr="00992A5F">
              <w:rPr>
                <w:sz w:val="18"/>
                <w:szCs w:val="18"/>
              </w:rPr>
              <w:t>Paired with 868.1 – 876 MHz</w:t>
            </w:r>
          </w:p>
          <w:p w14:paraId="5F98DF32" w14:textId="77777777" w:rsidR="008C14D7" w:rsidRPr="00992A5F" w:rsidRDefault="008C14D7" w:rsidP="00043482">
            <w:pPr>
              <w:keepLines/>
              <w:spacing w:after="240"/>
              <w:rPr>
                <w:sz w:val="18"/>
                <w:szCs w:val="18"/>
              </w:rPr>
            </w:pPr>
            <w:r w:rsidRPr="00992A5F">
              <w:rPr>
                <w:sz w:val="18"/>
                <w:szCs w:val="18"/>
              </w:rPr>
              <w:t>Paired with 827.775- 832.695 MHz</w:t>
            </w:r>
          </w:p>
          <w:p w14:paraId="06B75AB5" w14:textId="77777777" w:rsidR="008C14D7" w:rsidRPr="00992A5F" w:rsidRDefault="008C14D7" w:rsidP="00043482">
            <w:pPr>
              <w:keepLines/>
              <w:spacing w:after="240"/>
              <w:rPr>
                <w:sz w:val="18"/>
                <w:szCs w:val="18"/>
              </w:rPr>
            </w:pPr>
            <w:r w:rsidRPr="00992A5F">
              <w:rPr>
                <w:sz w:val="18"/>
                <w:szCs w:val="18"/>
              </w:rPr>
              <w:t>Paired with BTX (791 – 821 MHz)</w:t>
            </w:r>
          </w:p>
          <w:p w14:paraId="431F878D" w14:textId="77777777" w:rsidR="008C14D7" w:rsidRPr="00992A5F" w:rsidRDefault="008C14D7" w:rsidP="00043482">
            <w:pPr>
              <w:keepLines/>
              <w:spacing w:after="240"/>
              <w:rPr>
                <w:sz w:val="18"/>
                <w:szCs w:val="18"/>
              </w:rPr>
            </w:pPr>
            <w:r w:rsidRPr="00992A5F">
              <w:rPr>
                <w:sz w:val="18"/>
                <w:szCs w:val="18"/>
              </w:rPr>
              <w:t>Paired with BTX (870 – 875 MHz)</w:t>
            </w:r>
          </w:p>
          <w:p w14:paraId="2BA01619" w14:textId="77777777" w:rsidR="008C14D7" w:rsidRPr="00992A5F" w:rsidRDefault="008C14D7" w:rsidP="00043482">
            <w:pPr>
              <w:keepLines/>
              <w:spacing w:after="240"/>
              <w:rPr>
                <w:sz w:val="18"/>
                <w:szCs w:val="18"/>
              </w:rPr>
            </w:pPr>
            <w:r w:rsidRPr="00992A5F">
              <w:rPr>
                <w:sz w:val="18"/>
                <w:szCs w:val="18"/>
              </w:rPr>
              <w:t>International Mobile Telecommunication Roadmap (GG No. 42829 Notice 600 of 2019). Radio Frequency Spectrum Assignment Plan (GG 38640 Notice 271 and 272 of 2015) as amended</w:t>
            </w:r>
          </w:p>
          <w:p w14:paraId="377C89CF" w14:textId="77777777" w:rsidR="008C14D7" w:rsidRPr="00992A5F" w:rsidRDefault="008C14D7" w:rsidP="00043482">
            <w:pPr>
              <w:keepLines/>
              <w:spacing w:after="240"/>
              <w:rPr>
                <w:sz w:val="18"/>
                <w:szCs w:val="18"/>
              </w:rPr>
            </w:pPr>
            <w:r w:rsidRPr="00992A5F">
              <w:rPr>
                <w:sz w:val="18"/>
                <w:szCs w:val="18"/>
              </w:rPr>
              <w:t xml:space="preserve">IMT in accordance with ITU-R Recommendation ITU-R M.2090 latest version and Resolution </w:t>
            </w:r>
            <w:r w:rsidRPr="00992A5F">
              <w:rPr>
                <w:b/>
                <w:sz w:val="18"/>
                <w:szCs w:val="18"/>
              </w:rPr>
              <w:t>760 (WRC-15</w:t>
            </w:r>
            <w:r w:rsidRPr="00992A5F">
              <w:rPr>
                <w:sz w:val="18"/>
                <w:szCs w:val="18"/>
              </w:rPr>
              <w:t>) applies</w:t>
            </w:r>
          </w:p>
          <w:p w14:paraId="3FBFA40A" w14:textId="77777777" w:rsidR="008C14D7" w:rsidRPr="00992A5F" w:rsidRDefault="008C14D7" w:rsidP="00043482">
            <w:pPr>
              <w:keepLines/>
              <w:spacing w:after="240"/>
              <w:rPr>
                <w:sz w:val="18"/>
                <w:szCs w:val="18"/>
              </w:rPr>
            </w:pPr>
            <w:r w:rsidRPr="00992A5F">
              <w:rPr>
                <w:sz w:val="18"/>
                <w:szCs w:val="18"/>
              </w:rPr>
              <w:t>Recommendation ITU-R M.1036-6</w:t>
            </w:r>
          </w:p>
          <w:p w14:paraId="3604E54E" w14:textId="77777777" w:rsidR="008C14D7" w:rsidRPr="00992A5F" w:rsidRDefault="008C14D7" w:rsidP="00043482">
            <w:pPr>
              <w:keepLines/>
              <w:spacing w:after="240"/>
              <w:rPr>
                <w:sz w:val="18"/>
                <w:szCs w:val="18"/>
              </w:rPr>
            </w:pPr>
            <w:r w:rsidRPr="00992A5F">
              <w:rPr>
                <w:sz w:val="18"/>
                <w:szCs w:val="18"/>
              </w:rPr>
              <w:t>Consideration of the future spectrum needs of Broadband Public Protection and Disaster Relief (PPDR) in the range 694-790 MHz as described in the most recent ITU-R M.2015, while taking into account studies called for by Resolution 646 (WRC15) for technical and operational measures.</w:t>
            </w:r>
          </w:p>
          <w:p w14:paraId="74DDBAB9" w14:textId="77777777" w:rsidR="008C14D7" w:rsidRPr="00992A5F" w:rsidRDefault="008C14D7" w:rsidP="00043482">
            <w:pPr>
              <w:keepLines/>
              <w:spacing w:after="240"/>
              <w:rPr>
                <w:sz w:val="18"/>
                <w:szCs w:val="18"/>
              </w:rPr>
            </w:pPr>
            <w:r w:rsidRPr="00992A5F">
              <w:rPr>
                <w:sz w:val="18"/>
                <w:szCs w:val="18"/>
              </w:rPr>
              <w:t>Band IV/V analogue television is to be migrated to digital television and ensure harmonisation with SADC.</w:t>
            </w:r>
          </w:p>
          <w:p w14:paraId="79513FCB" w14:textId="77777777" w:rsidR="008C14D7" w:rsidRPr="00992A5F" w:rsidRDefault="008C14D7" w:rsidP="00043482">
            <w:pPr>
              <w:keepLines/>
              <w:spacing w:after="240"/>
              <w:rPr>
                <w:sz w:val="18"/>
                <w:szCs w:val="18"/>
              </w:rPr>
            </w:pPr>
            <w:r w:rsidRPr="00992A5F">
              <w:rPr>
                <w:sz w:val="18"/>
                <w:szCs w:val="18"/>
              </w:rPr>
              <w:t>WRC-07, WRC-12 and WRC-15 allocated this band to Mobile service except aeronautical mobile   and identified it for IMT.</w:t>
            </w:r>
          </w:p>
          <w:p w14:paraId="3D0940DD" w14:textId="77777777" w:rsidR="008C14D7" w:rsidRPr="00992A5F" w:rsidRDefault="008C14D7" w:rsidP="00043482">
            <w:pPr>
              <w:keepLines/>
              <w:spacing w:after="240"/>
              <w:rPr>
                <w:sz w:val="18"/>
                <w:szCs w:val="18"/>
              </w:rPr>
            </w:pPr>
            <w:r w:rsidRPr="00992A5F">
              <w:rPr>
                <w:sz w:val="18"/>
                <w:szCs w:val="18"/>
              </w:rPr>
              <w:t>Fixed links operating in this band will have to be migrated in order to accommodate IMT.</w:t>
            </w:r>
          </w:p>
          <w:p w14:paraId="270A2A57" w14:textId="77777777" w:rsidR="008C14D7" w:rsidRPr="00992A5F" w:rsidRDefault="008C14D7" w:rsidP="00043482">
            <w:pPr>
              <w:keepLines/>
              <w:spacing w:after="240"/>
              <w:rPr>
                <w:sz w:val="18"/>
                <w:szCs w:val="18"/>
              </w:rPr>
            </w:pPr>
            <w:r w:rsidRPr="00992A5F">
              <w:rPr>
                <w:sz w:val="18"/>
                <w:szCs w:val="18"/>
              </w:rPr>
              <w:t>Radio Frequency Spectrum Assignment Plan GG 42337 Notice 165 of 2019</w:t>
            </w:r>
          </w:p>
          <w:p w14:paraId="4C070D18" w14:textId="77777777" w:rsidR="008C14D7" w:rsidRPr="00992A5F" w:rsidRDefault="008C14D7" w:rsidP="00043482">
            <w:pPr>
              <w:keepLines/>
              <w:spacing w:before="240" w:after="240"/>
              <w:rPr>
                <w:sz w:val="18"/>
                <w:szCs w:val="18"/>
              </w:rPr>
            </w:pPr>
            <w:r w:rsidRPr="00992A5F">
              <w:rPr>
                <w:sz w:val="18"/>
                <w:szCs w:val="18"/>
              </w:rPr>
              <w:t>Radio Frequency Spectrum Assignment Plan (GG 38640 Notice 273 of 2015) as amended</w:t>
            </w:r>
          </w:p>
          <w:p w14:paraId="458E221E" w14:textId="77777777" w:rsidR="008C14D7" w:rsidRPr="00992A5F" w:rsidRDefault="008C14D7" w:rsidP="00043482">
            <w:pPr>
              <w:keepLines/>
              <w:spacing w:after="240"/>
              <w:rPr>
                <w:sz w:val="18"/>
                <w:szCs w:val="18"/>
              </w:rPr>
            </w:pPr>
            <w:r w:rsidRPr="00992A5F">
              <w:rPr>
                <w:sz w:val="18"/>
                <w:szCs w:val="18"/>
              </w:rPr>
              <w:t>Radio Frequency Spectrum Assignment Plan GG 41082 Notice 648 of 2017</w:t>
            </w:r>
          </w:p>
        </w:tc>
      </w:tr>
      <w:tr w:rsidR="008C14D7" w:rsidRPr="00992A5F" w14:paraId="13F69CBC" w14:textId="77777777" w:rsidTr="00043482">
        <w:tc>
          <w:tcPr>
            <w:tcW w:w="1550" w:type="dxa"/>
            <w:tcBorders>
              <w:top w:val="single" w:sz="8" w:space="0" w:color="000000"/>
              <w:left w:val="single" w:sz="8" w:space="0" w:color="000000"/>
              <w:bottom w:val="single" w:sz="8" w:space="0" w:color="000000"/>
              <w:right w:val="single" w:sz="8" w:space="0" w:color="000000"/>
            </w:tcBorders>
            <w:shd w:val="clear" w:color="auto" w:fill="FFFFFF"/>
            <w:tcMar>
              <w:top w:w="60" w:type="dxa"/>
              <w:left w:w="100" w:type="dxa"/>
              <w:bottom w:w="100" w:type="dxa"/>
              <w:right w:w="100" w:type="dxa"/>
            </w:tcMar>
          </w:tcPr>
          <w:p w14:paraId="6CA634ED" w14:textId="77777777" w:rsidR="008C14D7" w:rsidRPr="00992A5F" w:rsidRDefault="008C14D7" w:rsidP="00043482">
            <w:pPr>
              <w:keepLines/>
              <w:ind w:left="280" w:right="140" w:hanging="140"/>
              <w:rPr>
                <w:b/>
                <w:sz w:val="18"/>
                <w:szCs w:val="18"/>
              </w:rPr>
            </w:pPr>
            <w:r w:rsidRPr="00992A5F">
              <w:rPr>
                <w:b/>
                <w:sz w:val="18"/>
                <w:szCs w:val="18"/>
              </w:rPr>
              <w:lastRenderedPageBreak/>
              <w:t>862-890 MHz</w:t>
            </w:r>
          </w:p>
          <w:p w14:paraId="3F4953EB" w14:textId="77777777" w:rsidR="008C14D7" w:rsidRPr="00992A5F" w:rsidRDefault="008C14D7" w:rsidP="00043482">
            <w:pPr>
              <w:keepLines/>
              <w:ind w:left="280" w:right="140" w:hanging="140"/>
              <w:rPr>
                <w:sz w:val="18"/>
                <w:szCs w:val="18"/>
              </w:rPr>
            </w:pPr>
            <w:r w:rsidRPr="00992A5F">
              <w:rPr>
                <w:sz w:val="18"/>
                <w:szCs w:val="18"/>
              </w:rPr>
              <w:t xml:space="preserve"> </w:t>
            </w:r>
          </w:p>
          <w:p w14:paraId="7B2546E5" w14:textId="77777777" w:rsidR="008C14D7" w:rsidRPr="00992A5F" w:rsidRDefault="008C14D7" w:rsidP="00043482">
            <w:pPr>
              <w:keepLines/>
              <w:ind w:left="280" w:right="140" w:hanging="140"/>
              <w:rPr>
                <w:sz w:val="18"/>
                <w:szCs w:val="18"/>
              </w:rPr>
            </w:pPr>
            <w:r w:rsidRPr="00992A5F">
              <w:rPr>
                <w:sz w:val="18"/>
                <w:szCs w:val="18"/>
              </w:rPr>
              <w:t>FIXED</w:t>
            </w:r>
          </w:p>
          <w:p w14:paraId="601DA7F1" w14:textId="77777777" w:rsidR="008C14D7" w:rsidRPr="00992A5F" w:rsidRDefault="008C14D7" w:rsidP="00043482">
            <w:pPr>
              <w:keepLines/>
              <w:spacing w:after="240"/>
              <w:rPr>
                <w:sz w:val="18"/>
                <w:szCs w:val="18"/>
              </w:rPr>
            </w:pPr>
            <w:r w:rsidRPr="00992A5F">
              <w:rPr>
                <w:sz w:val="18"/>
                <w:szCs w:val="18"/>
              </w:rPr>
              <w:t>MOBILE except aeronautical mobile 5.317A</w:t>
            </w:r>
          </w:p>
          <w:p w14:paraId="6CC09FFD" w14:textId="77777777" w:rsidR="008C14D7" w:rsidRPr="00992A5F" w:rsidRDefault="008C14D7" w:rsidP="00043482">
            <w:pPr>
              <w:keepLines/>
              <w:ind w:left="280" w:right="140" w:hanging="140"/>
              <w:rPr>
                <w:sz w:val="18"/>
                <w:szCs w:val="18"/>
              </w:rPr>
            </w:pPr>
            <w:r w:rsidRPr="00992A5F">
              <w:rPr>
                <w:sz w:val="18"/>
                <w:szCs w:val="18"/>
              </w:rPr>
              <w:t>BROADCASTING 5.322</w:t>
            </w:r>
          </w:p>
          <w:p w14:paraId="34C6AC24" w14:textId="77777777" w:rsidR="008C14D7" w:rsidRPr="00992A5F" w:rsidRDefault="008C14D7" w:rsidP="00043482">
            <w:pPr>
              <w:keepLines/>
              <w:ind w:left="280" w:right="140" w:hanging="140"/>
              <w:rPr>
                <w:sz w:val="18"/>
                <w:szCs w:val="18"/>
              </w:rPr>
            </w:pPr>
            <w:r w:rsidRPr="00992A5F">
              <w:rPr>
                <w:sz w:val="18"/>
                <w:szCs w:val="18"/>
              </w:rPr>
              <w:t xml:space="preserve"> </w:t>
            </w:r>
          </w:p>
          <w:p w14:paraId="44C6A50A" w14:textId="77777777" w:rsidR="008C14D7" w:rsidRPr="00992A5F" w:rsidRDefault="008C14D7" w:rsidP="00043482">
            <w:pPr>
              <w:keepLines/>
              <w:ind w:left="280" w:right="140" w:hanging="140"/>
              <w:rPr>
                <w:sz w:val="18"/>
                <w:szCs w:val="18"/>
              </w:rPr>
            </w:pPr>
            <w:r w:rsidRPr="00992A5F">
              <w:rPr>
                <w:sz w:val="18"/>
                <w:szCs w:val="18"/>
              </w:rPr>
              <w:t xml:space="preserve"> </w:t>
            </w:r>
          </w:p>
          <w:p w14:paraId="13B640CF" w14:textId="77777777" w:rsidR="008C14D7" w:rsidRPr="00992A5F" w:rsidRDefault="008C14D7" w:rsidP="00043482">
            <w:pPr>
              <w:keepLines/>
              <w:ind w:left="280" w:right="140" w:hanging="140"/>
              <w:rPr>
                <w:sz w:val="18"/>
                <w:szCs w:val="18"/>
              </w:rPr>
            </w:pPr>
            <w:r w:rsidRPr="00992A5F">
              <w:rPr>
                <w:sz w:val="18"/>
                <w:szCs w:val="18"/>
              </w:rPr>
              <w:t xml:space="preserve"> </w:t>
            </w:r>
          </w:p>
          <w:p w14:paraId="51E10650" w14:textId="77777777" w:rsidR="008C14D7" w:rsidRPr="00992A5F" w:rsidRDefault="008C14D7" w:rsidP="00043482">
            <w:pPr>
              <w:keepLines/>
              <w:ind w:left="280" w:right="140" w:hanging="140"/>
              <w:rPr>
                <w:sz w:val="18"/>
                <w:szCs w:val="18"/>
              </w:rPr>
            </w:pPr>
            <w:r w:rsidRPr="00992A5F">
              <w:rPr>
                <w:sz w:val="18"/>
                <w:szCs w:val="18"/>
              </w:rPr>
              <w:t xml:space="preserve"> </w:t>
            </w:r>
          </w:p>
          <w:p w14:paraId="40BBFEFC" w14:textId="77777777" w:rsidR="008C14D7" w:rsidRPr="00992A5F" w:rsidRDefault="008C14D7" w:rsidP="00043482">
            <w:pPr>
              <w:keepLines/>
              <w:ind w:left="280" w:right="140" w:hanging="140"/>
              <w:rPr>
                <w:sz w:val="18"/>
                <w:szCs w:val="18"/>
              </w:rPr>
            </w:pPr>
            <w:r w:rsidRPr="00992A5F">
              <w:rPr>
                <w:sz w:val="18"/>
                <w:szCs w:val="18"/>
              </w:rPr>
              <w:t xml:space="preserve"> </w:t>
            </w:r>
          </w:p>
          <w:p w14:paraId="0731CDCF" w14:textId="77777777" w:rsidR="008C14D7" w:rsidRPr="00992A5F" w:rsidRDefault="008C14D7" w:rsidP="00043482">
            <w:pPr>
              <w:keepLines/>
              <w:ind w:left="280" w:right="140" w:hanging="140"/>
              <w:rPr>
                <w:sz w:val="18"/>
                <w:szCs w:val="18"/>
              </w:rPr>
            </w:pPr>
            <w:r w:rsidRPr="00992A5F">
              <w:rPr>
                <w:sz w:val="18"/>
                <w:szCs w:val="18"/>
              </w:rPr>
              <w:t xml:space="preserve"> </w:t>
            </w:r>
          </w:p>
          <w:p w14:paraId="1CB143E3" w14:textId="77777777" w:rsidR="008C14D7" w:rsidRPr="00992A5F" w:rsidRDefault="008C14D7" w:rsidP="00043482">
            <w:pPr>
              <w:keepLines/>
              <w:ind w:left="280" w:right="140" w:hanging="140"/>
              <w:rPr>
                <w:sz w:val="18"/>
                <w:szCs w:val="18"/>
              </w:rPr>
            </w:pPr>
            <w:r w:rsidRPr="00992A5F">
              <w:rPr>
                <w:sz w:val="18"/>
                <w:szCs w:val="18"/>
              </w:rPr>
              <w:t xml:space="preserve"> </w:t>
            </w:r>
          </w:p>
          <w:p w14:paraId="57860C18" w14:textId="77777777" w:rsidR="008C14D7" w:rsidRPr="00992A5F" w:rsidRDefault="008C14D7" w:rsidP="00043482">
            <w:pPr>
              <w:keepLines/>
              <w:ind w:left="280" w:right="140" w:hanging="140"/>
              <w:rPr>
                <w:sz w:val="18"/>
                <w:szCs w:val="18"/>
              </w:rPr>
            </w:pPr>
            <w:r w:rsidRPr="00992A5F">
              <w:rPr>
                <w:sz w:val="18"/>
                <w:szCs w:val="18"/>
              </w:rPr>
              <w:t xml:space="preserve"> </w:t>
            </w:r>
          </w:p>
          <w:p w14:paraId="4C8ACA23" w14:textId="77777777" w:rsidR="008C14D7" w:rsidRPr="00992A5F" w:rsidRDefault="008C14D7" w:rsidP="00043482">
            <w:pPr>
              <w:keepLines/>
              <w:ind w:left="280" w:right="140" w:hanging="140"/>
              <w:rPr>
                <w:sz w:val="18"/>
                <w:szCs w:val="18"/>
              </w:rPr>
            </w:pPr>
            <w:r w:rsidRPr="00992A5F">
              <w:rPr>
                <w:sz w:val="18"/>
                <w:szCs w:val="18"/>
              </w:rPr>
              <w:t xml:space="preserve"> </w:t>
            </w:r>
          </w:p>
          <w:p w14:paraId="03797D41" w14:textId="77777777" w:rsidR="008C14D7" w:rsidRPr="00992A5F" w:rsidRDefault="008C14D7" w:rsidP="00043482">
            <w:pPr>
              <w:keepLines/>
              <w:ind w:left="280" w:right="140" w:hanging="140"/>
              <w:rPr>
                <w:sz w:val="18"/>
                <w:szCs w:val="18"/>
              </w:rPr>
            </w:pPr>
            <w:r w:rsidRPr="00992A5F">
              <w:rPr>
                <w:sz w:val="18"/>
                <w:szCs w:val="18"/>
              </w:rPr>
              <w:t xml:space="preserve"> </w:t>
            </w:r>
          </w:p>
          <w:p w14:paraId="66C6E69A" w14:textId="77777777" w:rsidR="008C14D7" w:rsidRPr="00992A5F" w:rsidRDefault="008C14D7" w:rsidP="00043482">
            <w:pPr>
              <w:keepLines/>
              <w:ind w:left="280" w:right="140" w:hanging="140"/>
              <w:rPr>
                <w:sz w:val="18"/>
                <w:szCs w:val="18"/>
              </w:rPr>
            </w:pPr>
            <w:r w:rsidRPr="00992A5F">
              <w:rPr>
                <w:sz w:val="18"/>
                <w:szCs w:val="18"/>
              </w:rPr>
              <w:t xml:space="preserve"> </w:t>
            </w:r>
          </w:p>
          <w:p w14:paraId="7789806D" w14:textId="77777777" w:rsidR="008C14D7" w:rsidRPr="00992A5F" w:rsidRDefault="008C14D7" w:rsidP="00043482">
            <w:pPr>
              <w:keepLines/>
              <w:ind w:left="280" w:right="140" w:hanging="140"/>
              <w:rPr>
                <w:sz w:val="18"/>
                <w:szCs w:val="18"/>
              </w:rPr>
            </w:pPr>
            <w:r w:rsidRPr="00992A5F">
              <w:rPr>
                <w:sz w:val="18"/>
                <w:szCs w:val="18"/>
              </w:rPr>
              <w:t xml:space="preserve"> </w:t>
            </w:r>
          </w:p>
          <w:p w14:paraId="7110D7AC" w14:textId="77777777" w:rsidR="008C14D7" w:rsidRPr="00992A5F" w:rsidRDefault="008C14D7" w:rsidP="00043482">
            <w:pPr>
              <w:keepLines/>
              <w:ind w:left="280" w:right="140" w:hanging="140"/>
              <w:rPr>
                <w:sz w:val="18"/>
                <w:szCs w:val="18"/>
              </w:rPr>
            </w:pPr>
            <w:r w:rsidRPr="00992A5F">
              <w:rPr>
                <w:sz w:val="18"/>
                <w:szCs w:val="18"/>
              </w:rPr>
              <w:t xml:space="preserve"> </w:t>
            </w:r>
          </w:p>
          <w:p w14:paraId="2E2EC7EA" w14:textId="77777777" w:rsidR="008C14D7" w:rsidRPr="00992A5F" w:rsidRDefault="008C14D7" w:rsidP="00043482">
            <w:pPr>
              <w:keepLines/>
              <w:ind w:left="280" w:right="140" w:hanging="140"/>
              <w:rPr>
                <w:sz w:val="18"/>
                <w:szCs w:val="18"/>
              </w:rPr>
            </w:pPr>
            <w:r w:rsidRPr="00992A5F">
              <w:rPr>
                <w:sz w:val="18"/>
                <w:szCs w:val="18"/>
              </w:rPr>
              <w:t xml:space="preserve"> </w:t>
            </w:r>
          </w:p>
          <w:p w14:paraId="53B81B2C" w14:textId="77777777" w:rsidR="008C14D7" w:rsidRPr="00992A5F" w:rsidRDefault="008C14D7" w:rsidP="00043482">
            <w:pPr>
              <w:keepLines/>
              <w:ind w:left="280" w:right="140" w:hanging="140"/>
              <w:rPr>
                <w:sz w:val="18"/>
                <w:szCs w:val="18"/>
              </w:rPr>
            </w:pPr>
            <w:r w:rsidRPr="00992A5F">
              <w:rPr>
                <w:sz w:val="18"/>
                <w:szCs w:val="18"/>
              </w:rPr>
              <w:t xml:space="preserve"> </w:t>
            </w:r>
          </w:p>
          <w:p w14:paraId="58F7458B" w14:textId="77777777" w:rsidR="008C14D7" w:rsidRPr="00992A5F" w:rsidRDefault="008C14D7" w:rsidP="00043482">
            <w:pPr>
              <w:keepLines/>
              <w:ind w:left="280" w:right="140" w:hanging="140"/>
              <w:rPr>
                <w:sz w:val="18"/>
                <w:szCs w:val="18"/>
              </w:rPr>
            </w:pPr>
            <w:r w:rsidRPr="00992A5F">
              <w:rPr>
                <w:sz w:val="18"/>
                <w:szCs w:val="18"/>
              </w:rPr>
              <w:t xml:space="preserve"> </w:t>
            </w:r>
          </w:p>
          <w:p w14:paraId="2133C82E" w14:textId="77777777" w:rsidR="008C14D7" w:rsidRPr="00992A5F" w:rsidRDefault="008C14D7" w:rsidP="00043482">
            <w:pPr>
              <w:keepLines/>
              <w:ind w:left="280" w:right="140" w:hanging="140"/>
              <w:rPr>
                <w:sz w:val="18"/>
                <w:szCs w:val="18"/>
              </w:rPr>
            </w:pPr>
            <w:r w:rsidRPr="00992A5F">
              <w:rPr>
                <w:sz w:val="18"/>
                <w:szCs w:val="18"/>
              </w:rPr>
              <w:t xml:space="preserve"> </w:t>
            </w:r>
          </w:p>
          <w:p w14:paraId="5A9348A7" w14:textId="77777777" w:rsidR="008C14D7" w:rsidRPr="00992A5F" w:rsidRDefault="008C14D7" w:rsidP="00043482">
            <w:pPr>
              <w:keepLines/>
              <w:ind w:left="280" w:right="140" w:hanging="140"/>
              <w:rPr>
                <w:sz w:val="18"/>
                <w:szCs w:val="18"/>
              </w:rPr>
            </w:pPr>
            <w:r w:rsidRPr="00992A5F">
              <w:rPr>
                <w:sz w:val="18"/>
                <w:szCs w:val="18"/>
              </w:rPr>
              <w:t xml:space="preserve"> </w:t>
            </w:r>
          </w:p>
          <w:p w14:paraId="5F57147E" w14:textId="77777777" w:rsidR="008C14D7" w:rsidRPr="00992A5F" w:rsidRDefault="008C14D7" w:rsidP="00043482">
            <w:pPr>
              <w:keepLines/>
              <w:ind w:left="280" w:right="140" w:hanging="140"/>
              <w:rPr>
                <w:sz w:val="18"/>
                <w:szCs w:val="18"/>
              </w:rPr>
            </w:pPr>
            <w:r w:rsidRPr="00992A5F">
              <w:rPr>
                <w:sz w:val="18"/>
                <w:szCs w:val="18"/>
              </w:rPr>
              <w:t>5.319 5.323</w:t>
            </w:r>
          </w:p>
        </w:tc>
        <w:tc>
          <w:tcPr>
            <w:tcW w:w="1559" w:type="dxa"/>
            <w:tcBorders>
              <w:top w:val="single" w:sz="8" w:space="0" w:color="000000"/>
              <w:left w:val="nil"/>
              <w:bottom w:val="single" w:sz="8" w:space="0" w:color="000000"/>
              <w:right w:val="single" w:sz="8" w:space="0" w:color="000000"/>
            </w:tcBorders>
            <w:tcMar>
              <w:top w:w="60" w:type="dxa"/>
              <w:left w:w="100" w:type="dxa"/>
              <w:bottom w:w="100" w:type="dxa"/>
              <w:right w:w="100" w:type="dxa"/>
            </w:tcMar>
          </w:tcPr>
          <w:p w14:paraId="2ABA2035" w14:textId="77777777" w:rsidR="008C14D7" w:rsidRPr="00992A5F" w:rsidRDefault="008C14D7" w:rsidP="00043482">
            <w:pPr>
              <w:keepLines/>
              <w:ind w:left="280" w:right="140" w:hanging="140"/>
              <w:rPr>
                <w:b/>
                <w:sz w:val="18"/>
                <w:szCs w:val="18"/>
              </w:rPr>
            </w:pPr>
            <w:r w:rsidRPr="00992A5F">
              <w:rPr>
                <w:b/>
                <w:sz w:val="18"/>
                <w:szCs w:val="18"/>
              </w:rPr>
              <w:t>862-890 MHz</w:t>
            </w:r>
          </w:p>
          <w:p w14:paraId="41726373" w14:textId="77777777" w:rsidR="008C14D7" w:rsidRPr="00992A5F" w:rsidRDefault="008C14D7" w:rsidP="00043482">
            <w:pPr>
              <w:keepLines/>
              <w:ind w:left="280" w:right="140" w:hanging="140"/>
              <w:rPr>
                <w:sz w:val="18"/>
                <w:szCs w:val="18"/>
              </w:rPr>
            </w:pPr>
            <w:r w:rsidRPr="00992A5F">
              <w:rPr>
                <w:sz w:val="18"/>
                <w:szCs w:val="18"/>
              </w:rPr>
              <w:t xml:space="preserve"> </w:t>
            </w:r>
          </w:p>
          <w:p w14:paraId="5C5E1695" w14:textId="77777777" w:rsidR="008C14D7" w:rsidRPr="00992A5F" w:rsidRDefault="008C14D7" w:rsidP="00043482">
            <w:pPr>
              <w:keepLines/>
              <w:ind w:left="280" w:right="140" w:hanging="140"/>
              <w:rPr>
                <w:sz w:val="18"/>
                <w:szCs w:val="18"/>
              </w:rPr>
            </w:pPr>
            <w:r w:rsidRPr="00992A5F">
              <w:rPr>
                <w:sz w:val="18"/>
                <w:szCs w:val="18"/>
              </w:rPr>
              <w:t>FIXED</w:t>
            </w:r>
          </w:p>
          <w:p w14:paraId="209529DF" w14:textId="77777777" w:rsidR="008C14D7" w:rsidRPr="00992A5F" w:rsidRDefault="008C14D7" w:rsidP="00043482">
            <w:pPr>
              <w:keepLines/>
              <w:spacing w:after="240"/>
              <w:rPr>
                <w:sz w:val="18"/>
                <w:szCs w:val="18"/>
              </w:rPr>
            </w:pPr>
            <w:r w:rsidRPr="00992A5F">
              <w:rPr>
                <w:sz w:val="18"/>
                <w:szCs w:val="18"/>
              </w:rPr>
              <w:t>MOBILE except aeronautical mobile 5.317A NF10</w:t>
            </w:r>
          </w:p>
        </w:tc>
        <w:tc>
          <w:tcPr>
            <w:tcW w:w="2396" w:type="dxa"/>
            <w:tcBorders>
              <w:top w:val="single" w:sz="8" w:space="0" w:color="000000"/>
              <w:left w:val="nil"/>
              <w:bottom w:val="single" w:sz="8" w:space="0" w:color="000000"/>
              <w:right w:val="single" w:sz="8" w:space="0" w:color="000000"/>
            </w:tcBorders>
            <w:tcMar>
              <w:top w:w="60" w:type="dxa"/>
              <w:left w:w="100" w:type="dxa"/>
              <w:bottom w:w="100" w:type="dxa"/>
              <w:right w:w="100" w:type="dxa"/>
            </w:tcMar>
          </w:tcPr>
          <w:p w14:paraId="15741E64" w14:textId="77777777" w:rsidR="008C14D7" w:rsidRPr="00992A5F" w:rsidRDefault="008C14D7" w:rsidP="00043482">
            <w:pPr>
              <w:keepLines/>
              <w:spacing w:after="240"/>
              <w:rPr>
                <w:sz w:val="18"/>
                <w:szCs w:val="18"/>
              </w:rPr>
            </w:pPr>
            <w:r w:rsidRPr="00992A5F">
              <w:rPr>
                <w:sz w:val="18"/>
                <w:szCs w:val="18"/>
              </w:rPr>
              <w:t xml:space="preserve"> </w:t>
            </w:r>
          </w:p>
          <w:p w14:paraId="22BE95A8" w14:textId="77777777" w:rsidR="008C14D7" w:rsidRPr="00992A5F" w:rsidRDefault="008C14D7" w:rsidP="00043482">
            <w:pPr>
              <w:keepLines/>
              <w:spacing w:after="240"/>
              <w:rPr>
                <w:sz w:val="18"/>
                <w:szCs w:val="18"/>
              </w:rPr>
            </w:pPr>
            <w:r w:rsidRPr="00992A5F">
              <w:rPr>
                <w:sz w:val="18"/>
                <w:szCs w:val="18"/>
              </w:rPr>
              <w:t>Fixed Links (856 – 864.1 MHz)</w:t>
            </w:r>
          </w:p>
          <w:p w14:paraId="048011C5" w14:textId="77777777" w:rsidR="008C14D7" w:rsidRPr="00992A5F" w:rsidRDefault="008C14D7" w:rsidP="00043482">
            <w:pPr>
              <w:keepLines/>
              <w:spacing w:after="240"/>
              <w:rPr>
                <w:sz w:val="18"/>
                <w:szCs w:val="18"/>
              </w:rPr>
            </w:pPr>
            <w:r w:rsidRPr="00992A5F">
              <w:rPr>
                <w:sz w:val="18"/>
                <w:szCs w:val="18"/>
              </w:rPr>
              <w:t>Wireless Access (872.775 877.695 MHz)</w:t>
            </w:r>
          </w:p>
          <w:p w14:paraId="40366DD6" w14:textId="77777777" w:rsidR="008C14D7" w:rsidRPr="00992A5F" w:rsidRDefault="008C14D7" w:rsidP="00043482">
            <w:pPr>
              <w:keepLines/>
              <w:spacing w:after="240"/>
              <w:rPr>
                <w:sz w:val="18"/>
                <w:szCs w:val="18"/>
              </w:rPr>
            </w:pPr>
            <w:r w:rsidRPr="00992A5F">
              <w:rPr>
                <w:sz w:val="18"/>
                <w:szCs w:val="18"/>
              </w:rPr>
              <w:t>GSM-R MTX (877.695 – 880 MHz) NF10</w:t>
            </w:r>
          </w:p>
          <w:p w14:paraId="03207839" w14:textId="77777777" w:rsidR="008C14D7" w:rsidRPr="00992A5F" w:rsidRDefault="008C14D7" w:rsidP="00043482">
            <w:pPr>
              <w:keepLines/>
              <w:spacing w:after="240"/>
              <w:rPr>
                <w:sz w:val="18"/>
                <w:szCs w:val="18"/>
              </w:rPr>
            </w:pPr>
            <w:r w:rsidRPr="00992A5F">
              <w:rPr>
                <w:sz w:val="18"/>
                <w:szCs w:val="18"/>
              </w:rPr>
              <w:t>IMT900 MTX (880-915 MHz)</w:t>
            </w:r>
          </w:p>
          <w:p w14:paraId="0FB0CF25" w14:textId="77777777" w:rsidR="008C14D7" w:rsidRPr="00992A5F" w:rsidRDefault="008C14D7" w:rsidP="00043482">
            <w:pPr>
              <w:keepLines/>
              <w:spacing w:after="240"/>
              <w:rPr>
                <w:sz w:val="18"/>
                <w:szCs w:val="18"/>
              </w:rPr>
            </w:pPr>
            <w:r w:rsidRPr="00992A5F">
              <w:rPr>
                <w:sz w:val="18"/>
                <w:szCs w:val="18"/>
              </w:rPr>
              <w:t>IMT850 BTX (870-875 MHz)</w:t>
            </w:r>
          </w:p>
          <w:p w14:paraId="0D0766E9" w14:textId="77777777" w:rsidR="008C14D7" w:rsidRPr="00992A5F" w:rsidRDefault="008C14D7" w:rsidP="00043482">
            <w:pPr>
              <w:keepLines/>
              <w:spacing w:after="240"/>
              <w:rPr>
                <w:sz w:val="18"/>
                <w:szCs w:val="18"/>
              </w:rPr>
            </w:pPr>
            <w:r w:rsidRPr="00992A5F">
              <w:rPr>
                <w:sz w:val="18"/>
                <w:szCs w:val="18"/>
              </w:rPr>
              <w:t>Wireless Audio systems and Wireless microphones (863 – 865 MHz)</w:t>
            </w:r>
          </w:p>
          <w:p w14:paraId="7003A00E" w14:textId="77777777" w:rsidR="008C14D7" w:rsidRPr="00992A5F" w:rsidRDefault="008C14D7" w:rsidP="00043482">
            <w:pPr>
              <w:keepLines/>
              <w:spacing w:after="240"/>
              <w:rPr>
                <w:sz w:val="18"/>
                <w:szCs w:val="18"/>
              </w:rPr>
            </w:pPr>
            <w:r w:rsidRPr="00992A5F">
              <w:rPr>
                <w:sz w:val="18"/>
                <w:szCs w:val="18"/>
              </w:rPr>
              <w:t>CT2 cordless phones (864.1 – 868.1 MHz)</w:t>
            </w:r>
          </w:p>
          <w:p w14:paraId="562027C1" w14:textId="77777777" w:rsidR="008C14D7" w:rsidRPr="00992A5F" w:rsidRDefault="008C14D7" w:rsidP="00043482">
            <w:pPr>
              <w:keepLines/>
              <w:spacing w:after="240"/>
              <w:rPr>
                <w:sz w:val="18"/>
                <w:szCs w:val="18"/>
              </w:rPr>
            </w:pPr>
            <w:r w:rsidRPr="00992A5F">
              <w:rPr>
                <w:sz w:val="18"/>
                <w:szCs w:val="18"/>
              </w:rPr>
              <w:t>FWA (864.1 – 868.1 MHz)</w:t>
            </w:r>
          </w:p>
          <w:p w14:paraId="2AA1FBE5" w14:textId="77777777" w:rsidR="008C14D7" w:rsidRPr="00992A5F" w:rsidRDefault="008C14D7" w:rsidP="00043482">
            <w:pPr>
              <w:keepLines/>
              <w:spacing w:after="240"/>
              <w:rPr>
                <w:sz w:val="18"/>
                <w:szCs w:val="18"/>
              </w:rPr>
            </w:pPr>
            <w:r w:rsidRPr="00992A5F">
              <w:rPr>
                <w:sz w:val="18"/>
                <w:szCs w:val="18"/>
              </w:rPr>
              <w:t>RFID (865 – 868 MHz)</w:t>
            </w:r>
          </w:p>
          <w:p w14:paraId="23493F6F" w14:textId="77777777" w:rsidR="008C14D7" w:rsidRPr="00992A5F" w:rsidRDefault="008C14D7" w:rsidP="00043482">
            <w:pPr>
              <w:keepLines/>
              <w:spacing w:after="240"/>
              <w:rPr>
                <w:sz w:val="18"/>
                <w:szCs w:val="18"/>
              </w:rPr>
            </w:pPr>
            <w:r w:rsidRPr="00992A5F">
              <w:rPr>
                <w:sz w:val="18"/>
                <w:szCs w:val="18"/>
              </w:rPr>
              <w:t>Non-specific SRD and RFID (869.4 – 869.65 MHz)</w:t>
            </w:r>
          </w:p>
          <w:p w14:paraId="4C13447D" w14:textId="77777777" w:rsidR="008C14D7" w:rsidRPr="00992A5F" w:rsidRDefault="008C14D7" w:rsidP="00043482">
            <w:pPr>
              <w:keepLines/>
              <w:spacing w:after="240"/>
              <w:rPr>
                <w:sz w:val="18"/>
                <w:szCs w:val="18"/>
              </w:rPr>
            </w:pPr>
            <w:r w:rsidRPr="00992A5F">
              <w:rPr>
                <w:sz w:val="18"/>
                <w:szCs w:val="18"/>
              </w:rPr>
              <w:t>Non-Specific SRDs (868 – 868.6 MHz, 868.7 – 869.2 MHz, 869.4 – 869.65 MHz, 869.7 – 870.0 MHz)</w:t>
            </w:r>
          </w:p>
          <w:p w14:paraId="1A374DF9" w14:textId="77777777" w:rsidR="008C14D7" w:rsidRPr="00992A5F" w:rsidRDefault="008C14D7" w:rsidP="00043482">
            <w:pPr>
              <w:keepLines/>
              <w:spacing w:after="240"/>
              <w:rPr>
                <w:sz w:val="18"/>
                <w:szCs w:val="18"/>
              </w:rPr>
            </w:pPr>
            <w:r w:rsidRPr="00992A5F">
              <w:rPr>
                <w:sz w:val="18"/>
                <w:szCs w:val="18"/>
              </w:rPr>
              <w:t>Alarms (868.6 – 868.7 MHz, 869.25 – 869.3 MHz, 869.65 – 869.7 MHz)</w:t>
            </w:r>
          </w:p>
        </w:tc>
        <w:tc>
          <w:tcPr>
            <w:tcW w:w="3510" w:type="dxa"/>
            <w:tcBorders>
              <w:top w:val="single" w:sz="8" w:space="0" w:color="000000"/>
              <w:left w:val="nil"/>
              <w:bottom w:val="single" w:sz="8" w:space="0" w:color="000000"/>
              <w:right w:val="single" w:sz="8" w:space="0" w:color="000000"/>
            </w:tcBorders>
            <w:tcMar>
              <w:top w:w="60" w:type="dxa"/>
              <w:left w:w="100" w:type="dxa"/>
              <w:bottom w:w="100" w:type="dxa"/>
              <w:right w:w="100" w:type="dxa"/>
            </w:tcMar>
          </w:tcPr>
          <w:p w14:paraId="56B705C6" w14:textId="77777777" w:rsidR="008C14D7" w:rsidRPr="00992A5F" w:rsidRDefault="008C14D7" w:rsidP="00043482">
            <w:pPr>
              <w:keepLines/>
              <w:spacing w:after="240"/>
              <w:rPr>
                <w:sz w:val="18"/>
                <w:szCs w:val="18"/>
              </w:rPr>
            </w:pPr>
            <w:r w:rsidRPr="00992A5F">
              <w:rPr>
                <w:sz w:val="18"/>
                <w:szCs w:val="18"/>
              </w:rPr>
              <w:t xml:space="preserve"> </w:t>
            </w:r>
          </w:p>
          <w:p w14:paraId="46655F3C" w14:textId="77777777" w:rsidR="008C14D7" w:rsidRPr="00992A5F" w:rsidRDefault="008C14D7" w:rsidP="00043482">
            <w:pPr>
              <w:keepLines/>
              <w:spacing w:after="240"/>
              <w:rPr>
                <w:sz w:val="18"/>
                <w:szCs w:val="18"/>
              </w:rPr>
            </w:pPr>
            <w:r w:rsidRPr="00992A5F">
              <w:rPr>
                <w:sz w:val="18"/>
                <w:szCs w:val="18"/>
              </w:rPr>
              <w:t xml:space="preserve"> </w:t>
            </w:r>
          </w:p>
          <w:p w14:paraId="3A0366A0" w14:textId="77777777" w:rsidR="008C14D7" w:rsidRPr="00992A5F" w:rsidRDefault="008C14D7" w:rsidP="00043482">
            <w:pPr>
              <w:keepLines/>
              <w:spacing w:after="240"/>
              <w:rPr>
                <w:sz w:val="18"/>
                <w:szCs w:val="18"/>
              </w:rPr>
            </w:pPr>
            <w:r w:rsidRPr="00992A5F">
              <w:rPr>
                <w:sz w:val="18"/>
                <w:szCs w:val="18"/>
              </w:rPr>
              <w:t>Paired with 868.1 – 876 MHz</w:t>
            </w:r>
          </w:p>
          <w:p w14:paraId="2F84DC32" w14:textId="77777777" w:rsidR="008C14D7" w:rsidRPr="00992A5F" w:rsidRDefault="008C14D7" w:rsidP="00043482">
            <w:pPr>
              <w:keepLines/>
              <w:spacing w:after="240"/>
              <w:rPr>
                <w:sz w:val="18"/>
                <w:szCs w:val="18"/>
              </w:rPr>
            </w:pPr>
            <w:r w:rsidRPr="00992A5F">
              <w:rPr>
                <w:sz w:val="18"/>
                <w:szCs w:val="18"/>
              </w:rPr>
              <w:t>Paired with 827.775 – 832.695 MHz</w:t>
            </w:r>
          </w:p>
          <w:p w14:paraId="17003C5D" w14:textId="77777777" w:rsidR="008C14D7" w:rsidRPr="00992A5F" w:rsidRDefault="008C14D7" w:rsidP="00043482">
            <w:pPr>
              <w:keepLines/>
              <w:spacing w:after="240"/>
              <w:rPr>
                <w:sz w:val="18"/>
                <w:szCs w:val="18"/>
              </w:rPr>
            </w:pPr>
            <w:r w:rsidRPr="00992A5F">
              <w:rPr>
                <w:sz w:val="18"/>
                <w:szCs w:val="18"/>
              </w:rPr>
              <w:t xml:space="preserve"> </w:t>
            </w:r>
          </w:p>
          <w:p w14:paraId="7F187939" w14:textId="77777777" w:rsidR="008C14D7" w:rsidRPr="00992A5F" w:rsidRDefault="008C14D7" w:rsidP="00043482">
            <w:pPr>
              <w:keepLines/>
              <w:spacing w:after="240"/>
              <w:rPr>
                <w:sz w:val="18"/>
                <w:szCs w:val="18"/>
              </w:rPr>
            </w:pPr>
            <w:r w:rsidRPr="00992A5F">
              <w:rPr>
                <w:sz w:val="18"/>
                <w:szCs w:val="18"/>
              </w:rPr>
              <w:t>Paired with 921 – 925 MHz</w:t>
            </w:r>
          </w:p>
          <w:p w14:paraId="68EF7DCF" w14:textId="77777777" w:rsidR="008C14D7" w:rsidRPr="00992A5F" w:rsidRDefault="008C14D7" w:rsidP="00043482">
            <w:pPr>
              <w:keepLines/>
              <w:spacing w:after="240"/>
              <w:rPr>
                <w:sz w:val="18"/>
                <w:szCs w:val="18"/>
              </w:rPr>
            </w:pPr>
            <w:r w:rsidRPr="00992A5F">
              <w:rPr>
                <w:sz w:val="18"/>
                <w:szCs w:val="18"/>
              </w:rPr>
              <w:t xml:space="preserve"> </w:t>
            </w:r>
          </w:p>
          <w:p w14:paraId="46BA6303" w14:textId="77777777" w:rsidR="008C14D7" w:rsidRPr="00992A5F" w:rsidRDefault="008C14D7" w:rsidP="00043482">
            <w:pPr>
              <w:keepLines/>
              <w:spacing w:after="240"/>
              <w:rPr>
                <w:sz w:val="18"/>
                <w:szCs w:val="18"/>
              </w:rPr>
            </w:pPr>
            <w:r w:rsidRPr="00992A5F">
              <w:rPr>
                <w:sz w:val="18"/>
                <w:szCs w:val="18"/>
              </w:rPr>
              <w:t>Paired with BTX (925 – 960 MHz)</w:t>
            </w:r>
          </w:p>
          <w:p w14:paraId="77754ABF" w14:textId="77777777" w:rsidR="008C14D7" w:rsidRPr="00992A5F" w:rsidRDefault="008C14D7" w:rsidP="00043482">
            <w:pPr>
              <w:keepLines/>
              <w:spacing w:after="240"/>
              <w:rPr>
                <w:sz w:val="18"/>
                <w:szCs w:val="18"/>
              </w:rPr>
            </w:pPr>
            <w:r w:rsidRPr="00992A5F">
              <w:rPr>
                <w:sz w:val="18"/>
                <w:szCs w:val="18"/>
              </w:rPr>
              <w:t>Paired with MTX (825-830 MHz)</w:t>
            </w:r>
          </w:p>
          <w:p w14:paraId="69C1675D" w14:textId="77777777" w:rsidR="008C14D7" w:rsidRPr="00992A5F" w:rsidRDefault="008C14D7" w:rsidP="00043482">
            <w:pPr>
              <w:keepLines/>
              <w:spacing w:after="240"/>
              <w:rPr>
                <w:sz w:val="18"/>
                <w:szCs w:val="18"/>
              </w:rPr>
            </w:pPr>
            <w:r w:rsidRPr="00992A5F">
              <w:rPr>
                <w:sz w:val="18"/>
                <w:szCs w:val="18"/>
              </w:rPr>
              <w:t>Radio Frequency Spectrum Regulations as amended (Annex B) (GG. No. 38641, 30 March 2015).</w:t>
            </w:r>
          </w:p>
          <w:p w14:paraId="3BA73CDE" w14:textId="77777777" w:rsidR="008C14D7" w:rsidRPr="00992A5F" w:rsidRDefault="008C14D7" w:rsidP="00043482">
            <w:pPr>
              <w:keepLines/>
              <w:spacing w:after="240"/>
              <w:rPr>
                <w:sz w:val="18"/>
                <w:szCs w:val="18"/>
              </w:rPr>
            </w:pPr>
            <w:r w:rsidRPr="00992A5F">
              <w:rPr>
                <w:sz w:val="18"/>
                <w:szCs w:val="18"/>
              </w:rPr>
              <w:t>Recommendation ITU-R M.1036-6</w:t>
            </w:r>
          </w:p>
          <w:p w14:paraId="19D6E193" w14:textId="77777777" w:rsidR="008C14D7" w:rsidRPr="00992A5F" w:rsidRDefault="008C14D7" w:rsidP="00043482">
            <w:pPr>
              <w:keepLines/>
              <w:spacing w:after="240"/>
              <w:rPr>
                <w:sz w:val="18"/>
                <w:szCs w:val="18"/>
              </w:rPr>
            </w:pPr>
            <w:r w:rsidRPr="00992A5F">
              <w:rPr>
                <w:sz w:val="18"/>
                <w:szCs w:val="18"/>
              </w:rPr>
              <w:t>Radio Frequency Spectrum Assignment Plan GG 42337 Notice 165 of 2019</w:t>
            </w:r>
          </w:p>
          <w:p w14:paraId="63987E78" w14:textId="77777777" w:rsidR="008C14D7" w:rsidRPr="00992A5F" w:rsidRDefault="008C14D7" w:rsidP="00043482">
            <w:pPr>
              <w:keepLines/>
              <w:spacing w:after="240"/>
              <w:rPr>
                <w:sz w:val="18"/>
                <w:szCs w:val="18"/>
              </w:rPr>
            </w:pPr>
            <w:r w:rsidRPr="00992A5F">
              <w:rPr>
                <w:sz w:val="18"/>
                <w:szCs w:val="18"/>
              </w:rPr>
              <w:t>Radio Frequency Spectrum Assignment Plan (GG 38640 Notice 275 of 2015) as amended</w:t>
            </w:r>
          </w:p>
          <w:p w14:paraId="6C38B907" w14:textId="77777777" w:rsidR="008C14D7" w:rsidRPr="00992A5F" w:rsidRDefault="008C14D7" w:rsidP="00043482">
            <w:pPr>
              <w:keepLines/>
              <w:spacing w:after="240"/>
              <w:rPr>
                <w:sz w:val="18"/>
                <w:szCs w:val="18"/>
              </w:rPr>
            </w:pPr>
            <w:r w:rsidRPr="00992A5F">
              <w:rPr>
                <w:sz w:val="18"/>
                <w:szCs w:val="18"/>
              </w:rPr>
              <w:t>International Mobile Telecommunication Roadmap GG No. 42829 Notice 600 of 2019).</w:t>
            </w:r>
          </w:p>
          <w:p w14:paraId="571F2FE9" w14:textId="77777777" w:rsidR="008C14D7" w:rsidRPr="00992A5F" w:rsidRDefault="008C14D7" w:rsidP="00043482">
            <w:pPr>
              <w:keepLines/>
              <w:spacing w:after="240"/>
              <w:rPr>
                <w:sz w:val="18"/>
                <w:szCs w:val="18"/>
              </w:rPr>
            </w:pPr>
            <w:r w:rsidRPr="00992A5F">
              <w:rPr>
                <w:sz w:val="18"/>
                <w:szCs w:val="18"/>
              </w:rPr>
              <w:t xml:space="preserve"> </w:t>
            </w:r>
          </w:p>
          <w:p w14:paraId="627DECE9" w14:textId="77777777" w:rsidR="008C14D7" w:rsidRPr="00992A5F" w:rsidRDefault="008C14D7" w:rsidP="00043482">
            <w:pPr>
              <w:keepLines/>
              <w:spacing w:before="240" w:after="240"/>
              <w:rPr>
                <w:sz w:val="18"/>
                <w:szCs w:val="18"/>
              </w:rPr>
            </w:pPr>
            <w:r w:rsidRPr="00992A5F">
              <w:rPr>
                <w:sz w:val="18"/>
                <w:szCs w:val="18"/>
              </w:rPr>
              <w:t xml:space="preserve"> </w:t>
            </w:r>
          </w:p>
        </w:tc>
      </w:tr>
    </w:tbl>
    <w:p w14:paraId="76E795F6" w14:textId="77094144" w:rsidR="008C14D7" w:rsidRPr="00992A5F" w:rsidRDefault="008C14D7" w:rsidP="008C14D7">
      <w:pPr>
        <w:spacing w:before="240" w:after="240"/>
        <w:jc w:val="center"/>
        <w:rPr>
          <w:sz w:val="20"/>
          <w:szCs w:val="20"/>
        </w:rPr>
      </w:pPr>
      <w:r w:rsidRPr="00992A5F">
        <w:rPr>
          <w:b/>
          <w:bCs/>
          <w:sz w:val="20"/>
          <w:szCs w:val="20"/>
          <w:u w:val="single"/>
        </w:rPr>
        <w:t xml:space="preserve">Table </w:t>
      </w:r>
      <w:r w:rsidR="000077E0">
        <w:rPr>
          <w:b/>
          <w:bCs/>
          <w:sz w:val="20"/>
          <w:szCs w:val="20"/>
          <w:u w:val="single"/>
        </w:rPr>
        <w:t>4</w:t>
      </w:r>
      <w:r w:rsidRPr="00992A5F">
        <w:rPr>
          <w:b/>
          <w:bCs/>
          <w:sz w:val="20"/>
          <w:szCs w:val="20"/>
        </w:rPr>
        <w:t>: National Radio Frequency Plan for South Africa for 825 to 830/870 to 875 MHz band</w:t>
      </w:r>
      <w:r w:rsidRPr="00992A5F">
        <w:rPr>
          <w:sz w:val="20"/>
          <w:szCs w:val="20"/>
          <w:vertAlign w:val="superscript"/>
        </w:rPr>
        <w:footnoteReference w:id="12"/>
      </w:r>
    </w:p>
    <w:p w14:paraId="21A5B765" w14:textId="77777777" w:rsidR="00BA4945" w:rsidRDefault="00BA4945">
      <w:pPr>
        <w:rPr>
          <w:rFonts w:eastAsia="SimSun"/>
          <w:b/>
          <w:sz w:val="32"/>
          <w:szCs w:val="22"/>
          <w:lang w:val="en-ZA" w:eastAsia="de-DE"/>
        </w:rPr>
      </w:pPr>
      <w:bookmarkStart w:id="159" w:name="_Toc112514648"/>
      <w:bookmarkStart w:id="160" w:name="_Toc112520420"/>
      <w:bookmarkStart w:id="161" w:name="_Toc112520568"/>
      <w:bookmarkStart w:id="162" w:name="_Toc112520716"/>
      <w:bookmarkStart w:id="163" w:name="_Toc112520864"/>
      <w:bookmarkStart w:id="164" w:name="_Toc112521012"/>
      <w:bookmarkStart w:id="165" w:name="_Toc112521160"/>
      <w:bookmarkStart w:id="166" w:name="_Toc112521308"/>
      <w:bookmarkStart w:id="167" w:name="_Toc117021989"/>
      <w:r>
        <w:br w:type="page"/>
      </w:r>
    </w:p>
    <w:p w14:paraId="2D70EB04" w14:textId="00E1F1E3" w:rsidR="008C14D7" w:rsidRPr="00BA4945" w:rsidRDefault="00BA4945" w:rsidP="00BA4945">
      <w:pPr>
        <w:pStyle w:val="Heading1"/>
        <w:numPr>
          <w:ilvl w:val="0"/>
          <w:numId w:val="0"/>
        </w:numPr>
        <w:ind w:left="1276" w:hanging="567"/>
        <w:rPr>
          <w:rFonts w:ascii="Times New Roman" w:hAnsi="Times New Roman" w:cs="Times New Roman"/>
        </w:rPr>
      </w:pPr>
      <w:bookmarkStart w:id="168" w:name="_Toc126663493"/>
      <w:r w:rsidRPr="00BA4945">
        <w:rPr>
          <w:rFonts w:ascii="Times New Roman" w:hAnsi="Times New Roman" w:cs="Times New Roman"/>
        </w:rPr>
        <w:lastRenderedPageBreak/>
        <w:t xml:space="preserve">Appendix </w:t>
      </w:r>
      <w:r w:rsidR="009C0880">
        <w:rPr>
          <w:rFonts w:ascii="Times New Roman" w:hAnsi="Times New Roman" w:cs="Times New Roman"/>
        </w:rPr>
        <w:t>B</w:t>
      </w:r>
      <w:r w:rsidR="009C0880" w:rsidRPr="00BA4945">
        <w:rPr>
          <w:rFonts w:ascii="Times New Roman" w:hAnsi="Times New Roman" w:cs="Times New Roman"/>
        </w:rPr>
        <w:t xml:space="preserve"> Propagation</w:t>
      </w:r>
      <w:r w:rsidR="008C14D7" w:rsidRPr="00BA4945">
        <w:rPr>
          <w:rFonts w:ascii="Times New Roman" w:hAnsi="Times New Roman" w:cs="Times New Roman"/>
        </w:rPr>
        <w:t xml:space="preserve"> Model</w:t>
      </w:r>
      <w:bookmarkEnd w:id="159"/>
      <w:bookmarkEnd w:id="160"/>
      <w:bookmarkEnd w:id="161"/>
      <w:bookmarkEnd w:id="162"/>
      <w:bookmarkEnd w:id="163"/>
      <w:bookmarkEnd w:id="164"/>
      <w:bookmarkEnd w:id="165"/>
      <w:bookmarkEnd w:id="166"/>
      <w:bookmarkEnd w:id="167"/>
      <w:bookmarkEnd w:id="168"/>
    </w:p>
    <w:p w14:paraId="5FF4BA9D" w14:textId="77777777" w:rsidR="008C14D7" w:rsidRPr="00992A5F" w:rsidRDefault="008C14D7" w:rsidP="008C14D7">
      <w:pPr>
        <w:spacing w:line="276" w:lineRule="auto"/>
        <w:jc w:val="both"/>
        <w:rPr>
          <w:sz w:val="22"/>
          <w:szCs w:val="22"/>
        </w:rPr>
      </w:pPr>
      <w:r w:rsidRPr="00992A5F">
        <w:rPr>
          <w:sz w:val="22"/>
          <w:szCs w:val="22"/>
        </w:rPr>
        <w:t>The following methods are proposed for assessment of anticipated interference inside a neighbouring country based on established trigger values. Due to the complexity of radio-wave propagation, different methods are proposed to be considered by administrations and are included here for guidance purposes only. It should be noted that the following methods provide theoretical predictions based on available terrain knowledge. It is practically impossible to recreate these methods with measurement procedures in the field. Therefore, only some approximation of measurements could be used to check compliance with those methods based on practical measurement procedures. The details of such approximation are not included in this recommendation and should be negotiated between countries based on their radio monitoring practices.</w:t>
      </w:r>
    </w:p>
    <w:p w14:paraId="4AA801C9" w14:textId="77777777" w:rsidR="008C14D7" w:rsidRPr="00992A5F" w:rsidRDefault="008C14D7" w:rsidP="008C14D7">
      <w:pPr>
        <w:tabs>
          <w:tab w:val="left" w:pos="720"/>
        </w:tabs>
        <w:spacing w:line="276" w:lineRule="auto"/>
        <w:jc w:val="both"/>
        <w:rPr>
          <w:b/>
          <w:bCs/>
          <w:noProof/>
          <w:color w:val="000000"/>
          <w:sz w:val="22"/>
          <w:szCs w:val="22"/>
        </w:rPr>
      </w:pPr>
    </w:p>
    <w:p w14:paraId="2A595350" w14:textId="77777777" w:rsidR="008C14D7" w:rsidRPr="00992A5F" w:rsidRDefault="008C14D7" w:rsidP="008C14D7">
      <w:pPr>
        <w:tabs>
          <w:tab w:val="left" w:pos="720"/>
        </w:tabs>
        <w:spacing w:after="120" w:line="276" w:lineRule="auto"/>
        <w:jc w:val="both"/>
        <w:rPr>
          <w:b/>
          <w:bCs/>
          <w:noProof/>
          <w:color w:val="000000"/>
          <w:sz w:val="22"/>
          <w:szCs w:val="22"/>
        </w:rPr>
      </w:pPr>
      <w:r w:rsidRPr="00992A5F">
        <w:rPr>
          <w:b/>
          <w:bCs/>
          <w:noProof/>
          <w:color w:val="000000"/>
          <w:sz w:val="22"/>
          <w:szCs w:val="22"/>
        </w:rPr>
        <w:t>Path specific model</w:t>
      </w:r>
    </w:p>
    <w:p w14:paraId="3FDDEEFE" w14:textId="77777777" w:rsidR="008C14D7" w:rsidRPr="00992A5F" w:rsidRDefault="008C14D7" w:rsidP="008C14D7">
      <w:pPr>
        <w:tabs>
          <w:tab w:val="left" w:pos="720"/>
        </w:tabs>
        <w:spacing w:line="276" w:lineRule="auto"/>
        <w:jc w:val="both"/>
        <w:rPr>
          <w:b/>
          <w:color w:val="000000"/>
          <w:sz w:val="22"/>
          <w:szCs w:val="22"/>
        </w:rPr>
      </w:pPr>
      <w:r w:rsidRPr="00992A5F">
        <w:rPr>
          <w:color w:val="000000"/>
          <w:sz w:val="22"/>
          <w:szCs w:val="22"/>
        </w:rPr>
        <w:t>Where appropriately detailed terrain data is available, the propagation model for interference field strength prediction is the latest version of ITU-R Rec. P.452 </w:t>
      </w:r>
      <w:r w:rsidRPr="00992A5F">
        <w:rPr>
          <w:rStyle w:val="FootnoteReference"/>
          <w:color w:val="000000"/>
          <w:sz w:val="22"/>
          <w:szCs w:val="22"/>
        </w:rPr>
        <w:footnoteReference w:id="13"/>
      </w:r>
      <w:r w:rsidRPr="00992A5F">
        <w:rPr>
          <w:color w:val="000000"/>
          <w:sz w:val="22"/>
          <w:szCs w:val="22"/>
        </w:rPr>
        <w:t xml:space="preserve">. For the relevant transmitting terminal, predictions of path loss would be made at </w:t>
      </w:r>
      <w:r w:rsidRPr="00992A5F">
        <w:rPr>
          <w:i/>
          <w:iCs/>
          <w:color w:val="000000"/>
          <w:sz w:val="22"/>
          <w:szCs w:val="22"/>
        </w:rPr>
        <w:t>x</w:t>
      </w:r>
      <w:r w:rsidRPr="00992A5F">
        <w:rPr>
          <w:color w:val="000000"/>
          <w:sz w:val="22"/>
          <w:szCs w:val="22"/>
        </w:rPr>
        <w:t xml:space="preserve"> km steps along radials of </w:t>
      </w:r>
      <w:r w:rsidRPr="00992A5F">
        <w:rPr>
          <w:i/>
          <w:iCs/>
          <w:color w:val="000000"/>
          <w:sz w:val="22"/>
          <w:szCs w:val="22"/>
        </w:rPr>
        <w:t>y</w:t>
      </w:r>
      <w:r w:rsidRPr="00992A5F">
        <w:rPr>
          <w:color w:val="000000"/>
          <w:sz w:val="22"/>
          <w:szCs w:val="22"/>
        </w:rPr>
        <w:t xml:space="preserve"> km at </w:t>
      </w:r>
      <w:r w:rsidRPr="00992A5F">
        <w:rPr>
          <w:i/>
          <w:iCs/>
          <w:color w:val="000000"/>
          <w:sz w:val="22"/>
          <w:szCs w:val="22"/>
        </w:rPr>
        <w:t>z</w:t>
      </w:r>
      <w:r w:rsidRPr="00992A5F">
        <w:rPr>
          <w:color w:val="000000"/>
          <w:sz w:val="22"/>
          <w:szCs w:val="22"/>
        </w:rPr>
        <w:t xml:space="preserve"> degree intervals</w:t>
      </w:r>
      <w:r w:rsidRPr="00992A5F">
        <w:rPr>
          <w:rStyle w:val="FootnoteReference"/>
          <w:color w:val="000000"/>
          <w:sz w:val="22"/>
          <w:szCs w:val="22"/>
        </w:rPr>
        <w:footnoteReference w:id="14"/>
      </w:r>
      <w:r w:rsidRPr="00992A5F">
        <w:rPr>
          <w:color w:val="000000"/>
          <w:sz w:val="22"/>
          <w:szCs w:val="22"/>
        </w:rPr>
        <w:t>. The values for those receiver locations within the neighbouring country would be used to construct a histogram of path loss – and if more than 10% of predicted values exceed the threshold, the station should be required to be coordinated.</w:t>
      </w:r>
    </w:p>
    <w:p w14:paraId="40265253" w14:textId="77777777" w:rsidR="008C14D7" w:rsidRPr="00992A5F" w:rsidRDefault="008C14D7" w:rsidP="008C14D7">
      <w:pPr>
        <w:spacing w:line="276" w:lineRule="auto"/>
        <w:jc w:val="both"/>
        <w:rPr>
          <w:noProof/>
          <w:color w:val="000000"/>
          <w:sz w:val="22"/>
          <w:szCs w:val="22"/>
        </w:rPr>
      </w:pPr>
    </w:p>
    <w:p w14:paraId="19312201" w14:textId="77777777" w:rsidR="008C14D7" w:rsidRPr="00992A5F" w:rsidRDefault="008C14D7" w:rsidP="008C14D7">
      <w:pPr>
        <w:spacing w:after="120" w:line="276" w:lineRule="auto"/>
        <w:jc w:val="both"/>
        <w:rPr>
          <w:b/>
          <w:bCs/>
          <w:noProof/>
          <w:color w:val="000000"/>
          <w:sz w:val="22"/>
          <w:szCs w:val="22"/>
        </w:rPr>
      </w:pPr>
      <w:r w:rsidRPr="00992A5F">
        <w:rPr>
          <w:b/>
          <w:bCs/>
          <w:noProof/>
          <w:color w:val="000000"/>
          <w:sz w:val="22"/>
          <w:szCs w:val="22"/>
        </w:rPr>
        <w:t>Site General model</w:t>
      </w:r>
    </w:p>
    <w:p w14:paraId="0CF250C4" w14:textId="77777777" w:rsidR="008C14D7" w:rsidRPr="00992A5F" w:rsidRDefault="008C14D7" w:rsidP="008C14D7">
      <w:pPr>
        <w:tabs>
          <w:tab w:val="left" w:pos="720"/>
        </w:tabs>
        <w:spacing w:line="276" w:lineRule="auto"/>
        <w:jc w:val="both"/>
        <w:rPr>
          <w:color w:val="000000"/>
          <w:sz w:val="22"/>
          <w:szCs w:val="22"/>
        </w:rPr>
      </w:pPr>
      <w:r w:rsidRPr="00992A5F">
        <w:rPr>
          <w:color w:val="000000"/>
          <w:sz w:val="22"/>
          <w:szCs w:val="22"/>
        </w:rPr>
        <w:t>If it is not desirable to utilise detailed terrain height data for the propagation modelling in the border area, the basic model to be used to trigger coordination between administrations and to decide, if coordination is necessary, is ITU-R Rec. P.1546, “Method for point to area predictions for terrestrial services in the frequency range 30 to 3000 MHz”</w:t>
      </w:r>
      <w:r w:rsidRPr="00992A5F">
        <w:rPr>
          <w:rStyle w:val="FootnoteReference"/>
          <w:sz w:val="22"/>
          <w:szCs w:val="22"/>
        </w:rPr>
        <w:t xml:space="preserve">  </w:t>
      </w:r>
      <w:r w:rsidRPr="00992A5F">
        <w:rPr>
          <w:rStyle w:val="FootnoteReference"/>
          <w:sz w:val="22"/>
          <w:szCs w:val="22"/>
        </w:rPr>
        <w:footnoteReference w:id="15"/>
      </w:r>
      <w:r w:rsidRPr="00992A5F">
        <w:rPr>
          <w:color w:val="000000"/>
          <w:sz w:val="22"/>
          <w:szCs w:val="22"/>
        </w:rPr>
        <w:t>. This model is to be employed for 50% locations, 10% time and using a receiver height of 3 m. For specific reception areas where terrain roughness adjustments for improved accuracy of field strength prediction are needed, administrations may use correction factors according to terrain irregularity and/or an averaged value of the TCA parameter in order to describe the roughness of the area on and around the coordination line.</w:t>
      </w:r>
    </w:p>
    <w:p w14:paraId="47111EDB" w14:textId="77777777" w:rsidR="008C14D7" w:rsidRPr="00992A5F" w:rsidRDefault="008C14D7" w:rsidP="008C14D7">
      <w:pPr>
        <w:tabs>
          <w:tab w:val="left" w:pos="720"/>
        </w:tabs>
        <w:spacing w:line="276" w:lineRule="auto"/>
        <w:jc w:val="both"/>
        <w:rPr>
          <w:color w:val="000000"/>
          <w:sz w:val="22"/>
          <w:szCs w:val="22"/>
        </w:rPr>
      </w:pPr>
      <w:r w:rsidRPr="00992A5F">
        <w:rPr>
          <w:color w:val="000000"/>
          <w:sz w:val="22"/>
          <w:szCs w:val="22"/>
        </w:rPr>
        <w:t>Administrations and/or operators concerned may agree to deviate from the aforementioned model by mutual consent.</w:t>
      </w:r>
    </w:p>
    <w:p w14:paraId="76D9A57A" w14:textId="77777777" w:rsidR="008C14D7" w:rsidRPr="00992A5F" w:rsidRDefault="008C14D7" w:rsidP="008C14D7">
      <w:pPr>
        <w:tabs>
          <w:tab w:val="left" w:pos="540"/>
        </w:tabs>
        <w:spacing w:line="276" w:lineRule="auto"/>
        <w:jc w:val="both"/>
        <w:rPr>
          <w:color w:val="000000"/>
          <w:sz w:val="22"/>
          <w:szCs w:val="22"/>
        </w:rPr>
      </w:pPr>
    </w:p>
    <w:p w14:paraId="16AE2512" w14:textId="77777777" w:rsidR="008C14D7" w:rsidRPr="00992A5F" w:rsidRDefault="008C14D7" w:rsidP="008C14D7">
      <w:pPr>
        <w:tabs>
          <w:tab w:val="left" w:pos="720"/>
        </w:tabs>
        <w:spacing w:after="120" w:line="276" w:lineRule="auto"/>
        <w:jc w:val="both"/>
        <w:rPr>
          <w:b/>
          <w:bCs/>
          <w:noProof/>
          <w:color w:val="000000"/>
          <w:sz w:val="22"/>
          <w:szCs w:val="22"/>
        </w:rPr>
      </w:pPr>
      <w:r w:rsidRPr="00992A5F">
        <w:rPr>
          <w:b/>
          <w:bCs/>
          <w:noProof/>
          <w:color w:val="000000"/>
          <w:sz w:val="22"/>
          <w:szCs w:val="22"/>
        </w:rPr>
        <w:t>Area calculations</w:t>
      </w:r>
    </w:p>
    <w:p w14:paraId="31D0DECF" w14:textId="77777777" w:rsidR="008C14D7" w:rsidRPr="00992A5F" w:rsidRDefault="008C14D7" w:rsidP="008C14D7">
      <w:pPr>
        <w:tabs>
          <w:tab w:val="left" w:pos="720"/>
        </w:tabs>
        <w:spacing w:line="276" w:lineRule="auto"/>
        <w:jc w:val="both"/>
        <w:rPr>
          <w:color w:val="000000"/>
          <w:sz w:val="22"/>
          <w:szCs w:val="22"/>
        </w:rPr>
      </w:pPr>
      <w:r w:rsidRPr="00992A5F">
        <w:rPr>
          <w:color w:val="000000"/>
          <w:sz w:val="22"/>
          <w:szCs w:val="22"/>
        </w:rPr>
        <w:t>In the case where greater accuracy is required, administrations and operators may use the area calculation below. For calculations, all the pixels of a given geographical area to be agreed between the Administrations concerned in a neighbouring country are taken into consideration. For the relevant base station, predictions of path loss should be made for all the pixels of a given geographical area from a base station and at a receiver antenna height of 3 m above ground.</w:t>
      </w:r>
    </w:p>
    <w:p w14:paraId="350078AD" w14:textId="77777777" w:rsidR="008C14D7" w:rsidRPr="00992A5F" w:rsidRDefault="008C14D7" w:rsidP="008C14D7">
      <w:pPr>
        <w:autoSpaceDE w:val="0"/>
        <w:autoSpaceDN w:val="0"/>
        <w:adjustRightInd w:val="0"/>
        <w:spacing w:line="276" w:lineRule="auto"/>
        <w:jc w:val="both"/>
        <w:rPr>
          <w:color w:val="000000"/>
          <w:sz w:val="22"/>
          <w:szCs w:val="22"/>
        </w:rPr>
      </w:pPr>
    </w:p>
    <w:p w14:paraId="6E2257A4" w14:textId="77777777" w:rsidR="008C14D7" w:rsidRPr="00992A5F" w:rsidRDefault="008C14D7" w:rsidP="008C14D7">
      <w:pPr>
        <w:autoSpaceDE w:val="0"/>
        <w:autoSpaceDN w:val="0"/>
        <w:adjustRightInd w:val="0"/>
        <w:spacing w:line="276" w:lineRule="auto"/>
        <w:jc w:val="both"/>
        <w:rPr>
          <w:color w:val="000000"/>
          <w:sz w:val="22"/>
          <w:szCs w:val="22"/>
        </w:rPr>
      </w:pPr>
      <w:r w:rsidRPr="00992A5F">
        <w:rPr>
          <w:color w:val="000000"/>
          <w:sz w:val="22"/>
          <w:szCs w:val="22"/>
        </w:rPr>
        <w:t>For evaluation,</w:t>
      </w:r>
    </w:p>
    <w:p w14:paraId="368923C4" w14:textId="719BD059" w:rsidR="008C14D7" w:rsidRPr="0031439D" w:rsidRDefault="0031439D" w:rsidP="0031439D">
      <w:pPr>
        <w:pStyle w:val="Bullet1"/>
        <w:numPr>
          <w:ilvl w:val="0"/>
          <w:numId w:val="31"/>
        </w:numPr>
        <w:ind w:left="426" w:hanging="426"/>
        <w:jc w:val="both"/>
        <w:rPr>
          <w:rFonts w:ascii="Times New Roman" w:hAnsi="Times New Roman" w:cs="Times New Roman"/>
        </w:rPr>
      </w:pPr>
      <w:r>
        <w:rPr>
          <w:rFonts w:ascii="Times New Roman" w:hAnsi="Times New Roman" w:cs="Times New Roman"/>
        </w:rPr>
        <w:t>On</w:t>
      </w:r>
      <w:r w:rsidR="008C14D7" w:rsidRPr="0031439D">
        <w:rPr>
          <w:rFonts w:ascii="Times New Roman" w:hAnsi="Times New Roman" w:cs="Times New Roman"/>
        </w:rPr>
        <w:t>ly 10 percent of the number of geographical area pixels between the border line (also including the border line) and the 6 km line itself inside the neighbouring country may be interfered with by higher field strength than the trigger field strength value given for the border line in the main text above at a height of 3 m above ground.</w:t>
      </w:r>
    </w:p>
    <w:p w14:paraId="462DF357" w14:textId="67D0E154" w:rsidR="008C14D7" w:rsidRPr="0031439D" w:rsidRDefault="0031439D" w:rsidP="0031439D">
      <w:pPr>
        <w:pStyle w:val="Bullet1"/>
        <w:numPr>
          <w:ilvl w:val="0"/>
          <w:numId w:val="31"/>
        </w:numPr>
        <w:ind w:left="426" w:hanging="426"/>
        <w:jc w:val="both"/>
        <w:rPr>
          <w:rFonts w:ascii="Times New Roman" w:hAnsi="Times New Roman" w:cs="Times New Roman"/>
        </w:rPr>
      </w:pPr>
      <w:r>
        <w:rPr>
          <w:rFonts w:ascii="Times New Roman" w:hAnsi="Times New Roman" w:cs="Times New Roman"/>
        </w:rPr>
        <w:t>O</w:t>
      </w:r>
      <w:r w:rsidR="008C14D7" w:rsidRPr="0031439D">
        <w:rPr>
          <w:rFonts w:ascii="Times New Roman" w:hAnsi="Times New Roman" w:cs="Times New Roman"/>
        </w:rPr>
        <w:t>nly 10 percent of the number of geographical area pixels between the 6 km (also including 6 km line) and 12 km line inside the neighbouring country may be interfered by higher field strength than the trigger field strength value given for the 6 km line in the main text above at a height of 3 m above ground.</w:t>
      </w:r>
    </w:p>
    <w:p w14:paraId="6BDD21FA" w14:textId="77777777" w:rsidR="008C14D7" w:rsidRPr="00992A5F" w:rsidRDefault="008C14D7" w:rsidP="008C14D7">
      <w:pPr>
        <w:autoSpaceDE w:val="0"/>
        <w:autoSpaceDN w:val="0"/>
        <w:adjustRightInd w:val="0"/>
        <w:spacing w:line="276" w:lineRule="auto"/>
        <w:jc w:val="both"/>
        <w:rPr>
          <w:color w:val="000000"/>
          <w:sz w:val="22"/>
          <w:szCs w:val="22"/>
        </w:rPr>
      </w:pPr>
    </w:p>
    <w:p w14:paraId="1D6D57B4" w14:textId="77777777" w:rsidR="008C14D7" w:rsidRPr="00992A5F" w:rsidRDefault="008C14D7" w:rsidP="008C14D7">
      <w:pPr>
        <w:autoSpaceDE w:val="0"/>
        <w:autoSpaceDN w:val="0"/>
        <w:adjustRightInd w:val="0"/>
        <w:spacing w:line="276" w:lineRule="auto"/>
        <w:jc w:val="both"/>
        <w:rPr>
          <w:color w:val="000000"/>
          <w:sz w:val="22"/>
          <w:szCs w:val="22"/>
        </w:rPr>
      </w:pPr>
      <w:r w:rsidRPr="00992A5F">
        <w:rPr>
          <w:color w:val="000000"/>
          <w:sz w:val="22"/>
          <w:szCs w:val="22"/>
        </w:rPr>
        <w:t>It is recommended that during area calculations, not only detailed terrain data but also clutter data be taken into account. Use of correction factors for clutter is crucial in particular where the border area is ‘open’ or ‘quasi-open’ from the point of view of clutter or where the interfering base station is just a few kilometres from a border line.</w:t>
      </w:r>
    </w:p>
    <w:p w14:paraId="06CA4CD1" w14:textId="77777777" w:rsidR="008C14D7" w:rsidRPr="00992A5F" w:rsidRDefault="008C14D7" w:rsidP="008C14D7">
      <w:pPr>
        <w:autoSpaceDE w:val="0"/>
        <w:autoSpaceDN w:val="0"/>
        <w:adjustRightInd w:val="0"/>
        <w:spacing w:line="276" w:lineRule="auto"/>
        <w:jc w:val="both"/>
        <w:rPr>
          <w:color w:val="000000"/>
          <w:sz w:val="22"/>
          <w:szCs w:val="22"/>
        </w:rPr>
      </w:pPr>
      <w:r w:rsidRPr="00992A5F">
        <w:rPr>
          <w:color w:val="000000"/>
          <w:sz w:val="22"/>
          <w:szCs w:val="22"/>
        </w:rPr>
        <w:t>If the distance between a base station and a terrain point of a border line is closer than or equal to 1 km, the free space propagation model needs to be applied. Furthermore, if there is no terrain obstacle within the 1</w:t>
      </w:r>
      <w:r w:rsidRPr="00992A5F">
        <w:rPr>
          <w:color w:val="000000"/>
          <w:sz w:val="22"/>
          <w:szCs w:val="22"/>
          <w:vertAlign w:val="superscript"/>
        </w:rPr>
        <w:t>st</w:t>
      </w:r>
      <w:r w:rsidRPr="00992A5F">
        <w:rPr>
          <w:color w:val="000000"/>
          <w:sz w:val="22"/>
          <w:szCs w:val="22"/>
        </w:rPr>
        <w:t xml:space="preserve"> Fresnel zone, the free space propagation model should also be applied.</w:t>
      </w:r>
    </w:p>
    <w:p w14:paraId="19F198CA" w14:textId="77777777" w:rsidR="008C14D7" w:rsidRPr="00992A5F" w:rsidRDefault="008C14D7" w:rsidP="008C14D7">
      <w:pPr>
        <w:autoSpaceDE w:val="0"/>
        <w:autoSpaceDN w:val="0"/>
        <w:adjustRightInd w:val="0"/>
        <w:spacing w:line="276" w:lineRule="auto"/>
        <w:jc w:val="both"/>
        <w:rPr>
          <w:color w:val="000000"/>
          <w:sz w:val="22"/>
          <w:szCs w:val="22"/>
        </w:rPr>
      </w:pPr>
    </w:p>
    <w:p w14:paraId="647F2CF6" w14:textId="77777777" w:rsidR="008C14D7" w:rsidRPr="00992A5F" w:rsidRDefault="008C14D7" w:rsidP="008C14D7">
      <w:pPr>
        <w:autoSpaceDE w:val="0"/>
        <w:autoSpaceDN w:val="0"/>
        <w:adjustRightInd w:val="0"/>
        <w:spacing w:line="276" w:lineRule="auto"/>
        <w:jc w:val="both"/>
        <w:rPr>
          <w:color w:val="000000"/>
          <w:sz w:val="22"/>
          <w:szCs w:val="22"/>
        </w:rPr>
      </w:pPr>
      <w:r w:rsidRPr="00992A5F">
        <w:rPr>
          <w:color w:val="000000"/>
          <w:sz w:val="22"/>
          <w:szCs w:val="22"/>
        </w:rPr>
        <w:t>If clutter data is not available, it is proposed to extend the usage of the free space propagation model to a few kilometres, depending on the clutter situation in border areas.</w:t>
      </w:r>
    </w:p>
    <w:p w14:paraId="7DECC051" w14:textId="77777777" w:rsidR="008C14D7" w:rsidRPr="00992A5F" w:rsidRDefault="008C14D7" w:rsidP="008C14D7">
      <w:pPr>
        <w:autoSpaceDE w:val="0"/>
        <w:autoSpaceDN w:val="0"/>
        <w:adjustRightInd w:val="0"/>
        <w:spacing w:line="276" w:lineRule="auto"/>
        <w:jc w:val="both"/>
        <w:rPr>
          <w:color w:val="000000"/>
          <w:sz w:val="22"/>
          <w:szCs w:val="22"/>
        </w:rPr>
      </w:pPr>
      <w:r w:rsidRPr="00992A5F">
        <w:rPr>
          <w:color w:val="000000"/>
          <w:sz w:val="22"/>
          <w:szCs w:val="22"/>
        </w:rPr>
        <w:t>For area type interference calculations, propagation models with path specific terrain correction factors are recommended (e.g., the latest Recommendation ITU–R P.1546</w:t>
      </w:r>
      <w:r w:rsidRPr="00992A5F">
        <w:rPr>
          <w:rStyle w:val="FootnoteReference"/>
          <w:color w:val="000000"/>
          <w:sz w:val="22"/>
          <w:szCs w:val="22"/>
        </w:rPr>
        <w:footnoteReference w:id="16"/>
      </w:r>
      <w:r w:rsidRPr="00992A5F">
        <w:rPr>
          <w:color w:val="000000"/>
          <w:sz w:val="22"/>
          <w:szCs w:val="22"/>
        </w:rPr>
        <w:t xml:space="preserve"> with the terrain clearance angle correction factor TCA, HCM</w:t>
      </w:r>
      <w:r w:rsidRPr="00992A5F">
        <w:rPr>
          <w:rStyle w:val="FootnoteReference"/>
          <w:color w:val="000000"/>
          <w:sz w:val="22"/>
          <w:szCs w:val="22"/>
        </w:rPr>
        <w:footnoteReference w:id="17"/>
      </w:r>
      <w:r w:rsidRPr="00992A5F">
        <w:rPr>
          <w:color w:val="000000"/>
          <w:sz w:val="22"/>
          <w:szCs w:val="22"/>
        </w:rPr>
        <w:t xml:space="preserve"> method with the terrain clearance angle correction factor or Recommendation ITU–R P.1812</w:t>
      </w:r>
      <w:r w:rsidRPr="00992A5F">
        <w:rPr>
          <w:color w:val="000000" w:themeColor="text1"/>
          <w:sz w:val="22"/>
          <w:szCs w:val="22"/>
        </w:rPr>
        <w:t xml:space="preserve"> </w:t>
      </w:r>
      <w:r w:rsidRPr="00992A5F">
        <w:rPr>
          <w:color w:val="000000" w:themeColor="text1"/>
          <w:sz w:val="22"/>
          <w:szCs w:val="22"/>
          <w:vertAlign w:val="superscript"/>
        </w:rPr>
        <w:t>[</w:t>
      </w:r>
      <w:r w:rsidRPr="00992A5F">
        <w:rPr>
          <w:rStyle w:val="FootnoteReference"/>
          <w:color w:val="000000" w:themeColor="text1"/>
          <w:sz w:val="22"/>
          <w:szCs w:val="22"/>
        </w:rPr>
        <w:footnoteReference w:id="18"/>
      </w:r>
      <w:r w:rsidRPr="00992A5F">
        <w:rPr>
          <w:color w:val="000000" w:themeColor="text1"/>
          <w:sz w:val="22"/>
          <w:szCs w:val="22"/>
          <w:vertAlign w:val="superscript"/>
        </w:rPr>
        <w:t>], [</w:t>
      </w:r>
      <w:r w:rsidRPr="00992A5F">
        <w:rPr>
          <w:rStyle w:val="FootnoteReference"/>
          <w:color w:val="000000" w:themeColor="text1"/>
          <w:sz w:val="22"/>
          <w:szCs w:val="22"/>
        </w:rPr>
        <w:footnoteReference w:id="19"/>
      </w:r>
      <w:r w:rsidRPr="00992A5F">
        <w:rPr>
          <w:color w:val="000000" w:themeColor="text1"/>
          <w:sz w:val="22"/>
          <w:szCs w:val="22"/>
          <w:vertAlign w:val="superscript"/>
        </w:rPr>
        <w:t>]</w:t>
      </w:r>
      <w:r w:rsidRPr="00992A5F">
        <w:rPr>
          <w:color w:val="000000"/>
          <w:sz w:val="22"/>
          <w:szCs w:val="22"/>
        </w:rPr>
        <w:t>).</w:t>
      </w:r>
    </w:p>
    <w:p w14:paraId="7E9AD34A" w14:textId="77777777" w:rsidR="008C14D7" w:rsidRPr="00992A5F" w:rsidRDefault="008C14D7" w:rsidP="008C14D7">
      <w:pPr>
        <w:autoSpaceDE w:val="0"/>
        <w:autoSpaceDN w:val="0"/>
        <w:adjustRightInd w:val="0"/>
        <w:spacing w:line="276" w:lineRule="auto"/>
        <w:jc w:val="both"/>
        <w:rPr>
          <w:color w:val="000000"/>
          <w:sz w:val="22"/>
          <w:szCs w:val="22"/>
        </w:rPr>
      </w:pPr>
    </w:p>
    <w:p w14:paraId="14A8C56E" w14:textId="77777777" w:rsidR="008C14D7" w:rsidRPr="00992A5F" w:rsidRDefault="008C14D7" w:rsidP="008C14D7">
      <w:pPr>
        <w:autoSpaceDE w:val="0"/>
        <w:autoSpaceDN w:val="0"/>
        <w:adjustRightInd w:val="0"/>
        <w:spacing w:line="276" w:lineRule="auto"/>
        <w:jc w:val="both"/>
        <w:rPr>
          <w:color w:val="000000"/>
          <w:sz w:val="22"/>
          <w:szCs w:val="22"/>
        </w:rPr>
      </w:pPr>
      <w:r w:rsidRPr="00992A5F">
        <w:rPr>
          <w:color w:val="000000"/>
          <w:sz w:val="22"/>
          <w:szCs w:val="22"/>
        </w:rPr>
        <w:t>As to correction factors for clutters ‘open area’ and ‘quasi-open area’, 20 dB and 15 dB should be used, respectively. Recommendation ITU–R P.1406</w:t>
      </w:r>
      <w:r w:rsidRPr="00992A5F">
        <w:rPr>
          <w:color w:val="000000"/>
          <w:sz w:val="22"/>
          <w:szCs w:val="22"/>
          <w:vertAlign w:val="superscript"/>
        </w:rPr>
        <w:t>[</w:t>
      </w:r>
      <w:r w:rsidRPr="00992A5F">
        <w:rPr>
          <w:rStyle w:val="FootnoteReference"/>
          <w:color w:val="000000"/>
          <w:sz w:val="22"/>
          <w:szCs w:val="22"/>
        </w:rPr>
        <w:footnoteReference w:id="20"/>
      </w:r>
      <w:r w:rsidRPr="00992A5F">
        <w:rPr>
          <w:color w:val="000000"/>
          <w:sz w:val="22"/>
          <w:szCs w:val="22"/>
          <w:vertAlign w:val="superscript"/>
        </w:rPr>
        <w:t>]</w:t>
      </w:r>
      <w:r w:rsidRPr="00992A5F">
        <w:rPr>
          <w:color w:val="000000"/>
          <w:sz w:val="22"/>
          <w:szCs w:val="22"/>
        </w:rPr>
        <w:t xml:space="preserve"> and/or ITU-R P.2108 </w:t>
      </w:r>
      <w:r w:rsidRPr="00992A5F">
        <w:rPr>
          <w:color w:val="000000"/>
          <w:sz w:val="22"/>
          <w:szCs w:val="22"/>
          <w:vertAlign w:val="superscript"/>
        </w:rPr>
        <w:t>[</w:t>
      </w:r>
      <w:r w:rsidRPr="00992A5F">
        <w:rPr>
          <w:rStyle w:val="FootnoteReference"/>
          <w:color w:val="000000"/>
          <w:sz w:val="22"/>
          <w:szCs w:val="22"/>
        </w:rPr>
        <w:footnoteReference w:id="21"/>
      </w:r>
      <w:r w:rsidRPr="00992A5F">
        <w:rPr>
          <w:color w:val="000000"/>
          <w:sz w:val="22"/>
          <w:szCs w:val="22"/>
          <w:vertAlign w:val="superscript"/>
        </w:rPr>
        <w:t>]</w:t>
      </w:r>
      <w:r w:rsidRPr="00992A5F">
        <w:rPr>
          <w:color w:val="000000"/>
          <w:sz w:val="22"/>
          <w:szCs w:val="22"/>
        </w:rPr>
        <w:t xml:space="preserve">  should be used if a finer selection of clutter is required.</w:t>
      </w:r>
    </w:p>
    <w:p w14:paraId="29AAD711" w14:textId="77777777" w:rsidR="008C14D7" w:rsidRPr="00992A5F" w:rsidRDefault="008C14D7" w:rsidP="008C14D7">
      <w:pPr>
        <w:autoSpaceDE w:val="0"/>
        <w:autoSpaceDN w:val="0"/>
        <w:adjustRightInd w:val="0"/>
        <w:spacing w:line="276" w:lineRule="auto"/>
        <w:jc w:val="both"/>
        <w:rPr>
          <w:color w:val="000000"/>
          <w:sz w:val="22"/>
          <w:szCs w:val="22"/>
        </w:rPr>
      </w:pPr>
    </w:p>
    <w:p w14:paraId="1A09734E" w14:textId="77777777" w:rsidR="008C14D7" w:rsidRPr="00992A5F" w:rsidRDefault="008C14D7" w:rsidP="008C14D7">
      <w:pPr>
        <w:autoSpaceDE w:val="0"/>
        <w:autoSpaceDN w:val="0"/>
        <w:adjustRightInd w:val="0"/>
        <w:spacing w:line="276" w:lineRule="auto"/>
        <w:jc w:val="both"/>
        <w:rPr>
          <w:color w:val="000000"/>
          <w:sz w:val="22"/>
          <w:szCs w:val="22"/>
        </w:rPr>
      </w:pPr>
      <w:r w:rsidRPr="00992A5F">
        <w:rPr>
          <w:color w:val="000000"/>
          <w:sz w:val="22"/>
          <w:szCs w:val="22"/>
        </w:rPr>
        <w:lastRenderedPageBreak/>
        <w:t xml:space="preserve">It must be noted that terrain irregularity factor </w:t>
      </w:r>
      <w:r w:rsidRPr="00992A5F">
        <w:rPr>
          <w:i/>
          <w:iCs/>
          <w:color w:val="000000"/>
          <w:sz w:val="22"/>
          <w:szCs w:val="22"/>
        </w:rPr>
        <w:t>Δh</w:t>
      </w:r>
      <w:r w:rsidRPr="00992A5F">
        <w:rPr>
          <w:color w:val="000000"/>
          <w:sz w:val="22"/>
          <w:szCs w:val="22"/>
        </w:rPr>
        <w:t xml:space="preserve"> is not recommended to be used in area calculations. Administrations and/or operators concerned may agree to deviate from the aforementioned models by mutual consent.</w:t>
      </w:r>
    </w:p>
    <w:p w14:paraId="359C9FDD" w14:textId="77777777" w:rsidR="00BA4945" w:rsidRDefault="00BA4945">
      <w:pPr>
        <w:rPr>
          <w:rFonts w:eastAsia="SimSun"/>
          <w:b/>
          <w:sz w:val="32"/>
          <w:szCs w:val="22"/>
          <w:lang w:val="en-ZA" w:eastAsia="de-DE"/>
        </w:rPr>
      </w:pPr>
      <w:bookmarkStart w:id="169" w:name="_Toc112514649"/>
      <w:bookmarkStart w:id="170" w:name="_Toc112520421"/>
      <w:bookmarkStart w:id="171" w:name="_Toc112520569"/>
      <w:bookmarkStart w:id="172" w:name="_Toc112520717"/>
      <w:bookmarkStart w:id="173" w:name="_Toc112520865"/>
      <w:bookmarkStart w:id="174" w:name="_Toc112521013"/>
      <w:bookmarkStart w:id="175" w:name="_Toc112521161"/>
      <w:bookmarkStart w:id="176" w:name="_Toc112521309"/>
      <w:bookmarkStart w:id="177" w:name="_Toc117021990"/>
      <w:r>
        <w:br w:type="page"/>
      </w:r>
    </w:p>
    <w:p w14:paraId="77993FCA" w14:textId="0914B792" w:rsidR="008C14D7" w:rsidRPr="00BA4945" w:rsidRDefault="00BA4945" w:rsidP="00BA4945">
      <w:pPr>
        <w:pStyle w:val="Heading1"/>
        <w:numPr>
          <w:ilvl w:val="0"/>
          <w:numId w:val="0"/>
        </w:numPr>
        <w:ind w:left="1276" w:hanging="567"/>
        <w:rPr>
          <w:rFonts w:ascii="Times New Roman" w:hAnsi="Times New Roman" w:cs="Times New Roman"/>
        </w:rPr>
      </w:pPr>
      <w:bookmarkStart w:id="178" w:name="_Toc126663494"/>
      <w:r w:rsidRPr="00BA4945">
        <w:rPr>
          <w:rFonts w:ascii="Times New Roman" w:hAnsi="Times New Roman" w:cs="Times New Roman"/>
        </w:rPr>
        <w:lastRenderedPageBreak/>
        <w:t xml:space="preserve">Appendix </w:t>
      </w:r>
      <w:r w:rsidR="009C0880" w:rsidRPr="00BA4945">
        <w:rPr>
          <w:rFonts w:ascii="Times New Roman" w:hAnsi="Times New Roman" w:cs="Times New Roman"/>
        </w:rPr>
        <w:t>C Coordination</w:t>
      </w:r>
      <w:r w:rsidR="008C14D7" w:rsidRPr="00BA4945">
        <w:rPr>
          <w:rFonts w:ascii="Times New Roman" w:hAnsi="Times New Roman" w:cs="Times New Roman"/>
        </w:rPr>
        <w:t xml:space="preserve"> for IMT-Systems</w:t>
      </w:r>
      <w:bookmarkEnd w:id="169"/>
      <w:bookmarkEnd w:id="170"/>
      <w:bookmarkEnd w:id="171"/>
      <w:bookmarkEnd w:id="172"/>
      <w:bookmarkEnd w:id="173"/>
      <w:bookmarkEnd w:id="174"/>
      <w:bookmarkEnd w:id="175"/>
      <w:bookmarkEnd w:id="176"/>
      <w:bookmarkEnd w:id="177"/>
      <w:bookmarkEnd w:id="178"/>
    </w:p>
    <w:p w14:paraId="4D311B06" w14:textId="77777777" w:rsidR="008C14D7" w:rsidRPr="00992A5F" w:rsidRDefault="008C14D7" w:rsidP="008C14D7">
      <w:pPr>
        <w:pStyle w:val="Heading5"/>
        <w:numPr>
          <w:ilvl w:val="4"/>
          <w:numId w:val="0"/>
        </w:numPr>
        <w:rPr>
          <w:rFonts w:ascii="Times New Roman" w:hAnsi="Times New Roman" w:cs="Times New Roman"/>
          <w:color w:val="000000"/>
        </w:rPr>
      </w:pPr>
      <w:r w:rsidRPr="00992A5F">
        <w:rPr>
          <w:rFonts w:ascii="Times New Roman" w:hAnsi="Times New Roman" w:cs="Times New Roman"/>
          <w:color w:val="000000"/>
        </w:rPr>
        <w:t>PREFERENTIAL PHYSICAL-LAYER CELL IDENTITIES (PCI) FOR IMT-2000/LTE</w:t>
      </w:r>
      <w:r w:rsidRPr="00992A5F">
        <w:rPr>
          <w:rStyle w:val="FootnoteReference"/>
          <w:rFonts w:ascii="Times New Roman" w:hAnsi="Times New Roman" w:cs="Times New Roman"/>
          <w:color w:val="000000"/>
        </w:rPr>
        <w:footnoteReference w:id="22"/>
      </w:r>
      <w:r w:rsidRPr="00992A5F">
        <w:rPr>
          <w:rFonts w:ascii="Times New Roman" w:hAnsi="Times New Roman" w:cs="Times New Roman"/>
          <w:color w:val="000000"/>
        </w:rPr>
        <w:t xml:space="preserve"> </w:t>
      </w:r>
    </w:p>
    <w:p w14:paraId="6FE68BB8" w14:textId="77777777" w:rsidR="008C14D7" w:rsidRPr="00992A5F" w:rsidRDefault="008C14D7" w:rsidP="008C14D7">
      <w:pPr>
        <w:keepNext/>
        <w:keepLines/>
        <w:tabs>
          <w:tab w:val="left" w:pos="540"/>
        </w:tabs>
        <w:jc w:val="center"/>
        <w:rPr>
          <w:color w:val="000000"/>
        </w:rPr>
      </w:pPr>
    </w:p>
    <w:p w14:paraId="7A8B0A2D" w14:textId="77777777" w:rsidR="008C14D7" w:rsidRPr="00992A5F" w:rsidRDefault="008C14D7" w:rsidP="008C14D7">
      <w:pPr>
        <w:pBdr>
          <w:top w:val="single" w:sz="4" w:space="1" w:color="auto"/>
          <w:left w:val="single" w:sz="4" w:space="4" w:color="auto"/>
          <w:bottom w:val="single" w:sz="4" w:space="1" w:color="auto"/>
          <w:right w:val="single" w:sz="4" w:space="4" w:color="auto"/>
        </w:pBdr>
        <w:spacing w:line="276" w:lineRule="auto"/>
        <w:jc w:val="both"/>
        <w:rPr>
          <w:color w:val="000000"/>
          <w:sz w:val="22"/>
          <w:szCs w:val="22"/>
        </w:rPr>
      </w:pPr>
      <w:r w:rsidRPr="00992A5F">
        <w:rPr>
          <w:color w:val="000000"/>
          <w:sz w:val="22"/>
          <w:szCs w:val="22"/>
        </w:rPr>
        <w:t>The following is extracted from ECC/REC (11)05 as an operational example and can be adapted for the SADC countries for LTE. A respective extract from ECC/REC (15)01 may be considered for expanding the same onto NR.</w:t>
      </w:r>
    </w:p>
    <w:p w14:paraId="431255C3" w14:textId="77777777" w:rsidR="008C14D7" w:rsidRPr="00992A5F" w:rsidRDefault="008C14D7" w:rsidP="008C14D7">
      <w:pPr>
        <w:spacing w:line="276" w:lineRule="auto"/>
        <w:jc w:val="both"/>
        <w:rPr>
          <w:color w:val="000000"/>
          <w:sz w:val="22"/>
          <w:szCs w:val="22"/>
        </w:rPr>
      </w:pPr>
    </w:p>
    <w:p w14:paraId="3170E598" w14:textId="77777777" w:rsidR="008C14D7" w:rsidRPr="00992A5F" w:rsidRDefault="008C14D7" w:rsidP="008C14D7">
      <w:pPr>
        <w:pStyle w:val="ECCParagraph"/>
        <w:spacing w:line="276" w:lineRule="auto"/>
        <w:rPr>
          <w:rFonts w:ascii="Times New Roman" w:hAnsi="Times New Roman"/>
          <w:sz w:val="22"/>
          <w:szCs w:val="22"/>
          <w:lang w:val="en-ZA"/>
        </w:rPr>
      </w:pPr>
      <w:r w:rsidRPr="00992A5F">
        <w:rPr>
          <w:rFonts w:ascii="Times New Roman" w:hAnsi="Times New Roman"/>
          <w:sz w:val="22"/>
          <w:szCs w:val="22"/>
          <w:lang w:val="en-ZA"/>
        </w:rPr>
        <w:t>PCI coordination is only needed when channel centre frequencies are aligned independently of the channel bandwidth.</w:t>
      </w:r>
    </w:p>
    <w:p w14:paraId="5324C432" w14:textId="77777777" w:rsidR="008C14D7" w:rsidRPr="00992A5F" w:rsidRDefault="008C14D7" w:rsidP="008C14D7">
      <w:pPr>
        <w:pStyle w:val="ECCParagraph"/>
        <w:spacing w:after="120" w:line="276" w:lineRule="auto"/>
        <w:rPr>
          <w:rFonts w:ascii="Times New Roman" w:hAnsi="Times New Roman"/>
          <w:sz w:val="22"/>
          <w:szCs w:val="22"/>
          <w:lang w:val="en-ZA"/>
        </w:rPr>
      </w:pPr>
      <w:r w:rsidRPr="00992A5F">
        <w:rPr>
          <w:rFonts w:ascii="Times New Roman" w:hAnsi="Times New Roman"/>
          <w:sz w:val="22"/>
          <w:szCs w:val="22"/>
          <w:lang w:val="en-ZA"/>
        </w:rPr>
        <w:t>3GPP TS 36.211</w:t>
      </w:r>
      <w:r w:rsidRPr="00992A5F">
        <w:rPr>
          <w:rStyle w:val="FootnoteReference"/>
          <w:rFonts w:ascii="Times New Roman" w:hAnsi="Times New Roman"/>
          <w:sz w:val="22"/>
          <w:szCs w:val="22"/>
          <w:lang w:val="en-ZA"/>
        </w:rPr>
        <w:footnoteReference w:id="23"/>
      </w:r>
      <w:r w:rsidRPr="00992A5F">
        <w:rPr>
          <w:rFonts w:ascii="Times New Roman" w:hAnsi="Times New Roman"/>
          <w:sz w:val="22"/>
          <w:szCs w:val="22"/>
          <w:lang w:val="en-ZA"/>
        </w:rPr>
        <w:t xml:space="preserve"> defines 168 “unique physical-layer cell-identity groups” in §6.11, numbered 0…167, hereafter called “PCI groups” for LTE. Within each PCI group, there are three separate PCIs giving 504 PCIs in total.</w:t>
      </w:r>
    </w:p>
    <w:p w14:paraId="4487930C" w14:textId="77777777" w:rsidR="008C14D7" w:rsidRPr="00992A5F" w:rsidRDefault="008C14D7" w:rsidP="008C14D7">
      <w:pPr>
        <w:pStyle w:val="ECCParagraph"/>
        <w:spacing w:after="120" w:line="276" w:lineRule="auto"/>
        <w:rPr>
          <w:rFonts w:ascii="Times New Roman" w:hAnsi="Times New Roman"/>
          <w:color w:val="000000"/>
          <w:sz w:val="22"/>
          <w:szCs w:val="22"/>
          <w:lang w:val="en-ZA"/>
        </w:rPr>
      </w:pPr>
      <w:r w:rsidRPr="00992A5F">
        <w:rPr>
          <w:rFonts w:ascii="Times New Roman" w:hAnsi="Times New Roman"/>
          <w:sz w:val="22"/>
          <w:szCs w:val="22"/>
          <w:lang w:val="en-ZA"/>
        </w:rPr>
        <w:t>Administrations should agree on a repartition of these 504 PCIs on an equitable basis when channel centre frequencies are aligned, as shown in the table below. It has to be noted that dividing the PCI groups or PCIs is equivalent. Each country should only use their own preferential PCIs close to the border and can use all PCIs away from the border. This transition distance between “close to the border” and “away from the border” should be agreed between neighbouring countries.</w:t>
      </w:r>
    </w:p>
    <w:p w14:paraId="202107E1" w14:textId="77777777" w:rsidR="008C14D7" w:rsidRPr="00992A5F" w:rsidRDefault="008C14D7" w:rsidP="008C14D7">
      <w:pPr>
        <w:pStyle w:val="ECCParagraph"/>
        <w:spacing w:after="120" w:line="276" w:lineRule="auto"/>
        <w:rPr>
          <w:rFonts w:ascii="Times New Roman" w:hAnsi="Times New Roman"/>
          <w:sz w:val="22"/>
          <w:szCs w:val="22"/>
          <w:lang w:val="en-ZA"/>
        </w:rPr>
      </w:pPr>
      <w:r w:rsidRPr="00992A5F">
        <w:rPr>
          <w:rFonts w:ascii="Times New Roman" w:hAnsi="Times New Roman"/>
          <w:sz w:val="22"/>
          <w:szCs w:val="22"/>
          <w:lang w:val="en-ZA"/>
        </w:rPr>
        <w:t>Administrations may wish to define different field strength levels (than those provided in the main text referring to this Appendix) for non-preferential PCIs.</w:t>
      </w:r>
    </w:p>
    <w:p w14:paraId="2E381862" w14:textId="77777777" w:rsidR="008C14D7" w:rsidRPr="00992A5F" w:rsidRDefault="008C14D7" w:rsidP="008C14D7">
      <w:pPr>
        <w:pStyle w:val="ECCParagraph"/>
        <w:spacing w:after="120" w:line="276" w:lineRule="auto"/>
        <w:rPr>
          <w:rFonts w:ascii="Times New Roman" w:hAnsi="Times New Roman"/>
          <w:sz w:val="22"/>
          <w:szCs w:val="22"/>
          <w:lang w:val="en-ZA"/>
        </w:rPr>
      </w:pPr>
      <w:r w:rsidRPr="00992A5F">
        <w:rPr>
          <w:rFonts w:ascii="Times New Roman" w:hAnsi="Times New Roman"/>
          <w:sz w:val="22"/>
          <w:szCs w:val="22"/>
          <w:lang w:val="en-ZA"/>
        </w:rPr>
        <w:t>As shown in the table below, the PCIs should be divided into 6 sub-sets each containing one sixth of the available PCIs. Each country is allocated three sets (half of the PCIs) in a bilateral case and two sets (one third of the PCIs) in a trilateral case.</w:t>
      </w:r>
    </w:p>
    <w:p w14:paraId="390C32AE" w14:textId="77777777" w:rsidR="008C14D7" w:rsidRPr="00992A5F" w:rsidRDefault="008C14D7" w:rsidP="008C14D7">
      <w:pPr>
        <w:spacing w:line="276" w:lineRule="auto"/>
        <w:jc w:val="both"/>
        <w:rPr>
          <w:sz w:val="22"/>
          <w:szCs w:val="22"/>
        </w:rPr>
      </w:pPr>
      <w:r w:rsidRPr="00992A5F">
        <w:rPr>
          <w:sz w:val="22"/>
          <w:szCs w:val="22"/>
        </w:rPr>
        <w:t>Four types of countries are defined in a way such that no country will use the same code set as any one of its neighbours. The following lists describe a sample distribution for African countries:</w:t>
      </w:r>
    </w:p>
    <w:p w14:paraId="24011734" w14:textId="77777777" w:rsidR="008C14D7" w:rsidRPr="00992A5F" w:rsidRDefault="008C14D7" w:rsidP="008C14D7">
      <w:pPr>
        <w:spacing w:line="276" w:lineRule="auto"/>
        <w:jc w:val="both"/>
        <w:rPr>
          <w:sz w:val="22"/>
          <w:szCs w:val="22"/>
        </w:rPr>
      </w:pPr>
      <w:r w:rsidRPr="00992A5F">
        <w:rPr>
          <w:b/>
          <w:bCs/>
          <w:i/>
          <w:iCs/>
          <w:sz w:val="22"/>
          <w:szCs w:val="22"/>
        </w:rPr>
        <w:t>Country type 1</w:t>
      </w:r>
      <w:r w:rsidRPr="00992A5F">
        <w:rPr>
          <w:sz w:val="22"/>
          <w:szCs w:val="22"/>
        </w:rPr>
        <w:t>: Botswana, Cameroon, Comoros, Democratic Republic of the Congo, Ghana, Guinea-Bissau, Kenya, Liberia, Malawi, Mauritius, Niger, Republic of the Sudan, Swaziland;</w:t>
      </w:r>
    </w:p>
    <w:p w14:paraId="58E3DF22" w14:textId="77777777" w:rsidR="008C14D7" w:rsidRPr="00992A5F" w:rsidRDefault="008C14D7" w:rsidP="008C14D7">
      <w:pPr>
        <w:spacing w:line="276" w:lineRule="auto"/>
        <w:jc w:val="both"/>
        <w:rPr>
          <w:sz w:val="22"/>
          <w:szCs w:val="22"/>
        </w:rPr>
      </w:pPr>
      <w:r w:rsidRPr="00992A5F">
        <w:rPr>
          <w:b/>
          <w:bCs/>
          <w:i/>
          <w:iCs/>
          <w:sz w:val="22"/>
          <w:szCs w:val="22"/>
        </w:rPr>
        <w:t>Country type 2</w:t>
      </w:r>
      <w:r w:rsidRPr="00992A5F">
        <w:rPr>
          <w:sz w:val="22"/>
          <w:szCs w:val="22"/>
        </w:rPr>
        <w:t>: Algeria, Angola, Benin, Cape Verde, Chad, Cote d'Ivoire, Egypt, Ethiopia, Madagascar, Senegal, United Republic of Tanzania, Zimbabwe;</w:t>
      </w:r>
    </w:p>
    <w:p w14:paraId="38F412DD" w14:textId="77777777" w:rsidR="008C14D7" w:rsidRPr="00992A5F" w:rsidRDefault="008C14D7" w:rsidP="008C14D7">
      <w:pPr>
        <w:spacing w:line="276" w:lineRule="auto"/>
        <w:jc w:val="both"/>
        <w:rPr>
          <w:sz w:val="22"/>
          <w:szCs w:val="22"/>
        </w:rPr>
      </w:pPr>
      <w:r w:rsidRPr="00992A5F">
        <w:rPr>
          <w:b/>
          <w:bCs/>
          <w:i/>
          <w:iCs/>
          <w:sz w:val="22"/>
          <w:szCs w:val="22"/>
        </w:rPr>
        <w:t>Country type 3</w:t>
      </w:r>
      <w:r w:rsidRPr="00992A5F">
        <w:rPr>
          <w:sz w:val="22"/>
          <w:szCs w:val="22"/>
        </w:rPr>
        <w:t>: Burkina Faso, Congo, Djibouti, Equatorial Guinea, Guinea, Mauritania, Nigeria, Rwanda, Sao Tome and Principe, Seychelles, South Africa, South Sudan, Tunisia, Zambia;</w:t>
      </w:r>
    </w:p>
    <w:p w14:paraId="06847743" w14:textId="77777777" w:rsidR="008C14D7" w:rsidRPr="00992A5F" w:rsidRDefault="008C14D7" w:rsidP="008C14D7">
      <w:pPr>
        <w:spacing w:line="276" w:lineRule="auto"/>
        <w:jc w:val="both"/>
        <w:rPr>
          <w:sz w:val="22"/>
          <w:szCs w:val="22"/>
        </w:rPr>
      </w:pPr>
      <w:r w:rsidRPr="00992A5F">
        <w:rPr>
          <w:b/>
          <w:bCs/>
          <w:i/>
          <w:iCs/>
          <w:sz w:val="22"/>
          <w:szCs w:val="22"/>
        </w:rPr>
        <w:t>Country type 4</w:t>
      </w:r>
      <w:r w:rsidRPr="00992A5F">
        <w:rPr>
          <w:sz w:val="22"/>
          <w:szCs w:val="22"/>
        </w:rPr>
        <w:t>: Burundi, Central African Republic, Eritrea, Gabon, Gambia, Lesotho, Libyan Arab Jamahiriya, Mali, Morocco, Mozambique, Namibia, Sierra Leone, Somalia, Togo, Uganda.</w:t>
      </w:r>
    </w:p>
    <w:p w14:paraId="22E00A0D" w14:textId="77777777" w:rsidR="008C14D7" w:rsidRPr="00992A5F" w:rsidRDefault="008C14D7" w:rsidP="008C14D7">
      <w:pPr>
        <w:spacing w:line="276" w:lineRule="auto"/>
        <w:jc w:val="both"/>
        <w:rPr>
          <w:sz w:val="22"/>
          <w:szCs w:val="22"/>
        </w:rPr>
      </w:pPr>
    </w:p>
    <w:p w14:paraId="07EE5DDB" w14:textId="77777777" w:rsidR="008C14D7" w:rsidRPr="00992A5F" w:rsidRDefault="008C14D7" w:rsidP="008C14D7">
      <w:pPr>
        <w:spacing w:line="276" w:lineRule="auto"/>
        <w:jc w:val="both"/>
        <w:rPr>
          <w:sz w:val="22"/>
          <w:szCs w:val="22"/>
        </w:rPr>
      </w:pPr>
      <w:r w:rsidRPr="00992A5F">
        <w:rPr>
          <w:sz w:val="22"/>
          <w:szCs w:val="22"/>
        </w:rPr>
        <w:t>(Note: A sample country type map can be found in the figure below).</w:t>
      </w:r>
    </w:p>
    <w:p w14:paraId="5E9358D3" w14:textId="77777777" w:rsidR="008C14D7" w:rsidRPr="00992A5F" w:rsidRDefault="008C14D7" w:rsidP="008C14D7">
      <w:r w:rsidRPr="00992A5F">
        <w:rPr>
          <w:noProof/>
        </w:rPr>
        <w:lastRenderedPageBreak/>
        <w:drawing>
          <wp:inline distT="0" distB="0" distL="0" distR="0" wp14:anchorId="3CDF6ABA" wp14:editId="620E2EAB">
            <wp:extent cx="5580380" cy="4811445"/>
            <wp:effectExtent l="0" t="0" r="1270" b="8255"/>
            <wp:docPr id="2" name="Picture 2" descr="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Map&#10;&#10;Description automatically generated"/>
                    <pic:cNvPicPr/>
                  </pic:nvPicPr>
                  <pic:blipFill rotWithShape="1">
                    <a:blip r:embed="rId19"/>
                    <a:srcRect l="28594" t="4582" r="26014" b="19788"/>
                    <a:stretch/>
                  </pic:blipFill>
                  <pic:spPr bwMode="auto">
                    <a:xfrm>
                      <a:off x="0" y="0"/>
                      <a:ext cx="5580380" cy="4811445"/>
                    </a:xfrm>
                    <a:prstGeom prst="rect">
                      <a:avLst/>
                    </a:prstGeom>
                    <a:ln>
                      <a:noFill/>
                    </a:ln>
                    <a:extLst>
                      <a:ext uri="{53640926-AAD7-44D8-BBD7-CCE9431645EC}">
                        <a14:shadowObscured xmlns:a14="http://schemas.microsoft.com/office/drawing/2010/main"/>
                      </a:ext>
                    </a:extLst>
                  </pic:spPr>
                </pic:pic>
              </a:graphicData>
            </a:graphic>
          </wp:inline>
        </w:drawing>
      </w:r>
    </w:p>
    <w:p w14:paraId="55C36E51" w14:textId="0F63BB46" w:rsidR="008C14D7" w:rsidRPr="00992A5F" w:rsidRDefault="008C14D7" w:rsidP="008C14D7">
      <w:pPr>
        <w:jc w:val="center"/>
        <w:rPr>
          <w:b/>
          <w:bCs/>
          <w:sz w:val="20"/>
          <w:szCs w:val="20"/>
        </w:rPr>
      </w:pPr>
      <w:r w:rsidRPr="00992A5F">
        <w:rPr>
          <w:b/>
          <w:bCs/>
          <w:sz w:val="20"/>
          <w:szCs w:val="20"/>
          <w:u w:val="single"/>
        </w:rPr>
        <w:t xml:space="preserve">Figure </w:t>
      </w:r>
      <w:r w:rsidR="00FC0BAD">
        <w:rPr>
          <w:b/>
          <w:bCs/>
          <w:sz w:val="20"/>
          <w:szCs w:val="20"/>
          <w:u w:val="single"/>
        </w:rPr>
        <w:t>3</w:t>
      </w:r>
      <w:r w:rsidRPr="00992A5F">
        <w:rPr>
          <w:b/>
          <w:bCs/>
          <w:sz w:val="20"/>
          <w:szCs w:val="20"/>
        </w:rPr>
        <w:t>: Country type map/PCI distribution map</w:t>
      </w:r>
    </w:p>
    <w:p w14:paraId="456C0732" w14:textId="77777777" w:rsidR="008C14D7" w:rsidRPr="00992A5F" w:rsidRDefault="008C14D7" w:rsidP="008C14D7">
      <w:pPr>
        <w:rPr>
          <w:sz w:val="20"/>
          <w:szCs w:val="20"/>
        </w:rPr>
      </w:pPr>
    </w:p>
    <w:p w14:paraId="5C5CE6F9" w14:textId="77777777" w:rsidR="008C14D7" w:rsidRPr="00992A5F" w:rsidRDefault="008C14D7" w:rsidP="008C14D7">
      <w:pPr>
        <w:spacing w:line="276" w:lineRule="auto"/>
        <w:jc w:val="both"/>
        <w:rPr>
          <w:sz w:val="22"/>
          <w:szCs w:val="22"/>
        </w:rPr>
      </w:pPr>
      <w:r w:rsidRPr="00992A5F">
        <w:rPr>
          <w:sz w:val="22"/>
          <w:szCs w:val="22"/>
        </w:rPr>
        <w:t>For each type of country, the following tables and figure describe the sharing of the PCIs with its neighbouring countries, with the following conventions of writing:</w:t>
      </w:r>
    </w:p>
    <w:p w14:paraId="7315C82E" w14:textId="77777777" w:rsidR="008C14D7" w:rsidRPr="00992A5F" w:rsidRDefault="008C14D7" w:rsidP="008C14D7"/>
    <w:tbl>
      <w:tblPr>
        <w:tblStyle w:val="TableGrid"/>
        <w:tblW w:w="0" w:type="auto"/>
        <w:tblInd w:w="2767" w:type="dxa"/>
        <w:tblLook w:val="04A0" w:firstRow="1" w:lastRow="0" w:firstColumn="1" w:lastColumn="0" w:noHBand="0" w:noVBand="1"/>
      </w:tblPr>
      <w:tblGrid>
        <w:gridCol w:w="562"/>
        <w:gridCol w:w="2268"/>
      </w:tblGrid>
      <w:tr w:rsidR="008C14D7" w:rsidRPr="00992A5F" w14:paraId="3F715FD0" w14:textId="77777777" w:rsidTr="00043482">
        <w:tc>
          <w:tcPr>
            <w:tcW w:w="562" w:type="dxa"/>
            <w:shd w:val="clear" w:color="auto" w:fill="000000" w:themeFill="text1"/>
          </w:tcPr>
          <w:p w14:paraId="25AD71DE" w14:textId="77777777" w:rsidR="008C14D7" w:rsidRPr="00992A5F" w:rsidRDefault="008C14D7" w:rsidP="00043482"/>
        </w:tc>
        <w:tc>
          <w:tcPr>
            <w:tcW w:w="2268" w:type="dxa"/>
          </w:tcPr>
          <w:p w14:paraId="09F60D85" w14:textId="77777777" w:rsidR="008C14D7" w:rsidRPr="00992A5F" w:rsidRDefault="008C14D7" w:rsidP="00043482">
            <w:r w:rsidRPr="00992A5F">
              <w:t>Preferential PCI</w:t>
            </w:r>
          </w:p>
        </w:tc>
      </w:tr>
      <w:tr w:rsidR="008C14D7" w:rsidRPr="00992A5F" w14:paraId="589C9726" w14:textId="77777777" w:rsidTr="00043482">
        <w:tc>
          <w:tcPr>
            <w:tcW w:w="562" w:type="dxa"/>
          </w:tcPr>
          <w:p w14:paraId="7B7586C0" w14:textId="77777777" w:rsidR="008C14D7" w:rsidRPr="00992A5F" w:rsidRDefault="008C14D7" w:rsidP="00043482"/>
        </w:tc>
        <w:tc>
          <w:tcPr>
            <w:tcW w:w="2268" w:type="dxa"/>
          </w:tcPr>
          <w:p w14:paraId="66BF6BEF" w14:textId="77777777" w:rsidR="008C14D7" w:rsidRPr="00992A5F" w:rsidRDefault="008C14D7" w:rsidP="00043482">
            <w:r w:rsidRPr="00992A5F">
              <w:t>Non-preferential PCI</w:t>
            </w:r>
          </w:p>
        </w:tc>
      </w:tr>
    </w:tbl>
    <w:p w14:paraId="0A5F7928" w14:textId="77777777" w:rsidR="008C14D7" w:rsidRPr="00992A5F" w:rsidRDefault="008C14D7" w:rsidP="008C14D7"/>
    <w:p w14:paraId="0BB799AC" w14:textId="77777777" w:rsidR="008C14D7" w:rsidRPr="00992A5F" w:rsidRDefault="008C14D7" w:rsidP="008C14D7"/>
    <w:p w14:paraId="1D8F206C" w14:textId="77777777" w:rsidR="008C14D7" w:rsidRPr="00992A5F" w:rsidRDefault="008C14D7" w:rsidP="008C14D7">
      <w:pPr>
        <w:pStyle w:val="ECCParagraph"/>
        <w:spacing w:line="276" w:lineRule="auto"/>
        <w:rPr>
          <w:rFonts w:ascii="Times New Roman" w:hAnsi="Times New Roman"/>
          <w:sz w:val="22"/>
          <w:szCs w:val="22"/>
          <w:lang w:val="en-ZA"/>
        </w:rPr>
      </w:pPr>
      <w:r w:rsidRPr="00992A5F">
        <w:rPr>
          <w:rFonts w:ascii="Times New Roman" w:hAnsi="Times New Roman"/>
          <w:sz w:val="22"/>
          <w:szCs w:val="22"/>
          <w:lang w:val="en-ZA"/>
        </w:rPr>
        <w:t>The 504 physical-layer cell-identities should be divided into the following 6 sub-sets when the carrier frequencies are aligned in border areas:</w:t>
      </w:r>
    </w:p>
    <w:tbl>
      <w:tblPr>
        <w:tblW w:w="10349" w:type="dxa"/>
        <w:tblInd w:w="-254" w:type="dxa"/>
        <w:tblLayout w:type="fixed"/>
        <w:tblCellMar>
          <w:left w:w="30" w:type="dxa"/>
          <w:right w:w="30" w:type="dxa"/>
        </w:tblCellMar>
        <w:tblLook w:val="0000" w:firstRow="0" w:lastRow="0" w:firstColumn="0" w:lastColumn="0" w:noHBand="0" w:noVBand="0"/>
      </w:tblPr>
      <w:tblGrid>
        <w:gridCol w:w="1004"/>
        <w:gridCol w:w="540"/>
        <w:gridCol w:w="720"/>
        <w:gridCol w:w="720"/>
        <w:gridCol w:w="720"/>
        <w:gridCol w:w="720"/>
        <w:gridCol w:w="720"/>
        <w:gridCol w:w="80"/>
        <w:gridCol w:w="1000"/>
        <w:gridCol w:w="540"/>
        <w:gridCol w:w="19"/>
        <w:gridCol w:w="731"/>
        <w:gridCol w:w="708"/>
        <w:gridCol w:w="709"/>
        <w:gridCol w:w="709"/>
        <w:gridCol w:w="709"/>
      </w:tblGrid>
      <w:tr w:rsidR="008C14D7" w:rsidRPr="00992A5F" w14:paraId="60AD7AA6" w14:textId="77777777" w:rsidTr="00043482">
        <w:trPr>
          <w:trHeight w:val="247"/>
        </w:trPr>
        <w:tc>
          <w:tcPr>
            <w:tcW w:w="1004" w:type="dxa"/>
            <w:tcBorders>
              <w:top w:val="single" w:sz="6" w:space="0" w:color="auto"/>
              <w:left w:val="single" w:sz="6" w:space="0" w:color="auto"/>
              <w:bottom w:val="single" w:sz="6" w:space="0" w:color="auto"/>
              <w:right w:val="single" w:sz="6" w:space="0" w:color="auto"/>
            </w:tcBorders>
          </w:tcPr>
          <w:p w14:paraId="16DB86E9" w14:textId="77777777" w:rsidR="008C14D7" w:rsidRPr="00992A5F" w:rsidRDefault="008C14D7" w:rsidP="00043482">
            <w:pPr>
              <w:pStyle w:val="ECCParagraph"/>
              <w:tabs>
                <w:tab w:val="left" w:pos="2340"/>
                <w:tab w:val="right" w:leader="dot" w:pos="9629"/>
              </w:tabs>
              <w:ind w:left="1440"/>
              <w:rPr>
                <w:rFonts w:ascii="Times New Roman" w:hAnsi="Times New Roman"/>
                <w:b/>
                <w:sz w:val="16"/>
                <w:lang w:val="en-ZA" w:eastAsia="en-US"/>
              </w:rPr>
            </w:pPr>
            <w:r w:rsidRPr="00992A5F">
              <w:rPr>
                <w:rFonts w:ascii="Times New Roman" w:hAnsi="Times New Roman"/>
                <w:b/>
                <w:sz w:val="16"/>
                <w:lang w:val="en-ZA" w:eastAsia="en-US"/>
              </w:rPr>
              <w:t xml:space="preserve">PCI </w:t>
            </w:r>
          </w:p>
        </w:tc>
        <w:tc>
          <w:tcPr>
            <w:tcW w:w="540" w:type="dxa"/>
            <w:tcBorders>
              <w:top w:val="single" w:sz="6" w:space="0" w:color="auto"/>
              <w:left w:val="single" w:sz="6" w:space="0" w:color="auto"/>
              <w:bottom w:val="single" w:sz="6" w:space="0" w:color="auto"/>
              <w:right w:val="single" w:sz="6" w:space="0" w:color="auto"/>
            </w:tcBorders>
          </w:tcPr>
          <w:p w14:paraId="7ED34A8B" w14:textId="77777777" w:rsidR="008C14D7" w:rsidRPr="00992A5F" w:rsidRDefault="008C14D7" w:rsidP="00043482">
            <w:pPr>
              <w:pStyle w:val="ECCParagraph"/>
              <w:tabs>
                <w:tab w:val="left" w:pos="2340"/>
                <w:tab w:val="right" w:leader="dot" w:pos="9629"/>
              </w:tabs>
              <w:ind w:left="1440"/>
              <w:rPr>
                <w:rFonts w:ascii="Times New Roman" w:hAnsi="Times New Roman"/>
                <w:sz w:val="16"/>
                <w:lang w:val="en-ZA" w:eastAsia="en-US"/>
              </w:rPr>
            </w:pPr>
            <w:r w:rsidRPr="00992A5F">
              <w:rPr>
                <w:rFonts w:ascii="Times New Roman" w:hAnsi="Times New Roman"/>
                <w:sz w:val="16"/>
                <w:lang w:val="en-ZA" w:eastAsia="en-US"/>
              </w:rPr>
              <w:t>Set A</w:t>
            </w:r>
          </w:p>
        </w:tc>
        <w:tc>
          <w:tcPr>
            <w:tcW w:w="720" w:type="dxa"/>
            <w:tcBorders>
              <w:top w:val="single" w:sz="6" w:space="0" w:color="auto"/>
              <w:left w:val="single" w:sz="6" w:space="0" w:color="auto"/>
              <w:bottom w:val="single" w:sz="6" w:space="0" w:color="auto"/>
              <w:right w:val="single" w:sz="6" w:space="0" w:color="auto"/>
            </w:tcBorders>
          </w:tcPr>
          <w:p w14:paraId="0ADFB5A7" w14:textId="77777777" w:rsidR="008C14D7" w:rsidRPr="00992A5F" w:rsidRDefault="008C14D7" w:rsidP="00043482">
            <w:pPr>
              <w:pStyle w:val="ECCParagraph"/>
              <w:tabs>
                <w:tab w:val="left" w:pos="2340"/>
                <w:tab w:val="right" w:leader="dot" w:pos="9629"/>
              </w:tabs>
              <w:ind w:left="1440"/>
              <w:rPr>
                <w:rFonts w:ascii="Times New Roman" w:hAnsi="Times New Roman"/>
                <w:sz w:val="16"/>
                <w:lang w:val="en-ZA" w:eastAsia="en-US"/>
              </w:rPr>
            </w:pPr>
            <w:r w:rsidRPr="00992A5F">
              <w:rPr>
                <w:rFonts w:ascii="Times New Roman" w:hAnsi="Times New Roman"/>
                <w:sz w:val="16"/>
                <w:lang w:val="en-ZA" w:eastAsia="en-US"/>
              </w:rPr>
              <w:t>Set B</w:t>
            </w:r>
          </w:p>
        </w:tc>
        <w:tc>
          <w:tcPr>
            <w:tcW w:w="720" w:type="dxa"/>
            <w:tcBorders>
              <w:top w:val="single" w:sz="6" w:space="0" w:color="auto"/>
              <w:left w:val="single" w:sz="6" w:space="0" w:color="auto"/>
              <w:bottom w:val="single" w:sz="6" w:space="0" w:color="auto"/>
              <w:right w:val="single" w:sz="6" w:space="0" w:color="auto"/>
            </w:tcBorders>
          </w:tcPr>
          <w:p w14:paraId="43488496" w14:textId="77777777" w:rsidR="008C14D7" w:rsidRPr="00992A5F" w:rsidRDefault="008C14D7" w:rsidP="00043482">
            <w:pPr>
              <w:pStyle w:val="ECCParagraph"/>
              <w:tabs>
                <w:tab w:val="left" w:pos="2340"/>
                <w:tab w:val="right" w:leader="dot" w:pos="9629"/>
              </w:tabs>
              <w:ind w:left="1440"/>
              <w:rPr>
                <w:rFonts w:ascii="Times New Roman" w:hAnsi="Times New Roman"/>
                <w:sz w:val="16"/>
                <w:lang w:val="en-ZA" w:eastAsia="en-US"/>
              </w:rPr>
            </w:pPr>
            <w:r w:rsidRPr="00992A5F">
              <w:rPr>
                <w:rFonts w:ascii="Times New Roman" w:hAnsi="Times New Roman"/>
                <w:sz w:val="16"/>
                <w:lang w:val="en-ZA" w:eastAsia="en-US"/>
              </w:rPr>
              <w:t>Set C</w:t>
            </w:r>
          </w:p>
        </w:tc>
        <w:tc>
          <w:tcPr>
            <w:tcW w:w="720" w:type="dxa"/>
            <w:tcBorders>
              <w:top w:val="single" w:sz="6" w:space="0" w:color="auto"/>
              <w:left w:val="single" w:sz="6" w:space="0" w:color="auto"/>
              <w:bottom w:val="single" w:sz="6" w:space="0" w:color="auto"/>
              <w:right w:val="single" w:sz="4" w:space="0" w:color="auto"/>
            </w:tcBorders>
          </w:tcPr>
          <w:p w14:paraId="50133BD1" w14:textId="77777777" w:rsidR="008C14D7" w:rsidRPr="00992A5F" w:rsidRDefault="008C14D7" w:rsidP="00043482">
            <w:pPr>
              <w:pStyle w:val="ECCParagraph"/>
              <w:tabs>
                <w:tab w:val="left" w:pos="2340"/>
                <w:tab w:val="right" w:leader="dot" w:pos="9629"/>
              </w:tabs>
              <w:ind w:left="1440"/>
              <w:rPr>
                <w:rFonts w:ascii="Times New Roman" w:hAnsi="Times New Roman"/>
                <w:sz w:val="16"/>
                <w:lang w:val="en-ZA" w:eastAsia="en-US"/>
              </w:rPr>
            </w:pPr>
            <w:r w:rsidRPr="00992A5F">
              <w:rPr>
                <w:rFonts w:ascii="Times New Roman" w:hAnsi="Times New Roman"/>
                <w:sz w:val="16"/>
                <w:lang w:val="en-ZA" w:eastAsia="en-US"/>
              </w:rPr>
              <w:t>Set D</w:t>
            </w:r>
          </w:p>
        </w:tc>
        <w:tc>
          <w:tcPr>
            <w:tcW w:w="720" w:type="dxa"/>
            <w:tcBorders>
              <w:top w:val="single" w:sz="4" w:space="0" w:color="auto"/>
              <w:left w:val="single" w:sz="4" w:space="0" w:color="auto"/>
              <w:bottom w:val="single" w:sz="4" w:space="0" w:color="auto"/>
              <w:right w:val="single" w:sz="4" w:space="0" w:color="auto"/>
            </w:tcBorders>
          </w:tcPr>
          <w:p w14:paraId="0CEAAC27" w14:textId="77777777" w:rsidR="008C14D7" w:rsidRPr="00992A5F" w:rsidRDefault="008C14D7" w:rsidP="00043482">
            <w:pPr>
              <w:pStyle w:val="ECCParagraph"/>
              <w:tabs>
                <w:tab w:val="left" w:pos="2340"/>
                <w:tab w:val="right" w:leader="dot" w:pos="9629"/>
              </w:tabs>
              <w:ind w:left="1440"/>
              <w:rPr>
                <w:rFonts w:ascii="Times New Roman" w:hAnsi="Times New Roman"/>
                <w:sz w:val="16"/>
                <w:lang w:val="en-ZA" w:eastAsia="en-US"/>
              </w:rPr>
            </w:pPr>
            <w:r w:rsidRPr="00992A5F">
              <w:rPr>
                <w:rFonts w:ascii="Times New Roman" w:hAnsi="Times New Roman"/>
                <w:sz w:val="16"/>
                <w:lang w:val="en-ZA" w:eastAsia="en-US"/>
              </w:rPr>
              <w:t>Set E</w:t>
            </w:r>
          </w:p>
        </w:tc>
        <w:tc>
          <w:tcPr>
            <w:tcW w:w="720" w:type="dxa"/>
            <w:tcBorders>
              <w:top w:val="single" w:sz="4" w:space="0" w:color="auto"/>
              <w:left w:val="single" w:sz="4" w:space="0" w:color="auto"/>
              <w:bottom w:val="single" w:sz="4" w:space="0" w:color="auto"/>
              <w:right w:val="single" w:sz="4" w:space="0" w:color="auto"/>
            </w:tcBorders>
          </w:tcPr>
          <w:p w14:paraId="21DB04E0" w14:textId="77777777" w:rsidR="008C14D7" w:rsidRPr="00992A5F" w:rsidRDefault="008C14D7" w:rsidP="00043482">
            <w:pPr>
              <w:pStyle w:val="ECCParagraph"/>
              <w:tabs>
                <w:tab w:val="left" w:pos="2340"/>
                <w:tab w:val="right" w:leader="dot" w:pos="9629"/>
              </w:tabs>
              <w:ind w:left="1440"/>
              <w:rPr>
                <w:rFonts w:ascii="Times New Roman" w:hAnsi="Times New Roman"/>
                <w:sz w:val="16"/>
                <w:lang w:val="en-ZA" w:eastAsia="en-US"/>
              </w:rPr>
            </w:pPr>
            <w:r w:rsidRPr="00992A5F">
              <w:rPr>
                <w:rFonts w:ascii="Times New Roman" w:hAnsi="Times New Roman"/>
                <w:sz w:val="16"/>
                <w:lang w:val="en-ZA" w:eastAsia="en-US"/>
              </w:rPr>
              <w:t>Set F</w:t>
            </w:r>
          </w:p>
        </w:tc>
        <w:tc>
          <w:tcPr>
            <w:tcW w:w="80" w:type="dxa"/>
            <w:tcBorders>
              <w:left w:val="single" w:sz="4" w:space="0" w:color="auto"/>
            </w:tcBorders>
          </w:tcPr>
          <w:p w14:paraId="6A56BB65" w14:textId="77777777" w:rsidR="008C14D7" w:rsidRPr="00992A5F" w:rsidRDefault="008C14D7" w:rsidP="00043482">
            <w:pPr>
              <w:pStyle w:val="ECCParagraph"/>
              <w:rPr>
                <w:rFonts w:ascii="Times New Roman" w:hAnsi="Times New Roman"/>
                <w:sz w:val="16"/>
                <w:lang w:val="en-ZA" w:eastAsia="en-US"/>
              </w:rPr>
            </w:pPr>
          </w:p>
        </w:tc>
        <w:tc>
          <w:tcPr>
            <w:tcW w:w="1000" w:type="dxa"/>
            <w:tcBorders>
              <w:top w:val="single" w:sz="6" w:space="0" w:color="auto"/>
              <w:left w:val="single" w:sz="6" w:space="0" w:color="auto"/>
              <w:bottom w:val="single" w:sz="6" w:space="0" w:color="auto"/>
              <w:right w:val="single" w:sz="6" w:space="0" w:color="auto"/>
            </w:tcBorders>
          </w:tcPr>
          <w:p w14:paraId="1C601079" w14:textId="77777777" w:rsidR="008C14D7" w:rsidRPr="00992A5F" w:rsidRDefault="008C14D7" w:rsidP="00043482">
            <w:pPr>
              <w:pStyle w:val="ECCParagraph"/>
              <w:rPr>
                <w:rFonts w:ascii="Times New Roman" w:hAnsi="Times New Roman"/>
                <w:b/>
                <w:sz w:val="16"/>
                <w:lang w:val="en-ZA" w:eastAsia="en-US"/>
              </w:rPr>
            </w:pPr>
            <w:r w:rsidRPr="00992A5F">
              <w:rPr>
                <w:rFonts w:ascii="Times New Roman" w:hAnsi="Times New Roman"/>
                <w:b/>
                <w:sz w:val="16"/>
                <w:lang w:val="en-ZA" w:eastAsia="en-US"/>
              </w:rPr>
              <w:t xml:space="preserve">PCI </w:t>
            </w:r>
          </w:p>
        </w:tc>
        <w:tc>
          <w:tcPr>
            <w:tcW w:w="540" w:type="dxa"/>
            <w:tcBorders>
              <w:top w:val="single" w:sz="6" w:space="0" w:color="auto"/>
              <w:left w:val="single" w:sz="6" w:space="0" w:color="auto"/>
              <w:bottom w:val="single" w:sz="6" w:space="0" w:color="auto"/>
              <w:right w:val="single" w:sz="6" w:space="0" w:color="auto"/>
            </w:tcBorders>
          </w:tcPr>
          <w:p w14:paraId="2C64B252" w14:textId="77777777" w:rsidR="008C14D7" w:rsidRPr="00992A5F" w:rsidRDefault="008C14D7" w:rsidP="00043482">
            <w:pPr>
              <w:pStyle w:val="ECCParagraph"/>
              <w:rPr>
                <w:rFonts w:ascii="Times New Roman" w:hAnsi="Times New Roman"/>
                <w:sz w:val="16"/>
                <w:lang w:val="en-ZA" w:eastAsia="en-US"/>
              </w:rPr>
            </w:pPr>
            <w:r w:rsidRPr="00992A5F">
              <w:rPr>
                <w:rFonts w:ascii="Times New Roman" w:hAnsi="Times New Roman"/>
                <w:sz w:val="16"/>
                <w:lang w:val="en-ZA" w:eastAsia="en-US"/>
              </w:rPr>
              <w:t>Set A</w:t>
            </w:r>
          </w:p>
        </w:tc>
        <w:tc>
          <w:tcPr>
            <w:tcW w:w="750" w:type="dxa"/>
            <w:gridSpan w:val="2"/>
            <w:tcBorders>
              <w:top w:val="single" w:sz="6" w:space="0" w:color="auto"/>
              <w:left w:val="single" w:sz="6" w:space="0" w:color="auto"/>
              <w:bottom w:val="single" w:sz="6" w:space="0" w:color="auto"/>
              <w:right w:val="single" w:sz="6" w:space="0" w:color="auto"/>
            </w:tcBorders>
          </w:tcPr>
          <w:p w14:paraId="2E19CEC1" w14:textId="77777777" w:rsidR="008C14D7" w:rsidRPr="00992A5F" w:rsidRDefault="008C14D7" w:rsidP="00043482">
            <w:pPr>
              <w:pStyle w:val="ECCParagraph"/>
              <w:rPr>
                <w:rFonts w:ascii="Times New Roman" w:hAnsi="Times New Roman"/>
                <w:sz w:val="16"/>
                <w:lang w:val="en-ZA" w:eastAsia="en-US"/>
              </w:rPr>
            </w:pPr>
            <w:r w:rsidRPr="00992A5F">
              <w:rPr>
                <w:rFonts w:ascii="Times New Roman" w:hAnsi="Times New Roman"/>
                <w:sz w:val="16"/>
                <w:lang w:val="en-ZA" w:eastAsia="en-US"/>
              </w:rPr>
              <w:t>Set B</w:t>
            </w:r>
          </w:p>
        </w:tc>
        <w:tc>
          <w:tcPr>
            <w:tcW w:w="708" w:type="dxa"/>
            <w:tcBorders>
              <w:top w:val="single" w:sz="6" w:space="0" w:color="auto"/>
              <w:left w:val="single" w:sz="6" w:space="0" w:color="auto"/>
              <w:bottom w:val="single" w:sz="6" w:space="0" w:color="auto"/>
              <w:right w:val="single" w:sz="6" w:space="0" w:color="auto"/>
            </w:tcBorders>
          </w:tcPr>
          <w:p w14:paraId="2F1D8939" w14:textId="77777777" w:rsidR="008C14D7" w:rsidRPr="00992A5F" w:rsidRDefault="008C14D7" w:rsidP="00043482">
            <w:pPr>
              <w:pStyle w:val="ECCParagraph"/>
              <w:rPr>
                <w:rFonts w:ascii="Times New Roman" w:hAnsi="Times New Roman"/>
                <w:sz w:val="16"/>
                <w:lang w:val="en-ZA" w:eastAsia="en-US"/>
              </w:rPr>
            </w:pPr>
            <w:r w:rsidRPr="00992A5F">
              <w:rPr>
                <w:rFonts w:ascii="Times New Roman" w:hAnsi="Times New Roman"/>
                <w:sz w:val="16"/>
                <w:lang w:val="en-ZA" w:eastAsia="en-US"/>
              </w:rPr>
              <w:t>Set C</w:t>
            </w:r>
          </w:p>
        </w:tc>
        <w:tc>
          <w:tcPr>
            <w:tcW w:w="709" w:type="dxa"/>
            <w:tcBorders>
              <w:top w:val="single" w:sz="6" w:space="0" w:color="auto"/>
              <w:left w:val="single" w:sz="6" w:space="0" w:color="auto"/>
              <w:bottom w:val="single" w:sz="6" w:space="0" w:color="auto"/>
              <w:right w:val="single" w:sz="6" w:space="0" w:color="auto"/>
            </w:tcBorders>
          </w:tcPr>
          <w:p w14:paraId="1B2611A6" w14:textId="77777777" w:rsidR="008C14D7" w:rsidRPr="00992A5F" w:rsidRDefault="008C14D7" w:rsidP="00043482">
            <w:pPr>
              <w:pStyle w:val="ECCParagraph"/>
              <w:rPr>
                <w:rFonts w:ascii="Times New Roman" w:hAnsi="Times New Roman"/>
                <w:sz w:val="16"/>
                <w:lang w:val="en-ZA" w:eastAsia="en-US"/>
              </w:rPr>
            </w:pPr>
            <w:r w:rsidRPr="00992A5F">
              <w:rPr>
                <w:rFonts w:ascii="Times New Roman" w:hAnsi="Times New Roman"/>
                <w:sz w:val="16"/>
                <w:lang w:val="en-ZA" w:eastAsia="en-US"/>
              </w:rPr>
              <w:t>Set D</w:t>
            </w:r>
          </w:p>
        </w:tc>
        <w:tc>
          <w:tcPr>
            <w:tcW w:w="709" w:type="dxa"/>
            <w:tcBorders>
              <w:top w:val="single" w:sz="6" w:space="0" w:color="auto"/>
              <w:left w:val="single" w:sz="6" w:space="0" w:color="auto"/>
              <w:bottom w:val="single" w:sz="6" w:space="0" w:color="auto"/>
              <w:right w:val="single" w:sz="6" w:space="0" w:color="auto"/>
            </w:tcBorders>
          </w:tcPr>
          <w:p w14:paraId="1E7FBACA" w14:textId="77777777" w:rsidR="008C14D7" w:rsidRPr="00992A5F" w:rsidRDefault="008C14D7" w:rsidP="00043482">
            <w:pPr>
              <w:pStyle w:val="ECCParagraph"/>
              <w:rPr>
                <w:rFonts w:ascii="Times New Roman" w:hAnsi="Times New Roman"/>
                <w:sz w:val="16"/>
                <w:lang w:val="en-ZA" w:eastAsia="en-US"/>
              </w:rPr>
            </w:pPr>
            <w:r w:rsidRPr="00992A5F">
              <w:rPr>
                <w:rFonts w:ascii="Times New Roman" w:hAnsi="Times New Roman"/>
                <w:sz w:val="16"/>
                <w:lang w:val="en-ZA" w:eastAsia="en-US"/>
              </w:rPr>
              <w:t>Set E</w:t>
            </w:r>
          </w:p>
        </w:tc>
        <w:tc>
          <w:tcPr>
            <w:tcW w:w="709" w:type="dxa"/>
            <w:tcBorders>
              <w:top w:val="single" w:sz="6" w:space="0" w:color="auto"/>
              <w:left w:val="single" w:sz="6" w:space="0" w:color="auto"/>
              <w:bottom w:val="single" w:sz="6" w:space="0" w:color="auto"/>
              <w:right w:val="single" w:sz="6" w:space="0" w:color="auto"/>
            </w:tcBorders>
          </w:tcPr>
          <w:p w14:paraId="252D94AD" w14:textId="77777777" w:rsidR="008C14D7" w:rsidRPr="00992A5F" w:rsidRDefault="008C14D7" w:rsidP="00043482">
            <w:pPr>
              <w:pStyle w:val="ECCParagraph"/>
              <w:rPr>
                <w:rFonts w:ascii="Times New Roman" w:hAnsi="Times New Roman"/>
                <w:sz w:val="16"/>
                <w:lang w:val="en-ZA" w:eastAsia="en-US"/>
              </w:rPr>
            </w:pPr>
            <w:r w:rsidRPr="00992A5F">
              <w:rPr>
                <w:rFonts w:ascii="Times New Roman" w:hAnsi="Times New Roman"/>
                <w:sz w:val="16"/>
                <w:lang w:val="en-ZA" w:eastAsia="en-US"/>
              </w:rPr>
              <w:t>Set F</w:t>
            </w:r>
          </w:p>
        </w:tc>
      </w:tr>
      <w:tr w:rsidR="008C14D7" w:rsidRPr="00992A5F" w14:paraId="3A569205" w14:textId="77777777" w:rsidTr="00043482">
        <w:trPr>
          <w:trHeight w:val="247"/>
        </w:trPr>
        <w:tc>
          <w:tcPr>
            <w:tcW w:w="1004" w:type="dxa"/>
            <w:tcBorders>
              <w:top w:val="single" w:sz="6" w:space="0" w:color="auto"/>
              <w:left w:val="single" w:sz="6" w:space="0" w:color="auto"/>
              <w:bottom w:val="single" w:sz="6" w:space="0" w:color="auto"/>
              <w:right w:val="single" w:sz="6" w:space="0" w:color="auto"/>
            </w:tcBorders>
          </w:tcPr>
          <w:p w14:paraId="7A472F48" w14:textId="77777777" w:rsidR="008C14D7" w:rsidRPr="00992A5F" w:rsidRDefault="008C14D7" w:rsidP="00043482">
            <w:pPr>
              <w:pStyle w:val="ECCParagraph"/>
              <w:rPr>
                <w:rFonts w:ascii="Times New Roman" w:hAnsi="Times New Roman"/>
                <w:b/>
                <w:sz w:val="16"/>
                <w:lang w:val="en-ZA" w:eastAsia="en-US"/>
              </w:rPr>
            </w:pPr>
            <w:r w:rsidRPr="00992A5F">
              <w:rPr>
                <w:rFonts w:ascii="Times New Roman" w:hAnsi="Times New Roman"/>
                <w:b/>
                <w:sz w:val="16"/>
                <w:lang w:val="en-ZA" w:eastAsia="en-US"/>
              </w:rPr>
              <w:t>Country 1</w:t>
            </w:r>
          </w:p>
        </w:tc>
        <w:tc>
          <w:tcPr>
            <w:tcW w:w="540" w:type="dxa"/>
            <w:tcBorders>
              <w:top w:val="single" w:sz="6" w:space="0" w:color="auto"/>
              <w:left w:val="single" w:sz="6" w:space="0" w:color="auto"/>
              <w:bottom w:val="single" w:sz="6" w:space="0" w:color="auto"/>
              <w:right w:val="single" w:sz="6" w:space="0" w:color="auto"/>
            </w:tcBorders>
          </w:tcPr>
          <w:p w14:paraId="17EDDC76" w14:textId="77777777" w:rsidR="008C14D7" w:rsidRPr="00992A5F" w:rsidRDefault="008C14D7" w:rsidP="00043482">
            <w:pPr>
              <w:pStyle w:val="ECCParagraph"/>
              <w:tabs>
                <w:tab w:val="center" w:pos="4320"/>
                <w:tab w:val="right" w:pos="8640"/>
              </w:tabs>
              <w:rPr>
                <w:rFonts w:ascii="Times New Roman" w:hAnsi="Times New Roman"/>
                <w:sz w:val="16"/>
                <w:lang w:val="en-ZA" w:eastAsia="en-US"/>
              </w:rPr>
            </w:pPr>
            <w:r w:rsidRPr="00992A5F">
              <w:rPr>
                <w:rFonts w:ascii="Times New Roman" w:hAnsi="Times New Roman"/>
                <w:sz w:val="16"/>
                <w:lang w:val="en-ZA" w:eastAsia="en-US"/>
              </w:rPr>
              <w:t>0..83</w:t>
            </w:r>
          </w:p>
        </w:tc>
        <w:tc>
          <w:tcPr>
            <w:tcW w:w="720" w:type="dxa"/>
            <w:tcBorders>
              <w:top w:val="single" w:sz="6" w:space="0" w:color="auto"/>
              <w:left w:val="single" w:sz="6" w:space="0" w:color="auto"/>
              <w:bottom w:val="single" w:sz="6" w:space="0" w:color="auto"/>
              <w:right w:val="single" w:sz="6" w:space="0" w:color="auto"/>
            </w:tcBorders>
          </w:tcPr>
          <w:p w14:paraId="1B2F65B9" w14:textId="77777777" w:rsidR="008C14D7" w:rsidRPr="00992A5F" w:rsidRDefault="008C14D7" w:rsidP="00043482">
            <w:pPr>
              <w:pStyle w:val="ECCParagraph"/>
              <w:tabs>
                <w:tab w:val="center" w:pos="4320"/>
                <w:tab w:val="right" w:pos="8640"/>
              </w:tabs>
              <w:rPr>
                <w:rFonts w:ascii="Times New Roman" w:hAnsi="Times New Roman"/>
                <w:sz w:val="16"/>
                <w:lang w:val="en-ZA" w:eastAsia="en-US"/>
              </w:rPr>
            </w:pPr>
            <w:r w:rsidRPr="00992A5F">
              <w:rPr>
                <w:rFonts w:ascii="Times New Roman" w:hAnsi="Times New Roman"/>
                <w:sz w:val="16"/>
                <w:lang w:val="en-ZA" w:eastAsia="en-US"/>
              </w:rPr>
              <w:t>84..167</w:t>
            </w:r>
          </w:p>
        </w:tc>
        <w:tc>
          <w:tcPr>
            <w:tcW w:w="720" w:type="dxa"/>
            <w:tcBorders>
              <w:top w:val="single" w:sz="6" w:space="0" w:color="auto"/>
              <w:left w:val="single" w:sz="6" w:space="0" w:color="auto"/>
              <w:bottom w:val="single" w:sz="6" w:space="0" w:color="auto"/>
              <w:right w:val="single" w:sz="6" w:space="0" w:color="auto"/>
            </w:tcBorders>
          </w:tcPr>
          <w:p w14:paraId="045E2F4B" w14:textId="77777777" w:rsidR="008C14D7" w:rsidRPr="00992A5F" w:rsidRDefault="008C14D7" w:rsidP="00043482">
            <w:pPr>
              <w:pStyle w:val="ECCParagraph"/>
              <w:tabs>
                <w:tab w:val="center" w:pos="4320"/>
                <w:tab w:val="right" w:pos="8640"/>
              </w:tabs>
              <w:rPr>
                <w:rFonts w:ascii="Times New Roman" w:hAnsi="Times New Roman"/>
                <w:sz w:val="16"/>
                <w:lang w:val="en-ZA" w:eastAsia="en-US"/>
              </w:rPr>
            </w:pPr>
            <w:r w:rsidRPr="00992A5F">
              <w:rPr>
                <w:rFonts w:ascii="Times New Roman" w:hAnsi="Times New Roman"/>
                <w:sz w:val="16"/>
                <w:lang w:val="en-ZA" w:eastAsia="en-US"/>
              </w:rPr>
              <w:t>168..251</w:t>
            </w:r>
          </w:p>
        </w:tc>
        <w:tc>
          <w:tcPr>
            <w:tcW w:w="720" w:type="dxa"/>
            <w:tcBorders>
              <w:top w:val="single" w:sz="6" w:space="0" w:color="auto"/>
              <w:left w:val="single" w:sz="6" w:space="0" w:color="auto"/>
              <w:bottom w:val="single" w:sz="6" w:space="0" w:color="auto"/>
              <w:right w:val="single" w:sz="4" w:space="0" w:color="auto"/>
            </w:tcBorders>
          </w:tcPr>
          <w:p w14:paraId="2C4915DB" w14:textId="77777777" w:rsidR="008C14D7" w:rsidRPr="00992A5F" w:rsidRDefault="008C14D7" w:rsidP="00043482">
            <w:pPr>
              <w:pStyle w:val="ECCParagraph"/>
              <w:tabs>
                <w:tab w:val="center" w:pos="4320"/>
                <w:tab w:val="right" w:pos="8640"/>
              </w:tabs>
              <w:rPr>
                <w:rFonts w:ascii="Times New Roman" w:hAnsi="Times New Roman"/>
                <w:sz w:val="16"/>
                <w:lang w:val="en-ZA" w:eastAsia="en-US"/>
              </w:rPr>
            </w:pPr>
            <w:r w:rsidRPr="00992A5F">
              <w:rPr>
                <w:rFonts w:ascii="Times New Roman" w:hAnsi="Times New Roman"/>
                <w:sz w:val="16"/>
                <w:lang w:val="en-ZA" w:eastAsia="en-US"/>
              </w:rPr>
              <w:t>252..335</w:t>
            </w:r>
          </w:p>
        </w:tc>
        <w:tc>
          <w:tcPr>
            <w:tcW w:w="720" w:type="dxa"/>
            <w:tcBorders>
              <w:top w:val="single" w:sz="4" w:space="0" w:color="auto"/>
              <w:left w:val="single" w:sz="4" w:space="0" w:color="auto"/>
              <w:bottom w:val="single" w:sz="4" w:space="0" w:color="auto"/>
              <w:right w:val="single" w:sz="4" w:space="0" w:color="auto"/>
            </w:tcBorders>
          </w:tcPr>
          <w:p w14:paraId="0AD84296" w14:textId="77777777" w:rsidR="008C14D7" w:rsidRPr="00992A5F" w:rsidRDefault="008C14D7" w:rsidP="00043482">
            <w:pPr>
              <w:pStyle w:val="ECCParagraph"/>
              <w:tabs>
                <w:tab w:val="center" w:pos="4320"/>
                <w:tab w:val="right" w:pos="8640"/>
              </w:tabs>
              <w:rPr>
                <w:rFonts w:ascii="Times New Roman" w:hAnsi="Times New Roman"/>
                <w:sz w:val="16"/>
                <w:lang w:val="en-ZA" w:eastAsia="en-US"/>
              </w:rPr>
            </w:pPr>
            <w:r w:rsidRPr="00992A5F">
              <w:rPr>
                <w:rFonts w:ascii="Times New Roman" w:hAnsi="Times New Roman"/>
                <w:sz w:val="16"/>
                <w:lang w:val="en-ZA" w:eastAsia="en-US"/>
              </w:rPr>
              <w:t>336..419</w:t>
            </w:r>
          </w:p>
        </w:tc>
        <w:tc>
          <w:tcPr>
            <w:tcW w:w="720" w:type="dxa"/>
            <w:tcBorders>
              <w:top w:val="single" w:sz="4" w:space="0" w:color="auto"/>
              <w:left w:val="single" w:sz="4" w:space="0" w:color="auto"/>
              <w:bottom w:val="single" w:sz="4" w:space="0" w:color="auto"/>
              <w:right w:val="single" w:sz="4" w:space="0" w:color="auto"/>
            </w:tcBorders>
          </w:tcPr>
          <w:p w14:paraId="257F27AC" w14:textId="77777777" w:rsidR="008C14D7" w:rsidRPr="00992A5F" w:rsidRDefault="008C14D7" w:rsidP="00043482">
            <w:pPr>
              <w:pStyle w:val="ECCParagraph"/>
              <w:tabs>
                <w:tab w:val="center" w:pos="4320"/>
                <w:tab w:val="right" w:pos="8640"/>
              </w:tabs>
              <w:rPr>
                <w:rFonts w:ascii="Times New Roman" w:hAnsi="Times New Roman"/>
                <w:sz w:val="16"/>
                <w:lang w:val="en-ZA" w:eastAsia="en-US"/>
              </w:rPr>
            </w:pPr>
            <w:r w:rsidRPr="00992A5F">
              <w:rPr>
                <w:rFonts w:ascii="Times New Roman" w:hAnsi="Times New Roman"/>
                <w:sz w:val="16"/>
                <w:lang w:val="en-ZA" w:eastAsia="en-US"/>
              </w:rPr>
              <w:t>420..503</w:t>
            </w:r>
          </w:p>
        </w:tc>
        <w:tc>
          <w:tcPr>
            <w:tcW w:w="80" w:type="dxa"/>
            <w:tcBorders>
              <w:left w:val="single" w:sz="4" w:space="0" w:color="auto"/>
            </w:tcBorders>
          </w:tcPr>
          <w:p w14:paraId="1A21A749" w14:textId="77777777" w:rsidR="008C14D7" w:rsidRPr="00992A5F" w:rsidRDefault="008C14D7" w:rsidP="00043482">
            <w:pPr>
              <w:pStyle w:val="ECCParagraph"/>
              <w:rPr>
                <w:rFonts w:ascii="Times New Roman" w:hAnsi="Times New Roman"/>
                <w:sz w:val="16"/>
                <w:lang w:val="en-ZA" w:eastAsia="en-US"/>
              </w:rPr>
            </w:pPr>
          </w:p>
        </w:tc>
        <w:tc>
          <w:tcPr>
            <w:tcW w:w="1000" w:type="dxa"/>
            <w:tcBorders>
              <w:top w:val="single" w:sz="6" w:space="0" w:color="auto"/>
              <w:left w:val="single" w:sz="6" w:space="0" w:color="auto"/>
              <w:bottom w:val="single" w:sz="6" w:space="0" w:color="auto"/>
              <w:right w:val="single" w:sz="6" w:space="0" w:color="auto"/>
            </w:tcBorders>
          </w:tcPr>
          <w:p w14:paraId="181B5F08" w14:textId="77777777" w:rsidR="008C14D7" w:rsidRPr="00992A5F" w:rsidRDefault="008C14D7" w:rsidP="00043482">
            <w:pPr>
              <w:pStyle w:val="ECCParagraph"/>
              <w:rPr>
                <w:rFonts w:ascii="Times New Roman" w:hAnsi="Times New Roman"/>
                <w:b/>
                <w:sz w:val="16"/>
                <w:lang w:val="en-ZA" w:eastAsia="en-US"/>
              </w:rPr>
            </w:pPr>
            <w:r w:rsidRPr="00992A5F">
              <w:rPr>
                <w:rFonts w:ascii="Times New Roman" w:hAnsi="Times New Roman"/>
                <w:b/>
                <w:sz w:val="16"/>
                <w:lang w:val="en-ZA" w:eastAsia="en-US"/>
              </w:rPr>
              <w:t>Country 2</w:t>
            </w:r>
          </w:p>
        </w:tc>
        <w:tc>
          <w:tcPr>
            <w:tcW w:w="559" w:type="dxa"/>
            <w:gridSpan w:val="2"/>
            <w:tcBorders>
              <w:top w:val="single" w:sz="6" w:space="0" w:color="auto"/>
              <w:left w:val="single" w:sz="6" w:space="0" w:color="auto"/>
              <w:bottom w:val="single" w:sz="6" w:space="0" w:color="auto"/>
              <w:right w:val="single" w:sz="6" w:space="0" w:color="auto"/>
            </w:tcBorders>
          </w:tcPr>
          <w:p w14:paraId="6D1982A1" w14:textId="77777777" w:rsidR="008C14D7" w:rsidRPr="00992A5F" w:rsidRDefault="008C14D7" w:rsidP="00043482">
            <w:pPr>
              <w:pStyle w:val="ECCParagraph"/>
              <w:rPr>
                <w:rFonts w:ascii="Times New Roman" w:hAnsi="Times New Roman"/>
                <w:sz w:val="16"/>
                <w:lang w:val="en-ZA" w:eastAsia="en-US"/>
              </w:rPr>
            </w:pPr>
            <w:r w:rsidRPr="00992A5F">
              <w:rPr>
                <w:rFonts w:ascii="Times New Roman" w:hAnsi="Times New Roman"/>
                <w:sz w:val="16"/>
                <w:lang w:val="en-ZA" w:eastAsia="en-US"/>
              </w:rPr>
              <w:t>0..83</w:t>
            </w:r>
          </w:p>
        </w:tc>
        <w:tc>
          <w:tcPr>
            <w:tcW w:w="731" w:type="dxa"/>
            <w:tcBorders>
              <w:top w:val="single" w:sz="6" w:space="0" w:color="auto"/>
              <w:left w:val="single" w:sz="6" w:space="0" w:color="auto"/>
              <w:bottom w:val="single" w:sz="6" w:space="0" w:color="auto"/>
              <w:right w:val="single" w:sz="6" w:space="0" w:color="auto"/>
            </w:tcBorders>
          </w:tcPr>
          <w:p w14:paraId="06B55AB2" w14:textId="77777777" w:rsidR="008C14D7" w:rsidRPr="00992A5F" w:rsidRDefault="008C14D7" w:rsidP="00043482">
            <w:pPr>
              <w:pStyle w:val="ECCParagraph"/>
              <w:rPr>
                <w:rFonts w:ascii="Times New Roman" w:hAnsi="Times New Roman"/>
                <w:sz w:val="16"/>
                <w:lang w:val="en-ZA" w:eastAsia="en-US"/>
              </w:rPr>
            </w:pPr>
            <w:r w:rsidRPr="00992A5F">
              <w:rPr>
                <w:rFonts w:ascii="Times New Roman" w:hAnsi="Times New Roman"/>
                <w:sz w:val="16"/>
                <w:lang w:val="en-ZA" w:eastAsia="en-US"/>
              </w:rPr>
              <w:t>84..167</w:t>
            </w:r>
          </w:p>
        </w:tc>
        <w:tc>
          <w:tcPr>
            <w:tcW w:w="708" w:type="dxa"/>
            <w:tcBorders>
              <w:top w:val="single" w:sz="6" w:space="0" w:color="auto"/>
              <w:left w:val="single" w:sz="6" w:space="0" w:color="auto"/>
              <w:bottom w:val="single" w:sz="6" w:space="0" w:color="auto"/>
              <w:right w:val="single" w:sz="6" w:space="0" w:color="auto"/>
            </w:tcBorders>
          </w:tcPr>
          <w:p w14:paraId="76650A0B" w14:textId="77777777" w:rsidR="008C14D7" w:rsidRPr="00992A5F" w:rsidRDefault="008C14D7" w:rsidP="00043482">
            <w:pPr>
              <w:pStyle w:val="ECCParagraph"/>
              <w:rPr>
                <w:rFonts w:ascii="Times New Roman" w:hAnsi="Times New Roman"/>
                <w:sz w:val="16"/>
                <w:lang w:val="en-ZA" w:eastAsia="en-US"/>
              </w:rPr>
            </w:pPr>
            <w:r w:rsidRPr="00992A5F">
              <w:rPr>
                <w:rFonts w:ascii="Times New Roman" w:hAnsi="Times New Roman"/>
                <w:sz w:val="16"/>
                <w:lang w:val="en-ZA" w:eastAsia="en-US"/>
              </w:rPr>
              <w:t>168..251</w:t>
            </w:r>
          </w:p>
        </w:tc>
        <w:tc>
          <w:tcPr>
            <w:tcW w:w="709" w:type="dxa"/>
            <w:tcBorders>
              <w:top w:val="single" w:sz="6" w:space="0" w:color="auto"/>
              <w:left w:val="single" w:sz="6" w:space="0" w:color="auto"/>
              <w:bottom w:val="single" w:sz="6" w:space="0" w:color="auto"/>
              <w:right w:val="single" w:sz="6" w:space="0" w:color="auto"/>
            </w:tcBorders>
          </w:tcPr>
          <w:p w14:paraId="1D3F4EB8" w14:textId="77777777" w:rsidR="008C14D7" w:rsidRPr="00992A5F" w:rsidRDefault="008C14D7" w:rsidP="00043482">
            <w:pPr>
              <w:pStyle w:val="ECCParagraph"/>
              <w:rPr>
                <w:rFonts w:ascii="Times New Roman" w:hAnsi="Times New Roman"/>
                <w:sz w:val="16"/>
                <w:lang w:val="en-ZA" w:eastAsia="en-US"/>
              </w:rPr>
            </w:pPr>
            <w:r w:rsidRPr="00992A5F">
              <w:rPr>
                <w:rFonts w:ascii="Times New Roman" w:hAnsi="Times New Roman"/>
                <w:sz w:val="16"/>
                <w:lang w:val="en-ZA" w:eastAsia="en-US"/>
              </w:rPr>
              <w:t>252..335</w:t>
            </w:r>
          </w:p>
        </w:tc>
        <w:tc>
          <w:tcPr>
            <w:tcW w:w="709" w:type="dxa"/>
            <w:tcBorders>
              <w:top w:val="single" w:sz="6" w:space="0" w:color="auto"/>
              <w:left w:val="single" w:sz="6" w:space="0" w:color="auto"/>
              <w:bottom w:val="single" w:sz="6" w:space="0" w:color="auto"/>
              <w:right w:val="single" w:sz="6" w:space="0" w:color="auto"/>
            </w:tcBorders>
          </w:tcPr>
          <w:p w14:paraId="20BBB31A" w14:textId="77777777" w:rsidR="008C14D7" w:rsidRPr="00992A5F" w:rsidRDefault="008C14D7" w:rsidP="00043482">
            <w:pPr>
              <w:pStyle w:val="ECCParagraph"/>
              <w:rPr>
                <w:rFonts w:ascii="Times New Roman" w:hAnsi="Times New Roman"/>
                <w:sz w:val="16"/>
                <w:lang w:val="en-ZA" w:eastAsia="en-US"/>
              </w:rPr>
            </w:pPr>
            <w:r w:rsidRPr="00992A5F">
              <w:rPr>
                <w:rFonts w:ascii="Times New Roman" w:hAnsi="Times New Roman"/>
                <w:sz w:val="16"/>
                <w:lang w:val="en-ZA" w:eastAsia="en-US"/>
              </w:rPr>
              <w:t>336..419</w:t>
            </w:r>
          </w:p>
        </w:tc>
        <w:tc>
          <w:tcPr>
            <w:tcW w:w="709" w:type="dxa"/>
            <w:tcBorders>
              <w:top w:val="single" w:sz="6" w:space="0" w:color="auto"/>
              <w:left w:val="single" w:sz="6" w:space="0" w:color="auto"/>
              <w:bottom w:val="single" w:sz="6" w:space="0" w:color="auto"/>
              <w:right w:val="single" w:sz="6" w:space="0" w:color="auto"/>
            </w:tcBorders>
          </w:tcPr>
          <w:p w14:paraId="5BD2A025" w14:textId="77777777" w:rsidR="008C14D7" w:rsidRPr="00992A5F" w:rsidRDefault="008C14D7" w:rsidP="00043482">
            <w:pPr>
              <w:pStyle w:val="ECCParagraph"/>
              <w:rPr>
                <w:rFonts w:ascii="Times New Roman" w:hAnsi="Times New Roman"/>
                <w:sz w:val="16"/>
                <w:lang w:val="en-ZA" w:eastAsia="en-US"/>
              </w:rPr>
            </w:pPr>
            <w:r w:rsidRPr="00992A5F">
              <w:rPr>
                <w:rFonts w:ascii="Times New Roman" w:hAnsi="Times New Roman"/>
                <w:sz w:val="16"/>
                <w:lang w:val="en-ZA" w:eastAsia="en-US"/>
              </w:rPr>
              <w:t>420..503</w:t>
            </w:r>
          </w:p>
        </w:tc>
      </w:tr>
      <w:tr w:rsidR="008C14D7" w:rsidRPr="00992A5F" w14:paraId="44708129" w14:textId="77777777" w:rsidTr="00043482">
        <w:trPr>
          <w:trHeight w:val="247"/>
        </w:trPr>
        <w:tc>
          <w:tcPr>
            <w:tcW w:w="1004" w:type="dxa"/>
            <w:tcBorders>
              <w:top w:val="single" w:sz="6" w:space="0" w:color="auto"/>
              <w:left w:val="single" w:sz="6" w:space="0" w:color="auto"/>
              <w:bottom w:val="single" w:sz="6" w:space="0" w:color="auto"/>
              <w:right w:val="single" w:sz="6" w:space="0" w:color="auto"/>
            </w:tcBorders>
          </w:tcPr>
          <w:p w14:paraId="262C96D8" w14:textId="77777777" w:rsidR="008C14D7" w:rsidRPr="00992A5F" w:rsidRDefault="008C14D7" w:rsidP="00043482">
            <w:pPr>
              <w:pStyle w:val="ECCParagraph"/>
              <w:rPr>
                <w:rFonts w:ascii="Times New Roman" w:hAnsi="Times New Roman"/>
                <w:sz w:val="16"/>
                <w:lang w:val="en-ZA" w:eastAsia="en-US"/>
              </w:rPr>
            </w:pPr>
            <w:r w:rsidRPr="00992A5F">
              <w:rPr>
                <w:rFonts w:ascii="Times New Roman" w:hAnsi="Times New Roman"/>
                <w:sz w:val="16"/>
                <w:lang w:val="en-ZA" w:eastAsia="en-US"/>
              </w:rPr>
              <w:t>Border 1-2</w:t>
            </w:r>
          </w:p>
        </w:tc>
        <w:tc>
          <w:tcPr>
            <w:tcW w:w="540" w:type="dxa"/>
            <w:tcBorders>
              <w:top w:val="single" w:sz="6" w:space="0" w:color="auto"/>
              <w:left w:val="single" w:sz="6" w:space="0" w:color="auto"/>
              <w:bottom w:val="single" w:sz="6" w:space="0" w:color="auto"/>
              <w:right w:val="single" w:sz="6" w:space="0" w:color="auto"/>
            </w:tcBorders>
            <w:shd w:val="clear" w:color="auto" w:fill="000000"/>
          </w:tcPr>
          <w:p w14:paraId="17A3ABD2" w14:textId="77777777" w:rsidR="008C14D7" w:rsidRPr="00992A5F" w:rsidRDefault="008C14D7" w:rsidP="00043482">
            <w:pPr>
              <w:pStyle w:val="ECCParagraph"/>
              <w:rPr>
                <w:rFonts w:ascii="Times New Roman" w:hAnsi="Times New Roman"/>
                <w:sz w:val="16"/>
                <w:lang w:val="en-ZA" w:eastAsia="en-US"/>
              </w:rPr>
            </w:pPr>
          </w:p>
        </w:tc>
        <w:tc>
          <w:tcPr>
            <w:tcW w:w="720" w:type="dxa"/>
            <w:tcBorders>
              <w:top w:val="single" w:sz="6" w:space="0" w:color="auto"/>
              <w:left w:val="single" w:sz="6" w:space="0" w:color="auto"/>
              <w:bottom w:val="single" w:sz="6" w:space="0" w:color="auto"/>
              <w:right w:val="single" w:sz="6" w:space="0" w:color="auto"/>
            </w:tcBorders>
            <w:shd w:val="clear" w:color="auto" w:fill="000000"/>
          </w:tcPr>
          <w:p w14:paraId="7D035879" w14:textId="77777777" w:rsidR="008C14D7" w:rsidRPr="00992A5F" w:rsidRDefault="008C14D7" w:rsidP="00043482">
            <w:pPr>
              <w:pStyle w:val="ECCParagraph"/>
              <w:rPr>
                <w:rFonts w:ascii="Times New Roman" w:hAnsi="Times New Roman"/>
                <w:sz w:val="16"/>
                <w:lang w:val="en-ZA" w:eastAsia="en-US"/>
              </w:rPr>
            </w:pPr>
          </w:p>
        </w:tc>
        <w:tc>
          <w:tcPr>
            <w:tcW w:w="720" w:type="dxa"/>
            <w:tcBorders>
              <w:top w:val="single" w:sz="6" w:space="0" w:color="auto"/>
              <w:left w:val="single" w:sz="6" w:space="0" w:color="auto"/>
              <w:bottom w:val="single" w:sz="6" w:space="0" w:color="auto"/>
              <w:right w:val="single" w:sz="6" w:space="0" w:color="auto"/>
            </w:tcBorders>
          </w:tcPr>
          <w:p w14:paraId="04661B36" w14:textId="77777777" w:rsidR="008C14D7" w:rsidRPr="00992A5F" w:rsidRDefault="008C14D7" w:rsidP="00043482">
            <w:pPr>
              <w:pStyle w:val="ECCParagraph"/>
              <w:rPr>
                <w:rFonts w:ascii="Times New Roman" w:hAnsi="Times New Roman"/>
                <w:sz w:val="16"/>
                <w:lang w:val="en-ZA" w:eastAsia="en-US"/>
              </w:rPr>
            </w:pPr>
          </w:p>
        </w:tc>
        <w:tc>
          <w:tcPr>
            <w:tcW w:w="720" w:type="dxa"/>
            <w:tcBorders>
              <w:top w:val="single" w:sz="6" w:space="0" w:color="auto"/>
              <w:left w:val="single" w:sz="6" w:space="0" w:color="auto"/>
              <w:bottom w:val="single" w:sz="6" w:space="0" w:color="auto"/>
              <w:right w:val="single" w:sz="4" w:space="0" w:color="auto"/>
            </w:tcBorders>
          </w:tcPr>
          <w:p w14:paraId="5C2EA6D4" w14:textId="77777777" w:rsidR="008C14D7" w:rsidRPr="00992A5F" w:rsidRDefault="008C14D7" w:rsidP="00043482">
            <w:pPr>
              <w:pStyle w:val="ECCParagraph"/>
              <w:rPr>
                <w:rFonts w:ascii="Times New Roman" w:hAnsi="Times New Roman"/>
                <w:sz w:val="16"/>
                <w:lang w:val="en-ZA" w:eastAsia="en-US"/>
              </w:rPr>
            </w:pPr>
          </w:p>
        </w:tc>
        <w:tc>
          <w:tcPr>
            <w:tcW w:w="720" w:type="dxa"/>
            <w:tcBorders>
              <w:top w:val="single" w:sz="4" w:space="0" w:color="auto"/>
              <w:left w:val="single" w:sz="4" w:space="0" w:color="auto"/>
              <w:bottom w:val="single" w:sz="4" w:space="0" w:color="auto"/>
              <w:right w:val="single" w:sz="4" w:space="0" w:color="auto"/>
            </w:tcBorders>
          </w:tcPr>
          <w:p w14:paraId="04C30669" w14:textId="77777777" w:rsidR="008C14D7" w:rsidRPr="00992A5F" w:rsidRDefault="008C14D7" w:rsidP="00043482">
            <w:pPr>
              <w:pStyle w:val="ECCParagraph"/>
              <w:rPr>
                <w:rFonts w:ascii="Times New Roman" w:hAnsi="Times New Roman"/>
                <w:sz w:val="16"/>
                <w:lang w:val="en-ZA" w:eastAsia="en-US"/>
              </w:rPr>
            </w:pPr>
          </w:p>
        </w:tc>
        <w:tc>
          <w:tcPr>
            <w:tcW w:w="720" w:type="dxa"/>
            <w:tcBorders>
              <w:top w:val="single" w:sz="4" w:space="0" w:color="auto"/>
              <w:left w:val="single" w:sz="4" w:space="0" w:color="auto"/>
              <w:bottom w:val="single" w:sz="4" w:space="0" w:color="auto"/>
              <w:right w:val="single" w:sz="4" w:space="0" w:color="auto"/>
            </w:tcBorders>
            <w:shd w:val="clear" w:color="auto" w:fill="000000"/>
          </w:tcPr>
          <w:p w14:paraId="48D99321" w14:textId="77777777" w:rsidR="008C14D7" w:rsidRPr="00992A5F" w:rsidRDefault="008C14D7" w:rsidP="00043482">
            <w:pPr>
              <w:pStyle w:val="ECCParagraph"/>
              <w:rPr>
                <w:rFonts w:ascii="Times New Roman" w:hAnsi="Times New Roman"/>
                <w:sz w:val="16"/>
                <w:lang w:val="en-ZA" w:eastAsia="en-US"/>
              </w:rPr>
            </w:pPr>
          </w:p>
        </w:tc>
        <w:tc>
          <w:tcPr>
            <w:tcW w:w="80" w:type="dxa"/>
            <w:tcBorders>
              <w:left w:val="single" w:sz="4" w:space="0" w:color="auto"/>
            </w:tcBorders>
          </w:tcPr>
          <w:p w14:paraId="5DEE408A" w14:textId="77777777" w:rsidR="008C14D7" w:rsidRPr="00992A5F" w:rsidRDefault="008C14D7" w:rsidP="00043482">
            <w:pPr>
              <w:pStyle w:val="ECCParagraph"/>
              <w:rPr>
                <w:rFonts w:ascii="Times New Roman" w:hAnsi="Times New Roman"/>
                <w:sz w:val="16"/>
                <w:lang w:val="en-ZA" w:eastAsia="en-US"/>
              </w:rPr>
            </w:pPr>
          </w:p>
        </w:tc>
        <w:tc>
          <w:tcPr>
            <w:tcW w:w="1000" w:type="dxa"/>
            <w:tcBorders>
              <w:top w:val="single" w:sz="6" w:space="0" w:color="auto"/>
              <w:left w:val="single" w:sz="6" w:space="0" w:color="auto"/>
              <w:bottom w:val="single" w:sz="6" w:space="0" w:color="auto"/>
              <w:right w:val="single" w:sz="6" w:space="0" w:color="auto"/>
            </w:tcBorders>
          </w:tcPr>
          <w:p w14:paraId="182EC906" w14:textId="77777777" w:rsidR="008C14D7" w:rsidRPr="00992A5F" w:rsidRDefault="008C14D7" w:rsidP="00043482">
            <w:pPr>
              <w:pStyle w:val="ECCParagraph"/>
              <w:rPr>
                <w:rFonts w:ascii="Times New Roman" w:hAnsi="Times New Roman"/>
                <w:sz w:val="16"/>
                <w:lang w:val="en-ZA" w:eastAsia="en-US"/>
              </w:rPr>
            </w:pPr>
            <w:r w:rsidRPr="00992A5F">
              <w:rPr>
                <w:rFonts w:ascii="Times New Roman" w:hAnsi="Times New Roman"/>
                <w:sz w:val="16"/>
                <w:lang w:val="en-ZA" w:eastAsia="en-US"/>
              </w:rPr>
              <w:t>Border 2-1</w:t>
            </w:r>
          </w:p>
        </w:tc>
        <w:tc>
          <w:tcPr>
            <w:tcW w:w="559" w:type="dxa"/>
            <w:gridSpan w:val="2"/>
            <w:tcBorders>
              <w:top w:val="single" w:sz="6" w:space="0" w:color="auto"/>
              <w:left w:val="single" w:sz="6" w:space="0" w:color="auto"/>
              <w:bottom w:val="single" w:sz="6" w:space="0" w:color="auto"/>
              <w:right w:val="single" w:sz="6" w:space="0" w:color="auto"/>
            </w:tcBorders>
          </w:tcPr>
          <w:p w14:paraId="55E2AB51" w14:textId="77777777" w:rsidR="008C14D7" w:rsidRPr="00992A5F" w:rsidRDefault="008C14D7" w:rsidP="00043482">
            <w:pPr>
              <w:pStyle w:val="ECCParagraph"/>
              <w:rPr>
                <w:rFonts w:ascii="Times New Roman" w:hAnsi="Times New Roman"/>
                <w:sz w:val="16"/>
                <w:lang w:val="en-ZA" w:eastAsia="en-US"/>
              </w:rPr>
            </w:pPr>
          </w:p>
        </w:tc>
        <w:tc>
          <w:tcPr>
            <w:tcW w:w="731" w:type="dxa"/>
            <w:tcBorders>
              <w:top w:val="single" w:sz="6" w:space="0" w:color="auto"/>
              <w:left w:val="single" w:sz="6" w:space="0" w:color="auto"/>
              <w:bottom w:val="single" w:sz="6" w:space="0" w:color="auto"/>
              <w:right w:val="single" w:sz="6" w:space="0" w:color="auto"/>
            </w:tcBorders>
          </w:tcPr>
          <w:p w14:paraId="73D32ED8" w14:textId="77777777" w:rsidR="008C14D7" w:rsidRPr="00992A5F" w:rsidRDefault="008C14D7" w:rsidP="00043482">
            <w:pPr>
              <w:pStyle w:val="ECCParagraph"/>
              <w:rPr>
                <w:rFonts w:ascii="Times New Roman" w:hAnsi="Times New Roman"/>
                <w:sz w:val="16"/>
                <w:lang w:val="en-ZA" w:eastAsia="en-US"/>
              </w:rPr>
            </w:pPr>
          </w:p>
        </w:tc>
        <w:tc>
          <w:tcPr>
            <w:tcW w:w="708" w:type="dxa"/>
            <w:tcBorders>
              <w:top w:val="single" w:sz="6" w:space="0" w:color="auto"/>
              <w:left w:val="single" w:sz="6" w:space="0" w:color="auto"/>
              <w:bottom w:val="single" w:sz="6" w:space="0" w:color="auto"/>
              <w:right w:val="single" w:sz="6" w:space="0" w:color="auto"/>
            </w:tcBorders>
            <w:shd w:val="clear" w:color="auto" w:fill="000000"/>
          </w:tcPr>
          <w:p w14:paraId="07B90E4E" w14:textId="77777777" w:rsidR="008C14D7" w:rsidRPr="00992A5F" w:rsidRDefault="008C14D7" w:rsidP="00043482">
            <w:pPr>
              <w:pStyle w:val="ECCParagraph"/>
              <w:rPr>
                <w:rFonts w:ascii="Times New Roman" w:hAnsi="Times New Roman"/>
                <w:sz w:val="16"/>
                <w:lang w:val="en-ZA" w:eastAsia="en-US"/>
              </w:rPr>
            </w:pPr>
          </w:p>
        </w:tc>
        <w:tc>
          <w:tcPr>
            <w:tcW w:w="709" w:type="dxa"/>
            <w:tcBorders>
              <w:top w:val="single" w:sz="6" w:space="0" w:color="auto"/>
              <w:left w:val="single" w:sz="6" w:space="0" w:color="auto"/>
              <w:bottom w:val="single" w:sz="6" w:space="0" w:color="auto"/>
              <w:right w:val="single" w:sz="6" w:space="0" w:color="auto"/>
            </w:tcBorders>
            <w:shd w:val="clear" w:color="auto" w:fill="000000"/>
          </w:tcPr>
          <w:p w14:paraId="6166874C" w14:textId="77777777" w:rsidR="008C14D7" w:rsidRPr="00992A5F" w:rsidRDefault="008C14D7" w:rsidP="00043482">
            <w:pPr>
              <w:pStyle w:val="ECCParagraph"/>
              <w:rPr>
                <w:rFonts w:ascii="Times New Roman" w:hAnsi="Times New Roman"/>
                <w:sz w:val="16"/>
                <w:lang w:val="en-ZA" w:eastAsia="en-US"/>
              </w:rPr>
            </w:pPr>
          </w:p>
        </w:tc>
        <w:tc>
          <w:tcPr>
            <w:tcW w:w="709" w:type="dxa"/>
            <w:tcBorders>
              <w:top w:val="single" w:sz="6" w:space="0" w:color="auto"/>
              <w:left w:val="single" w:sz="6" w:space="0" w:color="auto"/>
              <w:bottom w:val="single" w:sz="6" w:space="0" w:color="auto"/>
              <w:right w:val="single" w:sz="6" w:space="0" w:color="auto"/>
            </w:tcBorders>
            <w:shd w:val="clear" w:color="auto" w:fill="000000"/>
          </w:tcPr>
          <w:p w14:paraId="35615AF5" w14:textId="77777777" w:rsidR="008C14D7" w:rsidRPr="00992A5F" w:rsidRDefault="008C14D7" w:rsidP="00043482">
            <w:pPr>
              <w:pStyle w:val="ECCParagraph"/>
              <w:rPr>
                <w:rFonts w:ascii="Times New Roman" w:hAnsi="Times New Roman"/>
                <w:sz w:val="16"/>
                <w:lang w:val="en-ZA" w:eastAsia="en-US"/>
              </w:rPr>
            </w:pPr>
          </w:p>
        </w:tc>
        <w:tc>
          <w:tcPr>
            <w:tcW w:w="709" w:type="dxa"/>
            <w:tcBorders>
              <w:top w:val="single" w:sz="6" w:space="0" w:color="auto"/>
              <w:left w:val="single" w:sz="6" w:space="0" w:color="auto"/>
              <w:bottom w:val="single" w:sz="6" w:space="0" w:color="auto"/>
              <w:right w:val="single" w:sz="6" w:space="0" w:color="auto"/>
            </w:tcBorders>
          </w:tcPr>
          <w:p w14:paraId="72EB3581" w14:textId="77777777" w:rsidR="008C14D7" w:rsidRPr="00992A5F" w:rsidRDefault="008C14D7" w:rsidP="00043482">
            <w:pPr>
              <w:pStyle w:val="ECCParagraph"/>
              <w:rPr>
                <w:rFonts w:ascii="Times New Roman" w:hAnsi="Times New Roman"/>
                <w:sz w:val="16"/>
                <w:lang w:val="en-ZA" w:eastAsia="en-US"/>
              </w:rPr>
            </w:pPr>
          </w:p>
        </w:tc>
      </w:tr>
      <w:tr w:rsidR="008C14D7" w:rsidRPr="00992A5F" w14:paraId="4AF62102" w14:textId="77777777" w:rsidTr="00043482">
        <w:trPr>
          <w:trHeight w:val="247"/>
        </w:trPr>
        <w:tc>
          <w:tcPr>
            <w:tcW w:w="1004" w:type="dxa"/>
            <w:tcBorders>
              <w:top w:val="single" w:sz="6" w:space="0" w:color="auto"/>
              <w:left w:val="single" w:sz="6" w:space="0" w:color="auto"/>
              <w:bottom w:val="single" w:sz="6" w:space="0" w:color="auto"/>
              <w:right w:val="single" w:sz="6" w:space="0" w:color="auto"/>
            </w:tcBorders>
          </w:tcPr>
          <w:p w14:paraId="2B17DFEE" w14:textId="77777777" w:rsidR="008C14D7" w:rsidRPr="00992A5F" w:rsidRDefault="008C14D7" w:rsidP="00043482">
            <w:pPr>
              <w:pStyle w:val="ECCParagraph"/>
              <w:rPr>
                <w:rFonts w:ascii="Times New Roman" w:hAnsi="Times New Roman"/>
                <w:sz w:val="16"/>
                <w:lang w:val="en-ZA" w:eastAsia="en-US"/>
              </w:rPr>
            </w:pPr>
            <w:r w:rsidRPr="00992A5F">
              <w:rPr>
                <w:rFonts w:ascii="Times New Roman" w:hAnsi="Times New Roman"/>
                <w:sz w:val="16"/>
                <w:lang w:val="en-ZA" w:eastAsia="en-US"/>
              </w:rPr>
              <w:t>Zone 1-2-3</w:t>
            </w:r>
          </w:p>
        </w:tc>
        <w:tc>
          <w:tcPr>
            <w:tcW w:w="540" w:type="dxa"/>
            <w:tcBorders>
              <w:top w:val="single" w:sz="6" w:space="0" w:color="auto"/>
              <w:left w:val="single" w:sz="6" w:space="0" w:color="auto"/>
              <w:bottom w:val="single" w:sz="6" w:space="0" w:color="auto"/>
              <w:right w:val="single" w:sz="6" w:space="0" w:color="auto"/>
            </w:tcBorders>
            <w:shd w:val="clear" w:color="auto" w:fill="000000"/>
          </w:tcPr>
          <w:p w14:paraId="4DF685BA" w14:textId="77777777" w:rsidR="008C14D7" w:rsidRPr="00992A5F" w:rsidRDefault="008C14D7" w:rsidP="00043482">
            <w:pPr>
              <w:pStyle w:val="ECCParagraph"/>
              <w:rPr>
                <w:rFonts w:ascii="Times New Roman" w:hAnsi="Times New Roman"/>
                <w:sz w:val="16"/>
                <w:lang w:val="en-ZA" w:eastAsia="en-US"/>
              </w:rPr>
            </w:pPr>
          </w:p>
        </w:tc>
        <w:tc>
          <w:tcPr>
            <w:tcW w:w="720" w:type="dxa"/>
            <w:tcBorders>
              <w:top w:val="single" w:sz="6" w:space="0" w:color="auto"/>
              <w:left w:val="single" w:sz="6" w:space="0" w:color="auto"/>
              <w:bottom w:val="single" w:sz="6" w:space="0" w:color="auto"/>
              <w:right w:val="single" w:sz="6" w:space="0" w:color="auto"/>
            </w:tcBorders>
            <w:shd w:val="clear" w:color="auto" w:fill="000000"/>
          </w:tcPr>
          <w:p w14:paraId="0575095D" w14:textId="77777777" w:rsidR="008C14D7" w:rsidRPr="00992A5F" w:rsidRDefault="008C14D7" w:rsidP="00043482">
            <w:pPr>
              <w:pStyle w:val="ECCParagraph"/>
              <w:rPr>
                <w:rFonts w:ascii="Times New Roman" w:hAnsi="Times New Roman"/>
                <w:sz w:val="16"/>
                <w:lang w:val="en-ZA" w:eastAsia="en-US"/>
              </w:rPr>
            </w:pPr>
          </w:p>
        </w:tc>
        <w:tc>
          <w:tcPr>
            <w:tcW w:w="720" w:type="dxa"/>
            <w:tcBorders>
              <w:top w:val="single" w:sz="6" w:space="0" w:color="auto"/>
              <w:left w:val="single" w:sz="6" w:space="0" w:color="auto"/>
              <w:bottom w:val="single" w:sz="6" w:space="0" w:color="auto"/>
              <w:right w:val="single" w:sz="6" w:space="0" w:color="auto"/>
            </w:tcBorders>
          </w:tcPr>
          <w:p w14:paraId="75F4F1A0" w14:textId="77777777" w:rsidR="008C14D7" w:rsidRPr="00992A5F" w:rsidRDefault="008C14D7" w:rsidP="00043482">
            <w:pPr>
              <w:pStyle w:val="ECCParagraph"/>
              <w:rPr>
                <w:rFonts w:ascii="Times New Roman" w:hAnsi="Times New Roman"/>
                <w:sz w:val="16"/>
                <w:lang w:val="en-ZA" w:eastAsia="en-US"/>
              </w:rPr>
            </w:pPr>
          </w:p>
        </w:tc>
        <w:tc>
          <w:tcPr>
            <w:tcW w:w="720" w:type="dxa"/>
            <w:tcBorders>
              <w:top w:val="single" w:sz="6" w:space="0" w:color="auto"/>
              <w:left w:val="single" w:sz="6" w:space="0" w:color="auto"/>
              <w:bottom w:val="single" w:sz="6" w:space="0" w:color="auto"/>
              <w:right w:val="single" w:sz="4" w:space="0" w:color="auto"/>
            </w:tcBorders>
          </w:tcPr>
          <w:p w14:paraId="50E673D8" w14:textId="77777777" w:rsidR="008C14D7" w:rsidRPr="00992A5F" w:rsidRDefault="008C14D7" w:rsidP="00043482">
            <w:pPr>
              <w:pStyle w:val="ECCParagraph"/>
              <w:rPr>
                <w:rFonts w:ascii="Times New Roman" w:hAnsi="Times New Roman"/>
                <w:sz w:val="16"/>
                <w:lang w:val="en-ZA" w:eastAsia="en-US"/>
              </w:rPr>
            </w:pPr>
          </w:p>
        </w:tc>
        <w:tc>
          <w:tcPr>
            <w:tcW w:w="720" w:type="dxa"/>
            <w:tcBorders>
              <w:top w:val="single" w:sz="4" w:space="0" w:color="auto"/>
              <w:left w:val="single" w:sz="4" w:space="0" w:color="auto"/>
              <w:bottom w:val="single" w:sz="4" w:space="0" w:color="auto"/>
              <w:right w:val="single" w:sz="4" w:space="0" w:color="auto"/>
            </w:tcBorders>
          </w:tcPr>
          <w:p w14:paraId="33F714E3" w14:textId="77777777" w:rsidR="008C14D7" w:rsidRPr="00992A5F" w:rsidRDefault="008C14D7" w:rsidP="00043482">
            <w:pPr>
              <w:pStyle w:val="ECCParagraph"/>
              <w:rPr>
                <w:rFonts w:ascii="Times New Roman" w:hAnsi="Times New Roman"/>
                <w:sz w:val="16"/>
                <w:lang w:val="en-ZA" w:eastAsia="en-US"/>
              </w:rPr>
            </w:pPr>
          </w:p>
        </w:tc>
        <w:tc>
          <w:tcPr>
            <w:tcW w:w="720" w:type="dxa"/>
            <w:tcBorders>
              <w:top w:val="single" w:sz="4" w:space="0" w:color="auto"/>
              <w:left w:val="single" w:sz="4" w:space="0" w:color="auto"/>
              <w:bottom w:val="single" w:sz="4" w:space="0" w:color="auto"/>
              <w:right w:val="single" w:sz="4" w:space="0" w:color="auto"/>
            </w:tcBorders>
          </w:tcPr>
          <w:p w14:paraId="28E92620" w14:textId="77777777" w:rsidR="008C14D7" w:rsidRPr="00992A5F" w:rsidRDefault="008C14D7" w:rsidP="00043482">
            <w:pPr>
              <w:pStyle w:val="ECCParagraph"/>
              <w:rPr>
                <w:rFonts w:ascii="Times New Roman" w:hAnsi="Times New Roman"/>
                <w:sz w:val="16"/>
                <w:lang w:val="en-ZA" w:eastAsia="en-US"/>
              </w:rPr>
            </w:pPr>
          </w:p>
        </w:tc>
        <w:tc>
          <w:tcPr>
            <w:tcW w:w="80" w:type="dxa"/>
            <w:tcBorders>
              <w:left w:val="single" w:sz="4" w:space="0" w:color="auto"/>
            </w:tcBorders>
          </w:tcPr>
          <w:p w14:paraId="1368756A" w14:textId="77777777" w:rsidR="008C14D7" w:rsidRPr="00992A5F" w:rsidRDefault="008C14D7" w:rsidP="00043482">
            <w:pPr>
              <w:pStyle w:val="ECCParagraph"/>
              <w:rPr>
                <w:rFonts w:ascii="Times New Roman" w:hAnsi="Times New Roman"/>
                <w:sz w:val="16"/>
                <w:lang w:val="en-ZA" w:eastAsia="en-US"/>
              </w:rPr>
            </w:pPr>
          </w:p>
        </w:tc>
        <w:tc>
          <w:tcPr>
            <w:tcW w:w="1000" w:type="dxa"/>
            <w:tcBorders>
              <w:top w:val="single" w:sz="6" w:space="0" w:color="auto"/>
              <w:left w:val="single" w:sz="6" w:space="0" w:color="auto"/>
              <w:bottom w:val="single" w:sz="6" w:space="0" w:color="auto"/>
              <w:right w:val="single" w:sz="6" w:space="0" w:color="auto"/>
            </w:tcBorders>
          </w:tcPr>
          <w:p w14:paraId="296D2A8B" w14:textId="77777777" w:rsidR="008C14D7" w:rsidRPr="00992A5F" w:rsidRDefault="008C14D7" w:rsidP="00043482">
            <w:pPr>
              <w:pStyle w:val="ECCParagraph"/>
              <w:rPr>
                <w:rFonts w:ascii="Times New Roman" w:hAnsi="Times New Roman"/>
                <w:sz w:val="16"/>
                <w:lang w:val="en-ZA" w:eastAsia="en-US"/>
              </w:rPr>
            </w:pPr>
            <w:r w:rsidRPr="00992A5F">
              <w:rPr>
                <w:rFonts w:ascii="Times New Roman" w:hAnsi="Times New Roman"/>
                <w:sz w:val="16"/>
                <w:lang w:val="en-ZA" w:eastAsia="en-US"/>
              </w:rPr>
              <w:t>Zone 2-3-1</w:t>
            </w:r>
          </w:p>
        </w:tc>
        <w:tc>
          <w:tcPr>
            <w:tcW w:w="559" w:type="dxa"/>
            <w:gridSpan w:val="2"/>
            <w:tcBorders>
              <w:top w:val="single" w:sz="6" w:space="0" w:color="auto"/>
              <w:left w:val="single" w:sz="6" w:space="0" w:color="auto"/>
              <w:bottom w:val="single" w:sz="6" w:space="0" w:color="auto"/>
              <w:right w:val="single" w:sz="6" w:space="0" w:color="auto"/>
            </w:tcBorders>
          </w:tcPr>
          <w:p w14:paraId="5C05D177" w14:textId="77777777" w:rsidR="008C14D7" w:rsidRPr="00992A5F" w:rsidRDefault="008C14D7" w:rsidP="00043482">
            <w:pPr>
              <w:pStyle w:val="ECCParagraph"/>
              <w:rPr>
                <w:rFonts w:ascii="Times New Roman" w:hAnsi="Times New Roman"/>
                <w:sz w:val="16"/>
                <w:lang w:val="en-ZA" w:eastAsia="en-US"/>
              </w:rPr>
            </w:pPr>
          </w:p>
        </w:tc>
        <w:tc>
          <w:tcPr>
            <w:tcW w:w="731" w:type="dxa"/>
            <w:tcBorders>
              <w:top w:val="single" w:sz="6" w:space="0" w:color="auto"/>
              <w:left w:val="single" w:sz="6" w:space="0" w:color="auto"/>
              <w:bottom w:val="single" w:sz="6" w:space="0" w:color="auto"/>
              <w:right w:val="single" w:sz="6" w:space="0" w:color="auto"/>
            </w:tcBorders>
          </w:tcPr>
          <w:p w14:paraId="66419A32" w14:textId="77777777" w:rsidR="008C14D7" w:rsidRPr="00992A5F" w:rsidRDefault="008C14D7" w:rsidP="00043482">
            <w:pPr>
              <w:pStyle w:val="ECCParagraph"/>
              <w:rPr>
                <w:rFonts w:ascii="Times New Roman" w:hAnsi="Times New Roman"/>
                <w:sz w:val="16"/>
                <w:lang w:val="en-ZA" w:eastAsia="en-US"/>
              </w:rPr>
            </w:pPr>
          </w:p>
        </w:tc>
        <w:tc>
          <w:tcPr>
            <w:tcW w:w="708" w:type="dxa"/>
            <w:tcBorders>
              <w:top w:val="single" w:sz="6" w:space="0" w:color="auto"/>
              <w:left w:val="single" w:sz="6" w:space="0" w:color="auto"/>
              <w:bottom w:val="single" w:sz="6" w:space="0" w:color="auto"/>
              <w:right w:val="single" w:sz="6" w:space="0" w:color="auto"/>
            </w:tcBorders>
            <w:shd w:val="clear" w:color="auto" w:fill="000000"/>
          </w:tcPr>
          <w:p w14:paraId="7DC55371" w14:textId="77777777" w:rsidR="008C14D7" w:rsidRPr="00992A5F" w:rsidRDefault="008C14D7" w:rsidP="00043482">
            <w:pPr>
              <w:pStyle w:val="ECCParagraph"/>
              <w:rPr>
                <w:rFonts w:ascii="Times New Roman" w:hAnsi="Times New Roman"/>
                <w:sz w:val="16"/>
                <w:lang w:val="en-ZA" w:eastAsia="en-US"/>
              </w:rPr>
            </w:pPr>
          </w:p>
        </w:tc>
        <w:tc>
          <w:tcPr>
            <w:tcW w:w="709" w:type="dxa"/>
            <w:tcBorders>
              <w:top w:val="single" w:sz="6" w:space="0" w:color="auto"/>
              <w:left w:val="single" w:sz="6" w:space="0" w:color="auto"/>
              <w:bottom w:val="single" w:sz="6" w:space="0" w:color="auto"/>
              <w:right w:val="single" w:sz="6" w:space="0" w:color="auto"/>
            </w:tcBorders>
            <w:shd w:val="clear" w:color="auto" w:fill="000000"/>
          </w:tcPr>
          <w:p w14:paraId="161F09BE" w14:textId="77777777" w:rsidR="008C14D7" w:rsidRPr="00992A5F" w:rsidRDefault="008C14D7" w:rsidP="00043482">
            <w:pPr>
              <w:pStyle w:val="ECCParagraph"/>
              <w:rPr>
                <w:rFonts w:ascii="Times New Roman" w:hAnsi="Times New Roman"/>
                <w:sz w:val="16"/>
                <w:lang w:val="en-ZA" w:eastAsia="en-US"/>
              </w:rPr>
            </w:pPr>
          </w:p>
        </w:tc>
        <w:tc>
          <w:tcPr>
            <w:tcW w:w="709" w:type="dxa"/>
            <w:tcBorders>
              <w:top w:val="single" w:sz="6" w:space="0" w:color="auto"/>
              <w:left w:val="single" w:sz="6" w:space="0" w:color="auto"/>
              <w:bottom w:val="single" w:sz="6" w:space="0" w:color="auto"/>
              <w:right w:val="single" w:sz="6" w:space="0" w:color="auto"/>
            </w:tcBorders>
          </w:tcPr>
          <w:p w14:paraId="3FC582E2" w14:textId="77777777" w:rsidR="008C14D7" w:rsidRPr="00992A5F" w:rsidRDefault="008C14D7" w:rsidP="00043482">
            <w:pPr>
              <w:pStyle w:val="ECCParagraph"/>
              <w:rPr>
                <w:rFonts w:ascii="Times New Roman" w:hAnsi="Times New Roman"/>
                <w:sz w:val="16"/>
                <w:lang w:val="en-ZA" w:eastAsia="en-US"/>
              </w:rPr>
            </w:pPr>
          </w:p>
        </w:tc>
        <w:tc>
          <w:tcPr>
            <w:tcW w:w="709" w:type="dxa"/>
            <w:tcBorders>
              <w:top w:val="single" w:sz="6" w:space="0" w:color="auto"/>
              <w:left w:val="single" w:sz="6" w:space="0" w:color="auto"/>
              <w:bottom w:val="single" w:sz="6" w:space="0" w:color="auto"/>
              <w:right w:val="single" w:sz="6" w:space="0" w:color="auto"/>
            </w:tcBorders>
          </w:tcPr>
          <w:p w14:paraId="173AEF2C" w14:textId="77777777" w:rsidR="008C14D7" w:rsidRPr="00992A5F" w:rsidRDefault="008C14D7" w:rsidP="00043482">
            <w:pPr>
              <w:pStyle w:val="ECCParagraph"/>
              <w:rPr>
                <w:rFonts w:ascii="Times New Roman" w:hAnsi="Times New Roman"/>
                <w:sz w:val="16"/>
                <w:lang w:val="en-ZA" w:eastAsia="en-US"/>
              </w:rPr>
            </w:pPr>
          </w:p>
        </w:tc>
      </w:tr>
      <w:tr w:rsidR="008C14D7" w:rsidRPr="00992A5F" w14:paraId="6BC4DCDB" w14:textId="77777777" w:rsidTr="00043482">
        <w:trPr>
          <w:trHeight w:val="247"/>
        </w:trPr>
        <w:tc>
          <w:tcPr>
            <w:tcW w:w="1004" w:type="dxa"/>
            <w:tcBorders>
              <w:top w:val="single" w:sz="6" w:space="0" w:color="auto"/>
              <w:left w:val="single" w:sz="6" w:space="0" w:color="auto"/>
              <w:bottom w:val="single" w:sz="6" w:space="0" w:color="auto"/>
              <w:right w:val="single" w:sz="6" w:space="0" w:color="auto"/>
            </w:tcBorders>
          </w:tcPr>
          <w:p w14:paraId="5F5D2224" w14:textId="77777777" w:rsidR="008C14D7" w:rsidRPr="00992A5F" w:rsidRDefault="008C14D7" w:rsidP="00043482">
            <w:pPr>
              <w:pStyle w:val="ECCParagraph"/>
              <w:rPr>
                <w:rFonts w:ascii="Times New Roman" w:hAnsi="Times New Roman"/>
                <w:sz w:val="16"/>
                <w:lang w:val="en-ZA" w:eastAsia="en-US"/>
              </w:rPr>
            </w:pPr>
            <w:r w:rsidRPr="00992A5F">
              <w:rPr>
                <w:rFonts w:ascii="Times New Roman" w:hAnsi="Times New Roman"/>
                <w:sz w:val="16"/>
                <w:lang w:val="en-ZA" w:eastAsia="en-US"/>
              </w:rPr>
              <w:lastRenderedPageBreak/>
              <w:t>Border 1-3</w:t>
            </w:r>
          </w:p>
        </w:tc>
        <w:tc>
          <w:tcPr>
            <w:tcW w:w="540" w:type="dxa"/>
            <w:tcBorders>
              <w:top w:val="single" w:sz="6" w:space="0" w:color="auto"/>
              <w:left w:val="single" w:sz="6" w:space="0" w:color="auto"/>
              <w:bottom w:val="single" w:sz="6" w:space="0" w:color="auto"/>
              <w:right w:val="single" w:sz="6" w:space="0" w:color="auto"/>
            </w:tcBorders>
            <w:shd w:val="clear" w:color="auto" w:fill="000000"/>
          </w:tcPr>
          <w:p w14:paraId="12F3A5CF" w14:textId="77777777" w:rsidR="008C14D7" w:rsidRPr="00992A5F" w:rsidRDefault="008C14D7" w:rsidP="00043482">
            <w:pPr>
              <w:pStyle w:val="ECCParagraph"/>
              <w:rPr>
                <w:rFonts w:ascii="Times New Roman" w:hAnsi="Times New Roman"/>
                <w:sz w:val="16"/>
                <w:lang w:val="en-ZA" w:eastAsia="en-US"/>
              </w:rPr>
            </w:pPr>
          </w:p>
        </w:tc>
        <w:tc>
          <w:tcPr>
            <w:tcW w:w="720" w:type="dxa"/>
            <w:tcBorders>
              <w:top w:val="single" w:sz="6" w:space="0" w:color="auto"/>
              <w:left w:val="single" w:sz="6" w:space="0" w:color="auto"/>
              <w:bottom w:val="single" w:sz="6" w:space="0" w:color="auto"/>
              <w:right w:val="single" w:sz="6" w:space="0" w:color="auto"/>
            </w:tcBorders>
            <w:shd w:val="clear" w:color="auto" w:fill="000000"/>
          </w:tcPr>
          <w:p w14:paraId="282CAACD" w14:textId="77777777" w:rsidR="008C14D7" w:rsidRPr="00992A5F" w:rsidRDefault="008C14D7" w:rsidP="00043482">
            <w:pPr>
              <w:pStyle w:val="ECCParagraph"/>
              <w:rPr>
                <w:rFonts w:ascii="Times New Roman" w:hAnsi="Times New Roman"/>
                <w:sz w:val="16"/>
                <w:lang w:val="en-ZA" w:eastAsia="en-US"/>
              </w:rPr>
            </w:pPr>
          </w:p>
        </w:tc>
        <w:tc>
          <w:tcPr>
            <w:tcW w:w="720" w:type="dxa"/>
            <w:tcBorders>
              <w:top w:val="single" w:sz="6" w:space="0" w:color="auto"/>
              <w:left w:val="single" w:sz="6" w:space="0" w:color="auto"/>
              <w:bottom w:val="single" w:sz="6" w:space="0" w:color="auto"/>
              <w:right w:val="single" w:sz="6" w:space="0" w:color="auto"/>
            </w:tcBorders>
            <w:shd w:val="clear" w:color="auto" w:fill="000000"/>
          </w:tcPr>
          <w:p w14:paraId="54A14194" w14:textId="77777777" w:rsidR="008C14D7" w:rsidRPr="00992A5F" w:rsidRDefault="008C14D7" w:rsidP="00043482">
            <w:pPr>
              <w:pStyle w:val="ECCParagraph"/>
              <w:rPr>
                <w:rFonts w:ascii="Times New Roman" w:hAnsi="Times New Roman"/>
                <w:sz w:val="16"/>
                <w:lang w:val="en-ZA" w:eastAsia="en-US"/>
              </w:rPr>
            </w:pPr>
          </w:p>
        </w:tc>
        <w:tc>
          <w:tcPr>
            <w:tcW w:w="720" w:type="dxa"/>
            <w:tcBorders>
              <w:top w:val="single" w:sz="6" w:space="0" w:color="auto"/>
              <w:left w:val="single" w:sz="6" w:space="0" w:color="auto"/>
              <w:bottom w:val="single" w:sz="6" w:space="0" w:color="auto"/>
              <w:right w:val="single" w:sz="4" w:space="0" w:color="auto"/>
            </w:tcBorders>
          </w:tcPr>
          <w:p w14:paraId="495DB311" w14:textId="77777777" w:rsidR="008C14D7" w:rsidRPr="00992A5F" w:rsidRDefault="008C14D7" w:rsidP="00043482">
            <w:pPr>
              <w:pStyle w:val="ECCParagraph"/>
              <w:rPr>
                <w:rFonts w:ascii="Times New Roman" w:hAnsi="Times New Roman"/>
                <w:sz w:val="16"/>
                <w:lang w:val="en-ZA" w:eastAsia="en-US"/>
              </w:rPr>
            </w:pPr>
          </w:p>
        </w:tc>
        <w:tc>
          <w:tcPr>
            <w:tcW w:w="720" w:type="dxa"/>
            <w:tcBorders>
              <w:top w:val="single" w:sz="4" w:space="0" w:color="auto"/>
              <w:left w:val="single" w:sz="4" w:space="0" w:color="auto"/>
              <w:bottom w:val="single" w:sz="4" w:space="0" w:color="auto"/>
              <w:right w:val="single" w:sz="4" w:space="0" w:color="auto"/>
            </w:tcBorders>
          </w:tcPr>
          <w:p w14:paraId="2AAB6706" w14:textId="77777777" w:rsidR="008C14D7" w:rsidRPr="00992A5F" w:rsidRDefault="008C14D7" w:rsidP="00043482">
            <w:pPr>
              <w:pStyle w:val="ECCParagraph"/>
              <w:rPr>
                <w:rFonts w:ascii="Times New Roman" w:hAnsi="Times New Roman"/>
                <w:sz w:val="16"/>
                <w:lang w:val="en-ZA" w:eastAsia="en-US"/>
              </w:rPr>
            </w:pPr>
          </w:p>
        </w:tc>
        <w:tc>
          <w:tcPr>
            <w:tcW w:w="720" w:type="dxa"/>
            <w:tcBorders>
              <w:top w:val="single" w:sz="4" w:space="0" w:color="auto"/>
              <w:left w:val="single" w:sz="4" w:space="0" w:color="auto"/>
              <w:bottom w:val="single" w:sz="4" w:space="0" w:color="auto"/>
              <w:right w:val="single" w:sz="4" w:space="0" w:color="auto"/>
            </w:tcBorders>
          </w:tcPr>
          <w:p w14:paraId="0C9C0E79" w14:textId="77777777" w:rsidR="008C14D7" w:rsidRPr="00992A5F" w:rsidRDefault="008C14D7" w:rsidP="00043482">
            <w:pPr>
              <w:pStyle w:val="ECCParagraph"/>
              <w:rPr>
                <w:rFonts w:ascii="Times New Roman" w:hAnsi="Times New Roman"/>
                <w:sz w:val="16"/>
                <w:lang w:val="en-ZA" w:eastAsia="en-US"/>
              </w:rPr>
            </w:pPr>
          </w:p>
        </w:tc>
        <w:tc>
          <w:tcPr>
            <w:tcW w:w="80" w:type="dxa"/>
            <w:tcBorders>
              <w:left w:val="single" w:sz="4" w:space="0" w:color="auto"/>
            </w:tcBorders>
          </w:tcPr>
          <w:p w14:paraId="59E401C3" w14:textId="77777777" w:rsidR="008C14D7" w:rsidRPr="00992A5F" w:rsidRDefault="008C14D7" w:rsidP="00043482">
            <w:pPr>
              <w:pStyle w:val="ECCParagraph"/>
              <w:rPr>
                <w:rFonts w:ascii="Times New Roman" w:hAnsi="Times New Roman"/>
                <w:sz w:val="16"/>
                <w:lang w:val="en-ZA" w:eastAsia="en-US"/>
              </w:rPr>
            </w:pPr>
          </w:p>
        </w:tc>
        <w:tc>
          <w:tcPr>
            <w:tcW w:w="1000" w:type="dxa"/>
            <w:tcBorders>
              <w:top w:val="single" w:sz="6" w:space="0" w:color="auto"/>
              <w:left w:val="single" w:sz="6" w:space="0" w:color="auto"/>
              <w:bottom w:val="single" w:sz="4" w:space="0" w:color="auto"/>
              <w:right w:val="single" w:sz="6" w:space="0" w:color="auto"/>
            </w:tcBorders>
          </w:tcPr>
          <w:p w14:paraId="1B246C76" w14:textId="77777777" w:rsidR="008C14D7" w:rsidRPr="00992A5F" w:rsidRDefault="008C14D7" w:rsidP="00043482">
            <w:pPr>
              <w:pStyle w:val="ECCParagraph"/>
              <w:rPr>
                <w:rFonts w:ascii="Times New Roman" w:hAnsi="Times New Roman"/>
                <w:sz w:val="16"/>
                <w:lang w:val="en-ZA" w:eastAsia="en-US"/>
              </w:rPr>
            </w:pPr>
            <w:r w:rsidRPr="00992A5F">
              <w:rPr>
                <w:rFonts w:ascii="Times New Roman" w:hAnsi="Times New Roman"/>
                <w:sz w:val="16"/>
                <w:lang w:val="en-ZA" w:eastAsia="en-US"/>
              </w:rPr>
              <w:t>Border 2-3</w:t>
            </w:r>
          </w:p>
        </w:tc>
        <w:tc>
          <w:tcPr>
            <w:tcW w:w="559" w:type="dxa"/>
            <w:gridSpan w:val="2"/>
            <w:tcBorders>
              <w:top w:val="single" w:sz="6" w:space="0" w:color="auto"/>
              <w:left w:val="single" w:sz="6" w:space="0" w:color="auto"/>
              <w:bottom w:val="single" w:sz="4" w:space="0" w:color="auto"/>
              <w:right w:val="single" w:sz="6" w:space="0" w:color="auto"/>
            </w:tcBorders>
          </w:tcPr>
          <w:p w14:paraId="5F619D71" w14:textId="77777777" w:rsidR="008C14D7" w:rsidRPr="00992A5F" w:rsidRDefault="008C14D7" w:rsidP="00043482">
            <w:pPr>
              <w:pStyle w:val="ECCParagraph"/>
              <w:rPr>
                <w:rFonts w:ascii="Times New Roman" w:hAnsi="Times New Roman"/>
                <w:sz w:val="16"/>
                <w:lang w:val="en-ZA" w:eastAsia="en-US"/>
              </w:rPr>
            </w:pPr>
          </w:p>
        </w:tc>
        <w:tc>
          <w:tcPr>
            <w:tcW w:w="731" w:type="dxa"/>
            <w:tcBorders>
              <w:top w:val="single" w:sz="6" w:space="0" w:color="auto"/>
              <w:left w:val="single" w:sz="6" w:space="0" w:color="auto"/>
              <w:bottom w:val="single" w:sz="4" w:space="0" w:color="auto"/>
              <w:right w:val="single" w:sz="6" w:space="0" w:color="auto"/>
            </w:tcBorders>
            <w:shd w:val="clear" w:color="auto" w:fill="000000"/>
          </w:tcPr>
          <w:p w14:paraId="3EE1E931" w14:textId="77777777" w:rsidR="008C14D7" w:rsidRPr="00992A5F" w:rsidRDefault="008C14D7" w:rsidP="00043482">
            <w:pPr>
              <w:pStyle w:val="ECCParagraph"/>
              <w:rPr>
                <w:rFonts w:ascii="Times New Roman" w:hAnsi="Times New Roman"/>
                <w:sz w:val="16"/>
                <w:lang w:val="en-ZA" w:eastAsia="en-US"/>
              </w:rPr>
            </w:pPr>
          </w:p>
        </w:tc>
        <w:tc>
          <w:tcPr>
            <w:tcW w:w="708" w:type="dxa"/>
            <w:tcBorders>
              <w:top w:val="single" w:sz="6" w:space="0" w:color="auto"/>
              <w:left w:val="single" w:sz="6" w:space="0" w:color="auto"/>
              <w:bottom w:val="single" w:sz="4" w:space="0" w:color="auto"/>
              <w:right w:val="single" w:sz="6" w:space="0" w:color="auto"/>
            </w:tcBorders>
            <w:shd w:val="clear" w:color="auto" w:fill="000000"/>
          </w:tcPr>
          <w:p w14:paraId="7BBBE147" w14:textId="77777777" w:rsidR="008C14D7" w:rsidRPr="00992A5F" w:rsidRDefault="008C14D7" w:rsidP="00043482">
            <w:pPr>
              <w:pStyle w:val="ECCParagraph"/>
              <w:rPr>
                <w:rFonts w:ascii="Times New Roman" w:hAnsi="Times New Roman"/>
                <w:sz w:val="16"/>
                <w:lang w:val="en-ZA" w:eastAsia="en-US"/>
              </w:rPr>
            </w:pPr>
          </w:p>
        </w:tc>
        <w:tc>
          <w:tcPr>
            <w:tcW w:w="709" w:type="dxa"/>
            <w:tcBorders>
              <w:top w:val="single" w:sz="6" w:space="0" w:color="auto"/>
              <w:left w:val="single" w:sz="6" w:space="0" w:color="auto"/>
              <w:bottom w:val="single" w:sz="4" w:space="0" w:color="auto"/>
              <w:right w:val="single" w:sz="6" w:space="0" w:color="auto"/>
            </w:tcBorders>
            <w:shd w:val="clear" w:color="auto" w:fill="000000"/>
          </w:tcPr>
          <w:p w14:paraId="71BE50E2" w14:textId="77777777" w:rsidR="008C14D7" w:rsidRPr="00992A5F" w:rsidRDefault="008C14D7" w:rsidP="00043482">
            <w:pPr>
              <w:pStyle w:val="ECCParagraph"/>
              <w:rPr>
                <w:rFonts w:ascii="Times New Roman" w:hAnsi="Times New Roman"/>
                <w:sz w:val="16"/>
                <w:lang w:val="en-ZA" w:eastAsia="en-US"/>
              </w:rPr>
            </w:pPr>
          </w:p>
        </w:tc>
        <w:tc>
          <w:tcPr>
            <w:tcW w:w="709" w:type="dxa"/>
            <w:tcBorders>
              <w:top w:val="single" w:sz="6" w:space="0" w:color="auto"/>
              <w:left w:val="single" w:sz="6" w:space="0" w:color="auto"/>
              <w:bottom w:val="single" w:sz="4" w:space="0" w:color="auto"/>
              <w:right w:val="single" w:sz="6" w:space="0" w:color="auto"/>
            </w:tcBorders>
          </w:tcPr>
          <w:p w14:paraId="2D31E41D" w14:textId="77777777" w:rsidR="008C14D7" w:rsidRPr="00992A5F" w:rsidRDefault="008C14D7" w:rsidP="00043482">
            <w:pPr>
              <w:pStyle w:val="ECCParagraph"/>
              <w:rPr>
                <w:rFonts w:ascii="Times New Roman" w:hAnsi="Times New Roman"/>
                <w:sz w:val="16"/>
                <w:lang w:val="en-ZA" w:eastAsia="en-US"/>
              </w:rPr>
            </w:pPr>
          </w:p>
        </w:tc>
        <w:tc>
          <w:tcPr>
            <w:tcW w:w="709" w:type="dxa"/>
            <w:tcBorders>
              <w:top w:val="single" w:sz="6" w:space="0" w:color="auto"/>
              <w:left w:val="single" w:sz="6" w:space="0" w:color="auto"/>
              <w:bottom w:val="single" w:sz="4" w:space="0" w:color="auto"/>
              <w:right w:val="single" w:sz="6" w:space="0" w:color="auto"/>
            </w:tcBorders>
          </w:tcPr>
          <w:p w14:paraId="6E0909AB" w14:textId="77777777" w:rsidR="008C14D7" w:rsidRPr="00992A5F" w:rsidRDefault="008C14D7" w:rsidP="00043482">
            <w:pPr>
              <w:pStyle w:val="ECCParagraph"/>
              <w:rPr>
                <w:rFonts w:ascii="Times New Roman" w:hAnsi="Times New Roman"/>
                <w:sz w:val="16"/>
                <w:lang w:val="en-ZA" w:eastAsia="en-US"/>
              </w:rPr>
            </w:pPr>
          </w:p>
        </w:tc>
      </w:tr>
      <w:tr w:rsidR="008C14D7" w:rsidRPr="00992A5F" w14:paraId="5EC3E9BC" w14:textId="77777777" w:rsidTr="00043482">
        <w:trPr>
          <w:trHeight w:val="247"/>
        </w:trPr>
        <w:tc>
          <w:tcPr>
            <w:tcW w:w="1004" w:type="dxa"/>
            <w:tcBorders>
              <w:top w:val="single" w:sz="6" w:space="0" w:color="auto"/>
              <w:left w:val="single" w:sz="6" w:space="0" w:color="auto"/>
              <w:bottom w:val="single" w:sz="6" w:space="0" w:color="auto"/>
              <w:right w:val="single" w:sz="6" w:space="0" w:color="auto"/>
            </w:tcBorders>
          </w:tcPr>
          <w:p w14:paraId="7A59A196" w14:textId="77777777" w:rsidR="008C14D7" w:rsidRPr="00992A5F" w:rsidRDefault="008C14D7" w:rsidP="00043482">
            <w:pPr>
              <w:pStyle w:val="ECCParagraph"/>
              <w:rPr>
                <w:rFonts w:ascii="Times New Roman" w:hAnsi="Times New Roman"/>
                <w:sz w:val="16"/>
                <w:lang w:val="en-ZA" w:eastAsia="en-US"/>
              </w:rPr>
            </w:pPr>
            <w:r w:rsidRPr="00992A5F">
              <w:rPr>
                <w:rFonts w:ascii="Times New Roman" w:hAnsi="Times New Roman"/>
                <w:sz w:val="16"/>
                <w:lang w:val="en-ZA" w:eastAsia="en-US"/>
              </w:rPr>
              <w:t>Zone 1-2-4</w:t>
            </w:r>
          </w:p>
        </w:tc>
        <w:tc>
          <w:tcPr>
            <w:tcW w:w="540" w:type="dxa"/>
            <w:tcBorders>
              <w:top w:val="single" w:sz="6" w:space="0" w:color="auto"/>
              <w:left w:val="single" w:sz="6" w:space="0" w:color="auto"/>
              <w:bottom w:val="single" w:sz="6" w:space="0" w:color="auto"/>
              <w:right w:val="single" w:sz="6" w:space="0" w:color="auto"/>
            </w:tcBorders>
            <w:shd w:val="clear" w:color="auto" w:fill="000000"/>
          </w:tcPr>
          <w:p w14:paraId="5B98E436" w14:textId="77777777" w:rsidR="008C14D7" w:rsidRPr="00992A5F" w:rsidRDefault="008C14D7" w:rsidP="00043482">
            <w:pPr>
              <w:pStyle w:val="ECCParagraph"/>
              <w:rPr>
                <w:rFonts w:ascii="Times New Roman" w:hAnsi="Times New Roman"/>
                <w:sz w:val="16"/>
                <w:lang w:val="en-ZA" w:eastAsia="en-US"/>
              </w:rPr>
            </w:pPr>
          </w:p>
        </w:tc>
        <w:tc>
          <w:tcPr>
            <w:tcW w:w="720" w:type="dxa"/>
            <w:tcBorders>
              <w:top w:val="single" w:sz="6" w:space="0" w:color="auto"/>
              <w:left w:val="single" w:sz="6" w:space="0" w:color="auto"/>
              <w:bottom w:val="single" w:sz="6" w:space="0" w:color="auto"/>
              <w:right w:val="single" w:sz="6" w:space="0" w:color="auto"/>
            </w:tcBorders>
          </w:tcPr>
          <w:p w14:paraId="1377DB0A" w14:textId="77777777" w:rsidR="008C14D7" w:rsidRPr="00992A5F" w:rsidRDefault="008C14D7" w:rsidP="00043482">
            <w:pPr>
              <w:pStyle w:val="ECCParagraph"/>
              <w:rPr>
                <w:rFonts w:ascii="Times New Roman" w:hAnsi="Times New Roman"/>
                <w:sz w:val="16"/>
                <w:lang w:val="en-ZA" w:eastAsia="en-US"/>
              </w:rPr>
            </w:pPr>
          </w:p>
        </w:tc>
        <w:tc>
          <w:tcPr>
            <w:tcW w:w="720" w:type="dxa"/>
            <w:tcBorders>
              <w:top w:val="single" w:sz="6" w:space="0" w:color="auto"/>
              <w:left w:val="single" w:sz="6" w:space="0" w:color="auto"/>
              <w:bottom w:val="single" w:sz="6" w:space="0" w:color="auto"/>
              <w:right w:val="single" w:sz="6" w:space="0" w:color="auto"/>
            </w:tcBorders>
          </w:tcPr>
          <w:p w14:paraId="781AC5ED" w14:textId="77777777" w:rsidR="008C14D7" w:rsidRPr="00992A5F" w:rsidRDefault="008C14D7" w:rsidP="00043482">
            <w:pPr>
              <w:pStyle w:val="ECCParagraph"/>
              <w:rPr>
                <w:rFonts w:ascii="Times New Roman" w:hAnsi="Times New Roman"/>
                <w:sz w:val="16"/>
                <w:lang w:val="en-ZA" w:eastAsia="en-US"/>
              </w:rPr>
            </w:pPr>
          </w:p>
        </w:tc>
        <w:tc>
          <w:tcPr>
            <w:tcW w:w="720" w:type="dxa"/>
            <w:tcBorders>
              <w:top w:val="single" w:sz="6" w:space="0" w:color="auto"/>
              <w:left w:val="single" w:sz="6" w:space="0" w:color="auto"/>
              <w:bottom w:val="single" w:sz="6" w:space="0" w:color="auto"/>
              <w:right w:val="single" w:sz="4" w:space="0" w:color="auto"/>
            </w:tcBorders>
          </w:tcPr>
          <w:p w14:paraId="36281740" w14:textId="77777777" w:rsidR="008C14D7" w:rsidRPr="00992A5F" w:rsidRDefault="008C14D7" w:rsidP="00043482">
            <w:pPr>
              <w:pStyle w:val="ECCParagraph"/>
              <w:rPr>
                <w:rFonts w:ascii="Times New Roman" w:hAnsi="Times New Roman"/>
                <w:sz w:val="16"/>
                <w:lang w:val="en-ZA" w:eastAsia="en-US"/>
              </w:rPr>
            </w:pPr>
          </w:p>
        </w:tc>
        <w:tc>
          <w:tcPr>
            <w:tcW w:w="720" w:type="dxa"/>
            <w:tcBorders>
              <w:top w:val="single" w:sz="4" w:space="0" w:color="auto"/>
              <w:left w:val="single" w:sz="4" w:space="0" w:color="auto"/>
              <w:bottom w:val="single" w:sz="4" w:space="0" w:color="auto"/>
              <w:right w:val="single" w:sz="4" w:space="0" w:color="auto"/>
            </w:tcBorders>
          </w:tcPr>
          <w:p w14:paraId="3B10B95C" w14:textId="77777777" w:rsidR="008C14D7" w:rsidRPr="00992A5F" w:rsidRDefault="008C14D7" w:rsidP="00043482">
            <w:pPr>
              <w:pStyle w:val="ECCParagraph"/>
              <w:rPr>
                <w:rFonts w:ascii="Times New Roman" w:hAnsi="Times New Roman"/>
                <w:sz w:val="16"/>
                <w:lang w:val="en-ZA" w:eastAsia="en-US"/>
              </w:rPr>
            </w:pPr>
          </w:p>
        </w:tc>
        <w:tc>
          <w:tcPr>
            <w:tcW w:w="720" w:type="dxa"/>
            <w:tcBorders>
              <w:top w:val="single" w:sz="4" w:space="0" w:color="auto"/>
              <w:left w:val="single" w:sz="4" w:space="0" w:color="auto"/>
              <w:bottom w:val="single" w:sz="4" w:space="0" w:color="auto"/>
              <w:right w:val="single" w:sz="4" w:space="0" w:color="auto"/>
            </w:tcBorders>
            <w:shd w:val="clear" w:color="auto" w:fill="000000"/>
          </w:tcPr>
          <w:p w14:paraId="0BA3C05D" w14:textId="77777777" w:rsidR="008C14D7" w:rsidRPr="00992A5F" w:rsidRDefault="008C14D7" w:rsidP="00043482">
            <w:pPr>
              <w:pStyle w:val="ECCParagraph"/>
              <w:rPr>
                <w:rFonts w:ascii="Times New Roman" w:hAnsi="Times New Roman"/>
                <w:sz w:val="16"/>
                <w:lang w:val="en-ZA" w:eastAsia="en-US"/>
              </w:rPr>
            </w:pPr>
          </w:p>
        </w:tc>
        <w:tc>
          <w:tcPr>
            <w:tcW w:w="80" w:type="dxa"/>
            <w:tcBorders>
              <w:right w:val="single" w:sz="4" w:space="0" w:color="auto"/>
            </w:tcBorders>
          </w:tcPr>
          <w:p w14:paraId="24175D45" w14:textId="77777777" w:rsidR="008C14D7" w:rsidRPr="00992A5F" w:rsidRDefault="008C14D7" w:rsidP="00043482">
            <w:pPr>
              <w:pStyle w:val="ECCParagraph"/>
              <w:rPr>
                <w:rFonts w:ascii="Times New Roman" w:hAnsi="Times New Roman"/>
                <w:sz w:val="16"/>
                <w:lang w:val="en-ZA" w:eastAsia="en-US"/>
              </w:rPr>
            </w:pPr>
          </w:p>
        </w:tc>
        <w:tc>
          <w:tcPr>
            <w:tcW w:w="1000" w:type="dxa"/>
            <w:tcBorders>
              <w:top w:val="single" w:sz="4" w:space="0" w:color="auto"/>
              <w:left w:val="single" w:sz="4" w:space="0" w:color="auto"/>
              <w:bottom w:val="single" w:sz="4" w:space="0" w:color="auto"/>
              <w:right w:val="single" w:sz="4" w:space="0" w:color="auto"/>
            </w:tcBorders>
          </w:tcPr>
          <w:p w14:paraId="2F61DD5C" w14:textId="77777777" w:rsidR="008C14D7" w:rsidRPr="00992A5F" w:rsidRDefault="008C14D7" w:rsidP="00043482">
            <w:pPr>
              <w:pStyle w:val="ECCParagraph"/>
              <w:rPr>
                <w:rFonts w:ascii="Times New Roman" w:hAnsi="Times New Roman"/>
                <w:sz w:val="16"/>
                <w:lang w:val="en-ZA" w:eastAsia="en-US"/>
              </w:rPr>
            </w:pPr>
            <w:r w:rsidRPr="00992A5F">
              <w:rPr>
                <w:rFonts w:ascii="Times New Roman" w:hAnsi="Times New Roman"/>
                <w:sz w:val="16"/>
                <w:lang w:val="en-ZA" w:eastAsia="en-US"/>
              </w:rPr>
              <w:t>Zone 2-1-4</w:t>
            </w:r>
          </w:p>
        </w:tc>
        <w:tc>
          <w:tcPr>
            <w:tcW w:w="559" w:type="dxa"/>
            <w:gridSpan w:val="2"/>
            <w:tcBorders>
              <w:top w:val="single" w:sz="4" w:space="0" w:color="auto"/>
              <w:left w:val="single" w:sz="4" w:space="0" w:color="auto"/>
              <w:bottom w:val="single" w:sz="4" w:space="0" w:color="auto"/>
              <w:right w:val="single" w:sz="4" w:space="0" w:color="auto"/>
            </w:tcBorders>
          </w:tcPr>
          <w:p w14:paraId="5875DC3A" w14:textId="77777777" w:rsidR="008C14D7" w:rsidRPr="00992A5F" w:rsidRDefault="008C14D7" w:rsidP="00043482">
            <w:pPr>
              <w:pStyle w:val="ECCParagraph"/>
              <w:rPr>
                <w:rFonts w:ascii="Times New Roman" w:hAnsi="Times New Roman"/>
                <w:sz w:val="16"/>
                <w:lang w:val="en-ZA" w:eastAsia="en-US"/>
              </w:rPr>
            </w:pPr>
          </w:p>
        </w:tc>
        <w:tc>
          <w:tcPr>
            <w:tcW w:w="731" w:type="dxa"/>
            <w:tcBorders>
              <w:top w:val="single" w:sz="4" w:space="0" w:color="auto"/>
              <w:left w:val="single" w:sz="4" w:space="0" w:color="auto"/>
              <w:bottom w:val="single" w:sz="4" w:space="0" w:color="auto"/>
              <w:right w:val="single" w:sz="4" w:space="0" w:color="auto"/>
            </w:tcBorders>
          </w:tcPr>
          <w:p w14:paraId="3C8E73B0" w14:textId="77777777" w:rsidR="008C14D7" w:rsidRPr="00992A5F" w:rsidRDefault="008C14D7" w:rsidP="00043482">
            <w:pPr>
              <w:pStyle w:val="ECCParagraph"/>
              <w:rPr>
                <w:rFonts w:ascii="Times New Roman" w:hAnsi="Times New Roman"/>
                <w:sz w:val="16"/>
                <w:lang w:val="en-ZA" w:eastAsia="en-US"/>
              </w:rPr>
            </w:pPr>
          </w:p>
        </w:tc>
        <w:tc>
          <w:tcPr>
            <w:tcW w:w="708" w:type="dxa"/>
            <w:tcBorders>
              <w:top w:val="single" w:sz="4" w:space="0" w:color="auto"/>
              <w:left w:val="single" w:sz="4" w:space="0" w:color="auto"/>
              <w:bottom w:val="single" w:sz="4" w:space="0" w:color="auto"/>
              <w:right w:val="single" w:sz="4" w:space="0" w:color="auto"/>
            </w:tcBorders>
            <w:shd w:val="clear" w:color="auto" w:fill="000000"/>
          </w:tcPr>
          <w:p w14:paraId="3FF8FFE1" w14:textId="77777777" w:rsidR="008C14D7" w:rsidRPr="00992A5F" w:rsidRDefault="008C14D7" w:rsidP="00043482">
            <w:pPr>
              <w:pStyle w:val="ECCParagraph"/>
              <w:rPr>
                <w:rFonts w:ascii="Times New Roman" w:hAnsi="Times New Roman"/>
                <w:sz w:val="16"/>
                <w:lang w:val="en-ZA"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000000"/>
          </w:tcPr>
          <w:p w14:paraId="4E7D2584" w14:textId="77777777" w:rsidR="008C14D7" w:rsidRPr="00992A5F" w:rsidRDefault="008C14D7" w:rsidP="00043482">
            <w:pPr>
              <w:pStyle w:val="ECCParagraph"/>
              <w:rPr>
                <w:rFonts w:ascii="Times New Roman" w:hAnsi="Times New Roman"/>
                <w:sz w:val="16"/>
                <w:lang w:val="en-ZA" w:eastAsia="en-US"/>
              </w:rPr>
            </w:pPr>
          </w:p>
        </w:tc>
        <w:tc>
          <w:tcPr>
            <w:tcW w:w="709" w:type="dxa"/>
            <w:tcBorders>
              <w:top w:val="single" w:sz="4" w:space="0" w:color="auto"/>
              <w:left w:val="single" w:sz="4" w:space="0" w:color="auto"/>
              <w:bottom w:val="single" w:sz="4" w:space="0" w:color="auto"/>
              <w:right w:val="single" w:sz="4" w:space="0" w:color="auto"/>
            </w:tcBorders>
          </w:tcPr>
          <w:p w14:paraId="32151D6F" w14:textId="77777777" w:rsidR="008C14D7" w:rsidRPr="00992A5F" w:rsidRDefault="008C14D7" w:rsidP="00043482">
            <w:pPr>
              <w:pStyle w:val="ECCParagraph"/>
              <w:rPr>
                <w:rFonts w:ascii="Times New Roman" w:hAnsi="Times New Roman"/>
                <w:sz w:val="16"/>
                <w:lang w:val="en-ZA" w:eastAsia="en-US"/>
              </w:rPr>
            </w:pPr>
          </w:p>
        </w:tc>
        <w:tc>
          <w:tcPr>
            <w:tcW w:w="709" w:type="dxa"/>
            <w:tcBorders>
              <w:top w:val="single" w:sz="4" w:space="0" w:color="auto"/>
              <w:left w:val="single" w:sz="4" w:space="0" w:color="auto"/>
              <w:bottom w:val="single" w:sz="4" w:space="0" w:color="auto"/>
              <w:right w:val="single" w:sz="4" w:space="0" w:color="auto"/>
            </w:tcBorders>
          </w:tcPr>
          <w:p w14:paraId="6F16F50D" w14:textId="77777777" w:rsidR="008C14D7" w:rsidRPr="00992A5F" w:rsidRDefault="008C14D7" w:rsidP="00043482">
            <w:pPr>
              <w:pStyle w:val="ECCParagraph"/>
              <w:rPr>
                <w:rFonts w:ascii="Times New Roman" w:hAnsi="Times New Roman"/>
                <w:sz w:val="16"/>
                <w:lang w:val="en-ZA" w:eastAsia="en-US"/>
              </w:rPr>
            </w:pPr>
          </w:p>
        </w:tc>
      </w:tr>
      <w:tr w:rsidR="008C14D7" w:rsidRPr="00992A5F" w14:paraId="0B7AB0E0" w14:textId="77777777" w:rsidTr="00043482">
        <w:trPr>
          <w:trHeight w:val="247"/>
        </w:trPr>
        <w:tc>
          <w:tcPr>
            <w:tcW w:w="1004" w:type="dxa"/>
            <w:tcBorders>
              <w:top w:val="single" w:sz="6" w:space="0" w:color="auto"/>
              <w:left w:val="single" w:sz="6" w:space="0" w:color="auto"/>
              <w:bottom w:val="single" w:sz="6" w:space="0" w:color="auto"/>
              <w:right w:val="single" w:sz="6" w:space="0" w:color="auto"/>
            </w:tcBorders>
          </w:tcPr>
          <w:p w14:paraId="1CEAAE6F" w14:textId="77777777" w:rsidR="008C14D7" w:rsidRPr="00992A5F" w:rsidRDefault="008C14D7" w:rsidP="00043482">
            <w:pPr>
              <w:pStyle w:val="ECCParagraph"/>
              <w:rPr>
                <w:rFonts w:ascii="Times New Roman" w:hAnsi="Times New Roman"/>
                <w:sz w:val="16"/>
                <w:lang w:val="en-ZA" w:eastAsia="en-US"/>
              </w:rPr>
            </w:pPr>
            <w:r w:rsidRPr="00992A5F">
              <w:rPr>
                <w:rFonts w:ascii="Times New Roman" w:hAnsi="Times New Roman"/>
                <w:sz w:val="16"/>
                <w:lang w:val="en-ZA" w:eastAsia="en-US"/>
              </w:rPr>
              <w:t>Border 1-4</w:t>
            </w:r>
          </w:p>
        </w:tc>
        <w:tc>
          <w:tcPr>
            <w:tcW w:w="540" w:type="dxa"/>
            <w:tcBorders>
              <w:top w:val="single" w:sz="6" w:space="0" w:color="auto"/>
              <w:left w:val="single" w:sz="6" w:space="0" w:color="auto"/>
              <w:bottom w:val="single" w:sz="6" w:space="0" w:color="auto"/>
              <w:right w:val="single" w:sz="6" w:space="0" w:color="auto"/>
            </w:tcBorders>
            <w:shd w:val="clear" w:color="auto" w:fill="000000"/>
          </w:tcPr>
          <w:p w14:paraId="7232A9B2" w14:textId="77777777" w:rsidR="008C14D7" w:rsidRPr="00992A5F" w:rsidRDefault="008C14D7" w:rsidP="00043482">
            <w:pPr>
              <w:pStyle w:val="ECCParagraph"/>
              <w:rPr>
                <w:rFonts w:ascii="Times New Roman" w:hAnsi="Times New Roman"/>
                <w:sz w:val="16"/>
                <w:lang w:val="en-ZA" w:eastAsia="en-US"/>
              </w:rPr>
            </w:pPr>
          </w:p>
        </w:tc>
        <w:tc>
          <w:tcPr>
            <w:tcW w:w="720" w:type="dxa"/>
            <w:tcBorders>
              <w:top w:val="single" w:sz="6" w:space="0" w:color="auto"/>
              <w:left w:val="single" w:sz="6" w:space="0" w:color="auto"/>
              <w:bottom w:val="single" w:sz="6" w:space="0" w:color="auto"/>
              <w:right w:val="single" w:sz="6" w:space="0" w:color="auto"/>
            </w:tcBorders>
          </w:tcPr>
          <w:p w14:paraId="1CA4F58C" w14:textId="77777777" w:rsidR="008C14D7" w:rsidRPr="00992A5F" w:rsidRDefault="008C14D7" w:rsidP="00043482">
            <w:pPr>
              <w:pStyle w:val="ECCParagraph"/>
              <w:rPr>
                <w:rFonts w:ascii="Times New Roman" w:hAnsi="Times New Roman"/>
                <w:sz w:val="16"/>
                <w:lang w:val="en-ZA" w:eastAsia="en-US"/>
              </w:rPr>
            </w:pPr>
          </w:p>
        </w:tc>
        <w:tc>
          <w:tcPr>
            <w:tcW w:w="720" w:type="dxa"/>
            <w:tcBorders>
              <w:top w:val="single" w:sz="6" w:space="0" w:color="auto"/>
              <w:left w:val="single" w:sz="6" w:space="0" w:color="auto"/>
              <w:bottom w:val="single" w:sz="6" w:space="0" w:color="auto"/>
              <w:right w:val="single" w:sz="6" w:space="0" w:color="auto"/>
            </w:tcBorders>
            <w:shd w:val="clear" w:color="auto" w:fill="000000"/>
          </w:tcPr>
          <w:p w14:paraId="7F6CB447" w14:textId="77777777" w:rsidR="008C14D7" w:rsidRPr="00992A5F" w:rsidRDefault="008C14D7" w:rsidP="00043482">
            <w:pPr>
              <w:pStyle w:val="ECCParagraph"/>
              <w:rPr>
                <w:rFonts w:ascii="Times New Roman" w:hAnsi="Times New Roman"/>
                <w:sz w:val="16"/>
                <w:lang w:val="en-ZA" w:eastAsia="en-US"/>
              </w:rPr>
            </w:pPr>
          </w:p>
        </w:tc>
        <w:tc>
          <w:tcPr>
            <w:tcW w:w="720" w:type="dxa"/>
            <w:tcBorders>
              <w:top w:val="single" w:sz="6" w:space="0" w:color="auto"/>
              <w:left w:val="single" w:sz="6" w:space="0" w:color="auto"/>
              <w:bottom w:val="single" w:sz="6" w:space="0" w:color="auto"/>
              <w:right w:val="single" w:sz="4" w:space="0" w:color="auto"/>
            </w:tcBorders>
          </w:tcPr>
          <w:p w14:paraId="084CFF62" w14:textId="77777777" w:rsidR="008C14D7" w:rsidRPr="00992A5F" w:rsidRDefault="008C14D7" w:rsidP="00043482">
            <w:pPr>
              <w:pStyle w:val="ECCParagraph"/>
              <w:rPr>
                <w:rFonts w:ascii="Times New Roman" w:hAnsi="Times New Roman"/>
                <w:sz w:val="16"/>
                <w:lang w:val="en-ZA" w:eastAsia="en-US"/>
              </w:rPr>
            </w:pPr>
          </w:p>
        </w:tc>
        <w:tc>
          <w:tcPr>
            <w:tcW w:w="720" w:type="dxa"/>
            <w:tcBorders>
              <w:top w:val="single" w:sz="4" w:space="0" w:color="auto"/>
              <w:left w:val="single" w:sz="4" w:space="0" w:color="auto"/>
              <w:bottom w:val="single" w:sz="4" w:space="0" w:color="auto"/>
              <w:right w:val="single" w:sz="4" w:space="0" w:color="auto"/>
            </w:tcBorders>
          </w:tcPr>
          <w:p w14:paraId="0CEE022F" w14:textId="77777777" w:rsidR="008C14D7" w:rsidRPr="00992A5F" w:rsidRDefault="008C14D7" w:rsidP="00043482">
            <w:pPr>
              <w:pStyle w:val="ECCParagraph"/>
              <w:rPr>
                <w:rFonts w:ascii="Times New Roman" w:hAnsi="Times New Roman"/>
                <w:sz w:val="16"/>
                <w:lang w:val="en-ZA" w:eastAsia="en-US"/>
              </w:rPr>
            </w:pPr>
          </w:p>
        </w:tc>
        <w:tc>
          <w:tcPr>
            <w:tcW w:w="720" w:type="dxa"/>
            <w:tcBorders>
              <w:top w:val="single" w:sz="4" w:space="0" w:color="auto"/>
              <w:left w:val="single" w:sz="4" w:space="0" w:color="auto"/>
              <w:bottom w:val="single" w:sz="4" w:space="0" w:color="auto"/>
              <w:right w:val="single" w:sz="4" w:space="0" w:color="auto"/>
            </w:tcBorders>
            <w:shd w:val="clear" w:color="auto" w:fill="000000"/>
          </w:tcPr>
          <w:p w14:paraId="21D685AA" w14:textId="77777777" w:rsidR="008C14D7" w:rsidRPr="00992A5F" w:rsidRDefault="008C14D7" w:rsidP="00043482">
            <w:pPr>
              <w:pStyle w:val="ECCParagraph"/>
              <w:rPr>
                <w:rFonts w:ascii="Times New Roman" w:hAnsi="Times New Roman"/>
                <w:sz w:val="16"/>
                <w:lang w:val="en-ZA" w:eastAsia="en-US"/>
              </w:rPr>
            </w:pPr>
          </w:p>
        </w:tc>
        <w:tc>
          <w:tcPr>
            <w:tcW w:w="80" w:type="dxa"/>
            <w:tcBorders>
              <w:right w:val="single" w:sz="4" w:space="0" w:color="auto"/>
            </w:tcBorders>
          </w:tcPr>
          <w:p w14:paraId="3DD29443" w14:textId="77777777" w:rsidR="008C14D7" w:rsidRPr="00992A5F" w:rsidRDefault="008C14D7" w:rsidP="00043482">
            <w:pPr>
              <w:pStyle w:val="ECCParagraph"/>
              <w:rPr>
                <w:rFonts w:ascii="Times New Roman" w:hAnsi="Times New Roman"/>
                <w:sz w:val="16"/>
                <w:lang w:val="en-ZA" w:eastAsia="en-US"/>
              </w:rPr>
            </w:pPr>
          </w:p>
        </w:tc>
        <w:tc>
          <w:tcPr>
            <w:tcW w:w="1000" w:type="dxa"/>
            <w:tcBorders>
              <w:top w:val="single" w:sz="4" w:space="0" w:color="auto"/>
              <w:left w:val="single" w:sz="4" w:space="0" w:color="auto"/>
              <w:bottom w:val="single" w:sz="4" w:space="0" w:color="auto"/>
              <w:right w:val="single" w:sz="4" w:space="0" w:color="auto"/>
            </w:tcBorders>
          </w:tcPr>
          <w:p w14:paraId="528EAF72" w14:textId="77777777" w:rsidR="008C14D7" w:rsidRPr="00992A5F" w:rsidRDefault="008C14D7" w:rsidP="00043482">
            <w:pPr>
              <w:pStyle w:val="ECCParagraph"/>
              <w:rPr>
                <w:rFonts w:ascii="Times New Roman" w:hAnsi="Times New Roman"/>
                <w:sz w:val="16"/>
                <w:lang w:val="en-ZA" w:eastAsia="en-US"/>
              </w:rPr>
            </w:pPr>
            <w:r w:rsidRPr="00992A5F">
              <w:rPr>
                <w:rFonts w:ascii="Times New Roman" w:hAnsi="Times New Roman"/>
                <w:sz w:val="16"/>
                <w:lang w:val="en-ZA" w:eastAsia="en-US"/>
              </w:rPr>
              <w:t>Border 2-4</w:t>
            </w:r>
          </w:p>
        </w:tc>
        <w:tc>
          <w:tcPr>
            <w:tcW w:w="559" w:type="dxa"/>
            <w:gridSpan w:val="2"/>
            <w:tcBorders>
              <w:top w:val="single" w:sz="4" w:space="0" w:color="auto"/>
              <w:left w:val="single" w:sz="4" w:space="0" w:color="auto"/>
              <w:bottom w:val="single" w:sz="4" w:space="0" w:color="auto"/>
              <w:right w:val="single" w:sz="4" w:space="0" w:color="auto"/>
            </w:tcBorders>
          </w:tcPr>
          <w:p w14:paraId="46ED91D7" w14:textId="77777777" w:rsidR="008C14D7" w:rsidRPr="00992A5F" w:rsidRDefault="008C14D7" w:rsidP="00043482">
            <w:pPr>
              <w:pStyle w:val="ECCParagraph"/>
              <w:rPr>
                <w:rFonts w:ascii="Times New Roman" w:hAnsi="Times New Roman"/>
                <w:sz w:val="16"/>
                <w:lang w:val="en-ZA" w:eastAsia="en-US"/>
              </w:rPr>
            </w:pPr>
          </w:p>
        </w:tc>
        <w:tc>
          <w:tcPr>
            <w:tcW w:w="731" w:type="dxa"/>
            <w:tcBorders>
              <w:top w:val="single" w:sz="4" w:space="0" w:color="auto"/>
              <w:left w:val="single" w:sz="4" w:space="0" w:color="auto"/>
              <w:bottom w:val="single" w:sz="4" w:space="0" w:color="auto"/>
              <w:right w:val="single" w:sz="4" w:space="0" w:color="auto"/>
            </w:tcBorders>
          </w:tcPr>
          <w:p w14:paraId="2300AE63" w14:textId="77777777" w:rsidR="008C14D7" w:rsidRPr="00992A5F" w:rsidRDefault="008C14D7" w:rsidP="00043482">
            <w:pPr>
              <w:pStyle w:val="ECCParagraph"/>
              <w:rPr>
                <w:rFonts w:ascii="Times New Roman" w:hAnsi="Times New Roman"/>
                <w:sz w:val="16"/>
                <w:lang w:val="en-ZA" w:eastAsia="en-US"/>
              </w:rPr>
            </w:pPr>
          </w:p>
        </w:tc>
        <w:tc>
          <w:tcPr>
            <w:tcW w:w="708" w:type="dxa"/>
            <w:tcBorders>
              <w:top w:val="single" w:sz="4" w:space="0" w:color="auto"/>
              <w:left w:val="single" w:sz="4" w:space="0" w:color="auto"/>
              <w:bottom w:val="single" w:sz="4" w:space="0" w:color="auto"/>
              <w:right w:val="single" w:sz="4" w:space="0" w:color="auto"/>
            </w:tcBorders>
            <w:shd w:val="clear" w:color="auto" w:fill="000000"/>
          </w:tcPr>
          <w:p w14:paraId="6C2ED82A" w14:textId="77777777" w:rsidR="008C14D7" w:rsidRPr="00992A5F" w:rsidRDefault="008C14D7" w:rsidP="00043482">
            <w:pPr>
              <w:pStyle w:val="ECCParagraph"/>
              <w:rPr>
                <w:rFonts w:ascii="Times New Roman" w:hAnsi="Times New Roman"/>
                <w:sz w:val="16"/>
                <w:lang w:val="en-ZA"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000000"/>
          </w:tcPr>
          <w:p w14:paraId="5C27B90B" w14:textId="77777777" w:rsidR="008C14D7" w:rsidRPr="00992A5F" w:rsidRDefault="008C14D7" w:rsidP="00043482">
            <w:pPr>
              <w:pStyle w:val="ECCParagraph"/>
              <w:rPr>
                <w:rFonts w:ascii="Times New Roman" w:hAnsi="Times New Roman"/>
                <w:sz w:val="16"/>
                <w:lang w:val="en-ZA" w:eastAsia="en-US"/>
              </w:rPr>
            </w:pPr>
          </w:p>
        </w:tc>
        <w:tc>
          <w:tcPr>
            <w:tcW w:w="709" w:type="dxa"/>
            <w:tcBorders>
              <w:top w:val="single" w:sz="4" w:space="0" w:color="auto"/>
              <w:left w:val="single" w:sz="4" w:space="0" w:color="auto"/>
              <w:bottom w:val="single" w:sz="4" w:space="0" w:color="auto"/>
              <w:right w:val="single" w:sz="4" w:space="0" w:color="auto"/>
            </w:tcBorders>
          </w:tcPr>
          <w:p w14:paraId="7AF2C983" w14:textId="77777777" w:rsidR="008C14D7" w:rsidRPr="00992A5F" w:rsidRDefault="008C14D7" w:rsidP="00043482">
            <w:pPr>
              <w:pStyle w:val="ECCParagraph"/>
              <w:rPr>
                <w:rFonts w:ascii="Times New Roman" w:hAnsi="Times New Roman"/>
                <w:sz w:val="16"/>
                <w:lang w:val="en-ZA"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000000"/>
          </w:tcPr>
          <w:p w14:paraId="4F29A3B8" w14:textId="77777777" w:rsidR="008C14D7" w:rsidRPr="00992A5F" w:rsidRDefault="008C14D7" w:rsidP="00043482">
            <w:pPr>
              <w:pStyle w:val="ECCParagraph"/>
              <w:rPr>
                <w:rFonts w:ascii="Times New Roman" w:hAnsi="Times New Roman"/>
                <w:sz w:val="16"/>
                <w:lang w:val="en-ZA" w:eastAsia="en-US"/>
              </w:rPr>
            </w:pPr>
          </w:p>
        </w:tc>
      </w:tr>
      <w:tr w:rsidR="008C14D7" w:rsidRPr="00992A5F" w14:paraId="743646A1" w14:textId="77777777" w:rsidTr="00043482">
        <w:trPr>
          <w:trHeight w:val="247"/>
        </w:trPr>
        <w:tc>
          <w:tcPr>
            <w:tcW w:w="1004" w:type="dxa"/>
            <w:tcBorders>
              <w:top w:val="single" w:sz="6" w:space="0" w:color="auto"/>
              <w:left w:val="single" w:sz="6" w:space="0" w:color="auto"/>
              <w:bottom w:val="single" w:sz="6" w:space="0" w:color="auto"/>
              <w:right w:val="single" w:sz="6" w:space="0" w:color="auto"/>
            </w:tcBorders>
          </w:tcPr>
          <w:p w14:paraId="7CE02B7B" w14:textId="77777777" w:rsidR="008C14D7" w:rsidRPr="00992A5F" w:rsidRDefault="008C14D7" w:rsidP="00043482">
            <w:pPr>
              <w:pStyle w:val="ECCParagraph"/>
              <w:rPr>
                <w:rFonts w:ascii="Times New Roman" w:hAnsi="Times New Roman"/>
                <w:sz w:val="16"/>
                <w:lang w:val="en-ZA" w:eastAsia="en-US"/>
              </w:rPr>
            </w:pPr>
            <w:r w:rsidRPr="00992A5F">
              <w:rPr>
                <w:rFonts w:ascii="Times New Roman" w:hAnsi="Times New Roman"/>
                <w:sz w:val="16"/>
                <w:lang w:val="en-ZA" w:eastAsia="en-US"/>
              </w:rPr>
              <w:t>Zone 1-3-4</w:t>
            </w:r>
          </w:p>
        </w:tc>
        <w:tc>
          <w:tcPr>
            <w:tcW w:w="540" w:type="dxa"/>
            <w:tcBorders>
              <w:top w:val="single" w:sz="6" w:space="0" w:color="auto"/>
              <w:left w:val="single" w:sz="6" w:space="0" w:color="auto"/>
              <w:bottom w:val="single" w:sz="6" w:space="0" w:color="auto"/>
              <w:right w:val="single" w:sz="6" w:space="0" w:color="auto"/>
            </w:tcBorders>
            <w:shd w:val="clear" w:color="auto" w:fill="000000"/>
          </w:tcPr>
          <w:p w14:paraId="3EF11109" w14:textId="77777777" w:rsidR="008C14D7" w:rsidRPr="00992A5F" w:rsidRDefault="008C14D7" w:rsidP="00043482">
            <w:pPr>
              <w:pStyle w:val="ECCParagraph"/>
              <w:rPr>
                <w:rFonts w:ascii="Times New Roman" w:hAnsi="Times New Roman"/>
                <w:sz w:val="16"/>
                <w:lang w:val="en-ZA" w:eastAsia="en-US"/>
              </w:rPr>
            </w:pPr>
          </w:p>
        </w:tc>
        <w:tc>
          <w:tcPr>
            <w:tcW w:w="720" w:type="dxa"/>
            <w:tcBorders>
              <w:top w:val="single" w:sz="6" w:space="0" w:color="auto"/>
              <w:left w:val="single" w:sz="6" w:space="0" w:color="auto"/>
              <w:bottom w:val="single" w:sz="6" w:space="0" w:color="auto"/>
              <w:right w:val="single" w:sz="6" w:space="0" w:color="auto"/>
            </w:tcBorders>
          </w:tcPr>
          <w:p w14:paraId="412749C8" w14:textId="77777777" w:rsidR="008C14D7" w:rsidRPr="00992A5F" w:rsidRDefault="008C14D7" w:rsidP="00043482">
            <w:pPr>
              <w:pStyle w:val="ECCParagraph"/>
              <w:rPr>
                <w:rFonts w:ascii="Times New Roman" w:hAnsi="Times New Roman"/>
                <w:sz w:val="16"/>
                <w:lang w:val="en-ZA" w:eastAsia="en-US"/>
              </w:rPr>
            </w:pPr>
          </w:p>
        </w:tc>
        <w:tc>
          <w:tcPr>
            <w:tcW w:w="720" w:type="dxa"/>
            <w:tcBorders>
              <w:top w:val="single" w:sz="6" w:space="0" w:color="auto"/>
              <w:left w:val="single" w:sz="6" w:space="0" w:color="auto"/>
              <w:bottom w:val="single" w:sz="6" w:space="0" w:color="auto"/>
              <w:right w:val="single" w:sz="6" w:space="0" w:color="auto"/>
            </w:tcBorders>
            <w:shd w:val="clear" w:color="auto" w:fill="000000"/>
          </w:tcPr>
          <w:p w14:paraId="1B464A63" w14:textId="77777777" w:rsidR="008C14D7" w:rsidRPr="00992A5F" w:rsidRDefault="008C14D7" w:rsidP="00043482">
            <w:pPr>
              <w:pStyle w:val="ECCParagraph"/>
              <w:rPr>
                <w:rFonts w:ascii="Times New Roman" w:hAnsi="Times New Roman"/>
                <w:sz w:val="16"/>
                <w:lang w:val="en-ZA" w:eastAsia="en-US"/>
              </w:rPr>
            </w:pPr>
          </w:p>
        </w:tc>
        <w:tc>
          <w:tcPr>
            <w:tcW w:w="720" w:type="dxa"/>
            <w:tcBorders>
              <w:top w:val="single" w:sz="6" w:space="0" w:color="auto"/>
              <w:left w:val="single" w:sz="6" w:space="0" w:color="auto"/>
              <w:bottom w:val="single" w:sz="6" w:space="0" w:color="auto"/>
              <w:right w:val="single" w:sz="4" w:space="0" w:color="auto"/>
            </w:tcBorders>
          </w:tcPr>
          <w:p w14:paraId="72A06B70" w14:textId="77777777" w:rsidR="008C14D7" w:rsidRPr="00992A5F" w:rsidRDefault="008C14D7" w:rsidP="00043482">
            <w:pPr>
              <w:pStyle w:val="ECCParagraph"/>
              <w:rPr>
                <w:rFonts w:ascii="Times New Roman" w:hAnsi="Times New Roman"/>
                <w:sz w:val="16"/>
                <w:lang w:val="en-ZA" w:eastAsia="en-US"/>
              </w:rPr>
            </w:pPr>
          </w:p>
        </w:tc>
        <w:tc>
          <w:tcPr>
            <w:tcW w:w="720" w:type="dxa"/>
            <w:tcBorders>
              <w:top w:val="single" w:sz="4" w:space="0" w:color="auto"/>
              <w:left w:val="single" w:sz="4" w:space="0" w:color="auto"/>
              <w:bottom w:val="single" w:sz="4" w:space="0" w:color="auto"/>
              <w:right w:val="single" w:sz="4" w:space="0" w:color="auto"/>
            </w:tcBorders>
          </w:tcPr>
          <w:p w14:paraId="0F469FBA" w14:textId="77777777" w:rsidR="008C14D7" w:rsidRPr="00992A5F" w:rsidRDefault="008C14D7" w:rsidP="00043482">
            <w:pPr>
              <w:pStyle w:val="ECCParagraph"/>
              <w:rPr>
                <w:rFonts w:ascii="Times New Roman" w:hAnsi="Times New Roman"/>
                <w:sz w:val="16"/>
                <w:lang w:val="en-ZA" w:eastAsia="en-US"/>
              </w:rPr>
            </w:pPr>
          </w:p>
        </w:tc>
        <w:tc>
          <w:tcPr>
            <w:tcW w:w="720" w:type="dxa"/>
            <w:tcBorders>
              <w:top w:val="single" w:sz="4" w:space="0" w:color="auto"/>
              <w:left w:val="single" w:sz="4" w:space="0" w:color="auto"/>
              <w:bottom w:val="single" w:sz="4" w:space="0" w:color="auto"/>
              <w:right w:val="single" w:sz="4" w:space="0" w:color="auto"/>
            </w:tcBorders>
          </w:tcPr>
          <w:p w14:paraId="236A55C0" w14:textId="77777777" w:rsidR="008C14D7" w:rsidRPr="00992A5F" w:rsidRDefault="008C14D7" w:rsidP="00043482">
            <w:pPr>
              <w:pStyle w:val="ECCParagraph"/>
              <w:rPr>
                <w:rFonts w:ascii="Times New Roman" w:hAnsi="Times New Roman"/>
                <w:sz w:val="16"/>
                <w:lang w:val="en-ZA" w:eastAsia="en-US"/>
              </w:rPr>
            </w:pPr>
          </w:p>
        </w:tc>
        <w:tc>
          <w:tcPr>
            <w:tcW w:w="80" w:type="dxa"/>
            <w:tcBorders>
              <w:right w:val="single" w:sz="4" w:space="0" w:color="auto"/>
            </w:tcBorders>
          </w:tcPr>
          <w:p w14:paraId="41685C8C" w14:textId="77777777" w:rsidR="008C14D7" w:rsidRPr="00992A5F" w:rsidRDefault="008C14D7" w:rsidP="00043482">
            <w:pPr>
              <w:pStyle w:val="ECCParagraph"/>
              <w:rPr>
                <w:rFonts w:ascii="Times New Roman" w:hAnsi="Times New Roman"/>
                <w:sz w:val="16"/>
                <w:lang w:val="en-ZA" w:eastAsia="en-US"/>
              </w:rPr>
            </w:pPr>
          </w:p>
        </w:tc>
        <w:tc>
          <w:tcPr>
            <w:tcW w:w="1000" w:type="dxa"/>
            <w:tcBorders>
              <w:top w:val="single" w:sz="4" w:space="0" w:color="auto"/>
              <w:left w:val="single" w:sz="4" w:space="0" w:color="auto"/>
              <w:bottom w:val="single" w:sz="4" w:space="0" w:color="auto"/>
              <w:right w:val="single" w:sz="4" w:space="0" w:color="auto"/>
            </w:tcBorders>
          </w:tcPr>
          <w:p w14:paraId="5BB350BB" w14:textId="77777777" w:rsidR="008C14D7" w:rsidRPr="00992A5F" w:rsidRDefault="008C14D7" w:rsidP="00043482">
            <w:pPr>
              <w:pStyle w:val="ECCParagraph"/>
              <w:rPr>
                <w:rFonts w:ascii="Times New Roman" w:hAnsi="Times New Roman"/>
                <w:sz w:val="16"/>
                <w:lang w:val="en-ZA" w:eastAsia="en-US"/>
              </w:rPr>
            </w:pPr>
            <w:r w:rsidRPr="00992A5F">
              <w:rPr>
                <w:rFonts w:ascii="Times New Roman" w:hAnsi="Times New Roman"/>
                <w:sz w:val="16"/>
                <w:lang w:val="en-ZA" w:eastAsia="en-US"/>
              </w:rPr>
              <w:t>Zone 2-3-4</w:t>
            </w:r>
          </w:p>
        </w:tc>
        <w:tc>
          <w:tcPr>
            <w:tcW w:w="559" w:type="dxa"/>
            <w:gridSpan w:val="2"/>
            <w:tcBorders>
              <w:top w:val="single" w:sz="4" w:space="0" w:color="auto"/>
              <w:left w:val="single" w:sz="4" w:space="0" w:color="auto"/>
              <w:bottom w:val="single" w:sz="4" w:space="0" w:color="auto"/>
              <w:right w:val="single" w:sz="4" w:space="0" w:color="auto"/>
            </w:tcBorders>
          </w:tcPr>
          <w:p w14:paraId="092D0907" w14:textId="77777777" w:rsidR="008C14D7" w:rsidRPr="00992A5F" w:rsidRDefault="008C14D7" w:rsidP="00043482">
            <w:pPr>
              <w:pStyle w:val="ECCParagraph"/>
              <w:rPr>
                <w:rFonts w:ascii="Times New Roman" w:hAnsi="Times New Roman"/>
                <w:sz w:val="16"/>
                <w:lang w:val="en-ZA" w:eastAsia="en-US"/>
              </w:rPr>
            </w:pPr>
          </w:p>
        </w:tc>
        <w:tc>
          <w:tcPr>
            <w:tcW w:w="731" w:type="dxa"/>
            <w:tcBorders>
              <w:top w:val="single" w:sz="4" w:space="0" w:color="auto"/>
              <w:left w:val="single" w:sz="4" w:space="0" w:color="auto"/>
              <w:bottom w:val="single" w:sz="4" w:space="0" w:color="auto"/>
              <w:right w:val="single" w:sz="4" w:space="0" w:color="auto"/>
            </w:tcBorders>
          </w:tcPr>
          <w:p w14:paraId="1FC00505" w14:textId="77777777" w:rsidR="008C14D7" w:rsidRPr="00992A5F" w:rsidRDefault="008C14D7" w:rsidP="00043482">
            <w:pPr>
              <w:pStyle w:val="ECCParagraph"/>
              <w:rPr>
                <w:rFonts w:ascii="Times New Roman" w:hAnsi="Times New Roman"/>
                <w:sz w:val="16"/>
                <w:lang w:val="en-ZA" w:eastAsia="en-US"/>
              </w:rPr>
            </w:pPr>
          </w:p>
        </w:tc>
        <w:tc>
          <w:tcPr>
            <w:tcW w:w="708" w:type="dxa"/>
            <w:tcBorders>
              <w:top w:val="single" w:sz="4" w:space="0" w:color="auto"/>
              <w:left w:val="single" w:sz="4" w:space="0" w:color="auto"/>
              <w:bottom w:val="single" w:sz="4" w:space="0" w:color="auto"/>
              <w:right w:val="single" w:sz="4" w:space="0" w:color="auto"/>
            </w:tcBorders>
            <w:shd w:val="clear" w:color="auto" w:fill="000000"/>
          </w:tcPr>
          <w:p w14:paraId="248D627E" w14:textId="77777777" w:rsidR="008C14D7" w:rsidRPr="00992A5F" w:rsidRDefault="008C14D7" w:rsidP="00043482">
            <w:pPr>
              <w:pStyle w:val="ECCParagraph"/>
              <w:rPr>
                <w:rFonts w:ascii="Times New Roman" w:hAnsi="Times New Roman"/>
                <w:sz w:val="16"/>
                <w:lang w:val="en-ZA"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000000"/>
          </w:tcPr>
          <w:p w14:paraId="5F082ECC" w14:textId="77777777" w:rsidR="008C14D7" w:rsidRPr="00992A5F" w:rsidRDefault="008C14D7" w:rsidP="00043482">
            <w:pPr>
              <w:pStyle w:val="ECCParagraph"/>
              <w:rPr>
                <w:rFonts w:ascii="Times New Roman" w:hAnsi="Times New Roman"/>
                <w:sz w:val="16"/>
                <w:lang w:val="en-ZA" w:eastAsia="en-US"/>
              </w:rPr>
            </w:pPr>
          </w:p>
        </w:tc>
        <w:tc>
          <w:tcPr>
            <w:tcW w:w="709" w:type="dxa"/>
            <w:tcBorders>
              <w:top w:val="single" w:sz="4" w:space="0" w:color="auto"/>
              <w:left w:val="single" w:sz="4" w:space="0" w:color="auto"/>
              <w:bottom w:val="single" w:sz="4" w:space="0" w:color="auto"/>
              <w:right w:val="single" w:sz="4" w:space="0" w:color="auto"/>
            </w:tcBorders>
          </w:tcPr>
          <w:p w14:paraId="57F83CB2" w14:textId="77777777" w:rsidR="008C14D7" w:rsidRPr="00992A5F" w:rsidRDefault="008C14D7" w:rsidP="00043482">
            <w:pPr>
              <w:pStyle w:val="ECCParagraph"/>
              <w:rPr>
                <w:rFonts w:ascii="Times New Roman" w:hAnsi="Times New Roman"/>
                <w:sz w:val="16"/>
                <w:lang w:val="en-ZA" w:eastAsia="en-US"/>
              </w:rPr>
            </w:pPr>
          </w:p>
        </w:tc>
        <w:tc>
          <w:tcPr>
            <w:tcW w:w="709" w:type="dxa"/>
            <w:tcBorders>
              <w:top w:val="single" w:sz="4" w:space="0" w:color="auto"/>
              <w:left w:val="single" w:sz="4" w:space="0" w:color="auto"/>
              <w:bottom w:val="single" w:sz="4" w:space="0" w:color="auto"/>
              <w:right w:val="single" w:sz="4" w:space="0" w:color="auto"/>
            </w:tcBorders>
          </w:tcPr>
          <w:p w14:paraId="693D6AC7" w14:textId="77777777" w:rsidR="008C14D7" w:rsidRPr="00992A5F" w:rsidRDefault="008C14D7" w:rsidP="00043482">
            <w:pPr>
              <w:pStyle w:val="ECCParagraph"/>
              <w:rPr>
                <w:rFonts w:ascii="Times New Roman" w:hAnsi="Times New Roman"/>
                <w:sz w:val="16"/>
                <w:lang w:val="en-ZA" w:eastAsia="en-US"/>
              </w:rPr>
            </w:pPr>
          </w:p>
        </w:tc>
      </w:tr>
      <w:tr w:rsidR="008C14D7" w:rsidRPr="00992A5F" w14:paraId="6A8F1CFC" w14:textId="77777777" w:rsidTr="00043482">
        <w:trPr>
          <w:trHeight w:val="247"/>
        </w:trPr>
        <w:tc>
          <w:tcPr>
            <w:tcW w:w="1004" w:type="dxa"/>
          </w:tcPr>
          <w:p w14:paraId="614095BB" w14:textId="77777777" w:rsidR="008C14D7" w:rsidRPr="00992A5F" w:rsidRDefault="008C14D7" w:rsidP="00043482">
            <w:pPr>
              <w:pStyle w:val="ECCParagraph"/>
              <w:rPr>
                <w:rFonts w:ascii="Times New Roman" w:hAnsi="Times New Roman"/>
                <w:sz w:val="16"/>
                <w:lang w:val="en-ZA" w:eastAsia="en-US"/>
              </w:rPr>
            </w:pPr>
          </w:p>
        </w:tc>
        <w:tc>
          <w:tcPr>
            <w:tcW w:w="540" w:type="dxa"/>
          </w:tcPr>
          <w:p w14:paraId="05BD21E5" w14:textId="77777777" w:rsidR="008C14D7" w:rsidRPr="00992A5F" w:rsidRDefault="008C14D7" w:rsidP="00043482">
            <w:pPr>
              <w:pStyle w:val="ECCParagraph"/>
              <w:rPr>
                <w:rFonts w:ascii="Times New Roman" w:hAnsi="Times New Roman"/>
                <w:sz w:val="16"/>
                <w:lang w:val="en-ZA" w:eastAsia="en-US"/>
              </w:rPr>
            </w:pPr>
          </w:p>
        </w:tc>
        <w:tc>
          <w:tcPr>
            <w:tcW w:w="720" w:type="dxa"/>
          </w:tcPr>
          <w:p w14:paraId="43CA0471" w14:textId="77777777" w:rsidR="008C14D7" w:rsidRPr="00992A5F" w:rsidRDefault="008C14D7" w:rsidP="00043482">
            <w:pPr>
              <w:pStyle w:val="ECCParagraph"/>
              <w:rPr>
                <w:rFonts w:ascii="Times New Roman" w:hAnsi="Times New Roman"/>
                <w:sz w:val="16"/>
                <w:lang w:val="en-ZA" w:eastAsia="en-US"/>
              </w:rPr>
            </w:pPr>
          </w:p>
        </w:tc>
        <w:tc>
          <w:tcPr>
            <w:tcW w:w="720" w:type="dxa"/>
          </w:tcPr>
          <w:p w14:paraId="38192A02" w14:textId="77777777" w:rsidR="008C14D7" w:rsidRPr="00992A5F" w:rsidRDefault="008C14D7" w:rsidP="00043482">
            <w:pPr>
              <w:pStyle w:val="ECCParagraph"/>
              <w:rPr>
                <w:rFonts w:ascii="Times New Roman" w:hAnsi="Times New Roman"/>
                <w:sz w:val="16"/>
                <w:lang w:val="en-ZA" w:eastAsia="en-US"/>
              </w:rPr>
            </w:pPr>
          </w:p>
        </w:tc>
        <w:tc>
          <w:tcPr>
            <w:tcW w:w="720" w:type="dxa"/>
          </w:tcPr>
          <w:p w14:paraId="386D6917" w14:textId="77777777" w:rsidR="008C14D7" w:rsidRPr="00992A5F" w:rsidRDefault="008C14D7" w:rsidP="00043482">
            <w:pPr>
              <w:pStyle w:val="ECCParagraph"/>
              <w:rPr>
                <w:rFonts w:ascii="Times New Roman" w:hAnsi="Times New Roman"/>
                <w:sz w:val="16"/>
                <w:lang w:val="en-ZA" w:eastAsia="en-US"/>
              </w:rPr>
            </w:pPr>
          </w:p>
        </w:tc>
        <w:tc>
          <w:tcPr>
            <w:tcW w:w="720" w:type="dxa"/>
            <w:tcBorders>
              <w:top w:val="single" w:sz="4" w:space="0" w:color="auto"/>
              <w:bottom w:val="single" w:sz="4" w:space="0" w:color="auto"/>
            </w:tcBorders>
          </w:tcPr>
          <w:p w14:paraId="58657371" w14:textId="77777777" w:rsidR="008C14D7" w:rsidRPr="00992A5F" w:rsidRDefault="008C14D7" w:rsidP="00043482">
            <w:pPr>
              <w:pStyle w:val="ECCParagraph"/>
              <w:rPr>
                <w:rFonts w:ascii="Times New Roman" w:hAnsi="Times New Roman"/>
                <w:sz w:val="16"/>
                <w:lang w:val="en-ZA" w:eastAsia="en-US"/>
              </w:rPr>
            </w:pPr>
          </w:p>
        </w:tc>
        <w:tc>
          <w:tcPr>
            <w:tcW w:w="720" w:type="dxa"/>
            <w:tcBorders>
              <w:top w:val="single" w:sz="4" w:space="0" w:color="auto"/>
              <w:bottom w:val="single" w:sz="4" w:space="0" w:color="auto"/>
            </w:tcBorders>
          </w:tcPr>
          <w:p w14:paraId="470A98F5" w14:textId="77777777" w:rsidR="008C14D7" w:rsidRPr="00992A5F" w:rsidRDefault="008C14D7" w:rsidP="00043482">
            <w:pPr>
              <w:pStyle w:val="ECCParagraph"/>
              <w:rPr>
                <w:rFonts w:ascii="Times New Roman" w:hAnsi="Times New Roman"/>
                <w:sz w:val="16"/>
                <w:lang w:val="en-ZA" w:eastAsia="en-US"/>
              </w:rPr>
            </w:pPr>
          </w:p>
        </w:tc>
        <w:tc>
          <w:tcPr>
            <w:tcW w:w="80" w:type="dxa"/>
          </w:tcPr>
          <w:p w14:paraId="7C9ABFD9" w14:textId="77777777" w:rsidR="008C14D7" w:rsidRPr="00992A5F" w:rsidRDefault="008C14D7" w:rsidP="00043482">
            <w:pPr>
              <w:pStyle w:val="ECCParagraph"/>
              <w:rPr>
                <w:rFonts w:ascii="Times New Roman" w:hAnsi="Times New Roman"/>
                <w:sz w:val="16"/>
                <w:lang w:val="en-ZA" w:eastAsia="en-US"/>
              </w:rPr>
            </w:pPr>
          </w:p>
        </w:tc>
        <w:tc>
          <w:tcPr>
            <w:tcW w:w="1000" w:type="dxa"/>
            <w:tcBorders>
              <w:top w:val="single" w:sz="4" w:space="0" w:color="auto"/>
              <w:bottom w:val="single" w:sz="4" w:space="0" w:color="auto"/>
            </w:tcBorders>
          </w:tcPr>
          <w:p w14:paraId="57BEE7A9" w14:textId="77777777" w:rsidR="008C14D7" w:rsidRPr="00992A5F" w:rsidRDefault="008C14D7" w:rsidP="00043482">
            <w:pPr>
              <w:pStyle w:val="ECCParagraph"/>
              <w:rPr>
                <w:rFonts w:ascii="Times New Roman" w:hAnsi="Times New Roman"/>
                <w:sz w:val="16"/>
                <w:lang w:val="en-ZA" w:eastAsia="en-US"/>
              </w:rPr>
            </w:pPr>
          </w:p>
        </w:tc>
        <w:tc>
          <w:tcPr>
            <w:tcW w:w="559" w:type="dxa"/>
            <w:gridSpan w:val="2"/>
            <w:tcBorders>
              <w:top w:val="single" w:sz="4" w:space="0" w:color="auto"/>
              <w:bottom w:val="single" w:sz="4" w:space="0" w:color="auto"/>
            </w:tcBorders>
          </w:tcPr>
          <w:p w14:paraId="51CA13BD" w14:textId="77777777" w:rsidR="008C14D7" w:rsidRPr="00992A5F" w:rsidRDefault="008C14D7" w:rsidP="00043482">
            <w:pPr>
              <w:pStyle w:val="ECCParagraph"/>
              <w:rPr>
                <w:rFonts w:ascii="Times New Roman" w:hAnsi="Times New Roman"/>
                <w:sz w:val="16"/>
                <w:lang w:val="en-ZA" w:eastAsia="en-US"/>
              </w:rPr>
            </w:pPr>
          </w:p>
        </w:tc>
        <w:tc>
          <w:tcPr>
            <w:tcW w:w="731" w:type="dxa"/>
            <w:tcBorders>
              <w:top w:val="single" w:sz="4" w:space="0" w:color="auto"/>
              <w:bottom w:val="single" w:sz="4" w:space="0" w:color="auto"/>
            </w:tcBorders>
          </w:tcPr>
          <w:p w14:paraId="50640F3A" w14:textId="77777777" w:rsidR="008C14D7" w:rsidRPr="00992A5F" w:rsidRDefault="008C14D7" w:rsidP="00043482">
            <w:pPr>
              <w:pStyle w:val="ECCParagraph"/>
              <w:rPr>
                <w:rFonts w:ascii="Times New Roman" w:hAnsi="Times New Roman"/>
                <w:sz w:val="16"/>
                <w:lang w:val="en-ZA" w:eastAsia="en-US"/>
              </w:rPr>
            </w:pPr>
          </w:p>
        </w:tc>
        <w:tc>
          <w:tcPr>
            <w:tcW w:w="708" w:type="dxa"/>
            <w:tcBorders>
              <w:top w:val="single" w:sz="4" w:space="0" w:color="auto"/>
              <w:bottom w:val="single" w:sz="4" w:space="0" w:color="auto"/>
            </w:tcBorders>
          </w:tcPr>
          <w:p w14:paraId="29A90E8C" w14:textId="77777777" w:rsidR="008C14D7" w:rsidRPr="00992A5F" w:rsidRDefault="008C14D7" w:rsidP="00043482">
            <w:pPr>
              <w:pStyle w:val="ECCParagraph"/>
              <w:rPr>
                <w:rFonts w:ascii="Times New Roman" w:hAnsi="Times New Roman"/>
                <w:sz w:val="16"/>
                <w:lang w:val="en-ZA" w:eastAsia="en-US"/>
              </w:rPr>
            </w:pPr>
          </w:p>
        </w:tc>
        <w:tc>
          <w:tcPr>
            <w:tcW w:w="709" w:type="dxa"/>
            <w:tcBorders>
              <w:top w:val="single" w:sz="4" w:space="0" w:color="auto"/>
              <w:bottom w:val="single" w:sz="4" w:space="0" w:color="auto"/>
            </w:tcBorders>
          </w:tcPr>
          <w:p w14:paraId="559FC89B" w14:textId="77777777" w:rsidR="008C14D7" w:rsidRPr="00992A5F" w:rsidRDefault="008C14D7" w:rsidP="00043482">
            <w:pPr>
              <w:pStyle w:val="ECCParagraph"/>
              <w:rPr>
                <w:rFonts w:ascii="Times New Roman" w:hAnsi="Times New Roman"/>
                <w:sz w:val="16"/>
                <w:lang w:val="en-ZA" w:eastAsia="en-US"/>
              </w:rPr>
            </w:pPr>
          </w:p>
        </w:tc>
        <w:tc>
          <w:tcPr>
            <w:tcW w:w="709" w:type="dxa"/>
            <w:tcBorders>
              <w:top w:val="single" w:sz="4" w:space="0" w:color="auto"/>
              <w:bottom w:val="single" w:sz="4" w:space="0" w:color="auto"/>
            </w:tcBorders>
          </w:tcPr>
          <w:p w14:paraId="6DDFC18A" w14:textId="77777777" w:rsidR="008C14D7" w:rsidRPr="00992A5F" w:rsidRDefault="008C14D7" w:rsidP="00043482">
            <w:pPr>
              <w:pStyle w:val="ECCParagraph"/>
              <w:rPr>
                <w:rFonts w:ascii="Times New Roman" w:hAnsi="Times New Roman"/>
                <w:sz w:val="16"/>
                <w:lang w:val="en-ZA" w:eastAsia="en-US"/>
              </w:rPr>
            </w:pPr>
          </w:p>
        </w:tc>
        <w:tc>
          <w:tcPr>
            <w:tcW w:w="709" w:type="dxa"/>
            <w:tcBorders>
              <w:top w:val="single" w:sz="4" w:space="0" w:color="auto"/>
              <w:bottom w:val="single" w:sz="4" w:space="0" w:color="auto"/>
            </w:tcBorders>
          </w:tcPr>
          <w:p w14:paraId="3C10C62A" w14:textId="77777777" w:rsidR="008C14D7" w:rsidRPr="00992A5F" w:rsidRDefault="008C14D7" w:rsidP="00043482">
            <w:pPr>
              <w:pStyle w:val="ECCParagraph"/>
              <w:rPr>
                <w:rFonts w:ascii="Times New Roman" w:hAnsi="Times New Roman"/>
                <w:sz w:val="16"/>
                <w:lang w:val="en-ZA" w:eastAsia="en-US"/>
              </w:rPr>
            </w:pPr>
          </w:p>
        </w:tc>
      </w:tr>
      <w:tr w:rsidR="008C14D7" w:rsidRPr="00992A5F" w14:paraId="79926201" w14:textId="77777777" w:rsidTr="00043482">
        <w:trPr>
          <w:trHeight w:val="247"/>
        </w:trPr>
        <w:tc>
          <w:tcPr>
            <w:tcW w:w="1004" w:type="dxa"/>
            <w:tcBorders>
              <w:top w:val="single" w:sz="6" w:space="0" w:color="auto"/>
              <w:left w:val="single" w:sz="6" w:space="0" w:color="auto"/>
              <w:bottom w:val="single" w:sz="6" w:space="0" w:color="auto"/>
              <w:right w:val="single" w:sz="6" w:space="0" w:color="auto"/>
            </w:tcBorders>
          </w:tcPr>
          <w:p w14:paraId="0F57E6B0" w14:textId="77777777" w:rsidR="008C14D7" w:rsidRPr="00992A5F" w:rsidRDefault="008C14D7" w:rsidP="00043482">
            <w:pPr>
              <w:pStyle w:val="ECCParagraph"/>
              <w:rPr>
                <w:rFonts w:ascii="Times New Roman" w:hAnsi="Times New Roman"/>
                <w:b/>
                <w:sz w:val="16"/>
                <w:lang w:val="en-ZA" w:eastAsia="en-US"/>
              </w:rPr>
            </w:pPr>
            <w:r w:rsidRPr="00992A5F">
              <w:rPr>
                <w:rFonts w:ascii="Times New Roman" w:hAnsi="Times New Roman"/>
                <w:b/>
                <w:sz w:val="16"/>
                <w:lang w:val="en-ZA" w:eastAsia="en-US"/>
              </w:rPr>
              <w:t xml:space="preserve">PCI </w:t>
            </w:r>
          </w:p>
        </w:tc>
        <w:tc>
          <w:tcPr>
            <w:tcW w:w="540" w:type="dxa"/>
            <w:tcBorders>
              <w:top w:val="single" w:sz="6" w:space="0" w:color="auto"/>
              <w:left w:val="single" w:sz="6" w:space="0" w:color="auto"/>
              <w:bottom w:val="single" w:sz="6" w:space="0" w:color="auto"/>
              <w:right w:val="single" w:sz="6" w:space="0" w:color="auto"/>
            </w:tcBorders>
          </w:tcPr>
          <w:p w14:paraId="3A399A12" w14:textId="77777777" w:rsidR="008C14D7" w:rsidRPr="00992A5F" w:rsidRDefault="008C14D7" w:rsidP="00043482">
            <w:pPr>
              <w:pStyle w:val="ECCParagraph"/>
              <w:rPr>
                <w:rFonts w:ascii="Times New Roman" w:hAnsi="Times New Roman"/>
                <w:sz w:val="16"/>
                <w:lang w:val="en-ZA" w:eastAsia="en-US"/>
              </w:rPr>
            </w:pPr>
            <w:r w:rsidRPr="00992A5F">
              <w:rPr>
                <w:rFonts w:ascii="Times New Roman" w:hAnsi="Times New Roman"/>
                <w:sz w:val="16"/>
                <w:lang w:val="en-ZA" w:eastAsia="en-US"/>
              </w:rPr>
              <w:t>Set A</w:t>
            </w:r>
          </w:p>
        </w:tc>
        <w:tc>
          <w:tcPr>
            <w:tcW w:w="720" w:type="dxa"/>
            <w:tcBorders>
              <w:top w:val="single" w:sz="6" w:space="0" w:color="auto"/>
              <w:left w:val="single" w:sz="6" w:space="0" w:color="auto"/>
              <w:bottom w:val="single" w:sz="6" w:space="0" w:color="auto"/>
              <w:right w:val="single" w:sz="6" w:space="0" w:color="auto"/>
            </w:tcBorders>
          </w:tcPr>
          <w:p w14:paraId="4ED87DDA" w14:textId="77777777" w:rsidR="008C14D7" w:rsidRPr="00992A5F" w:rsidRDefault="008C14D7" w:rsidP="00043482">
            <w:pPr>
              <w:pStyle w:val="ECCParagraph"/>
              <w:rPr>
                <w:rFonts w:ascii="Times New Roman" w:hAnsi="Times New Roman"/>
                <w:sz w:val="16"/>
                <w:lang w:val="en-ZA" w:eastAsia="en-US"/>
              </w:rPr>
            </w:pPr>
            <w:r w:rsidRPr="00992A5F">
              <w:rPr>
                <w:rFonts w:ascii="Times New Roman" w:hAnsi="Times New Roman"/>
                <w:sz w:val="16"/>
                <w:lang w:val="en-ZA" w:eastAsia="en-US"/>
              </w:rPr>
              <w:t>Set B</w:t>
            </w:r>
          </w:p>
        </w:tc>
        <w:tc>
          <w:tcPr>
            <w:tcW w:w="720" w:type="dxa"/>
            <w:tcBorders>
              <w:top w:val="single" w:sz="6" w:space="0" w:color="auto"/>
              <w:left w:val="single" w:sz="6" w:space="0" w:color="auto"/>
              <w:bottom w:val="single" w:sz="6" w:space="0" w:color="auto"/>
              <w:right w:val="single" w:sz="6" w:space="0" w:color="auto"/>
            </w:tcBorders>
          </w:tcPr>
          <w:p w14:paraId="626101D0" w14:textId="77777777" w:rsidR="008C14D7" w:rsidRPr="00992A5F" w:rsidRDefault="008C14D7" w:rsidP="00043482">
            <w:pPr>
              <w:pStyle w:val="ECCParagraph"/>
              <w:rPr>
                <w:rFonts w:ascii="Times New Roman" w:hAnsi="Times New Roman"/>
                <w:sz w:val="16"/>
                <w:lang w:val="en-ZA" w:eastAsia="en-US"/>
              </w:rPr>
            </w:pPr>
            <w:r w:rsidRPr="00992A5F">
              <w:rPr>
                <w:rFonts w:ascii="Times New Roman" w:hAnsi="Times New Roman"/>
                <w:sz w:val="16"/>
                <w:lang w:val="en-ZA" w:eastAsia="en-US"/>
              </w:rPr>
              <w:t>Set C</w:t>
            </w:r>
          </w:p>
        </w:tc>
        <w:tc>
          <w:tcPr>
            <w:tcW w:w="720" w:type="dxa"/>
            <w:tcBorders>
              <w:top w:val="single" w:sz="6" w:space="0" w:color="auto"/>
              <w:left w:val="single" w:sz="6" w:space="0" w:color="auto"/>
              <w:bottom w:val="single" w:sz="6" w:space="0" w:color="auto"/>
              <w:right w:val="single" w:sz="4" w:space="0" w:color="auto"/>
            </w:tcBorders>
          </w:tcPr>
          <w:p w14:paraId="3E8F7ECD" w14:textId="77777777" w:rsidR="008C14D7" w:rsidRPr="00992A5F" w:rsidRDefault="008C14D7" w:rsidP="00043482">
            <w:pPr>
              <w:pStyle w:val="ECCParagraph"/>
              <w:rPr>
                <w:rFonts w:ascii="Times New Roman" w:hAnsi="Times New Roman"/>
                <w:sz w:val="16"/>
                <w:lang w:val="en-ZA" w:eastAsia="en-US"/>
              </w:rPr>
            </w:pPr>
            <w:r w:rsidRPr="00992A5F">
              <w:rPr>
                <w:rFonts w:ascii="Times New Roman" w:hAnsi="Times New Roman"/>
                <w:sz w:val="16"/>
                <w:lang w:val="en-ZA" w:eastAsia="en-US"/>
              </w:rPr>
              <w:t>Set D</w:t>
            </w:r>
          </w:p>
        </w:tc>
        <w:tc>
          <w:tcPr>
            <w:tcW w:w="720" w:type="dxa"/>
            <w:tcBorders>
              <w:top w:val="single" w:sz="4" w:space="0" w:color="auto"/>
              <w:left w:val="single" w:sz="4" w:space="0" w:color="auto"/>
              <w:bottom w:val="single" w:sz="4" w:space="0" w:color="auto"/>
              <w:right w:val="single" w:sz="4" w:space="0" w:color="auto"/>
            </w:tcBorders>
          </w:tcPr>
          <w:p w14:paraId="22004A14" w14:textId="77777777" w:rsidR="008C14D7" w:rsidRPr="00992A5F" w:rsidRDefault="008C14D7" w:rsidP="00043482">
            <w:pPr>
              <w:pStyle w:val="ECCParagraph"/>
              <w:rPr>
                <w:rFonts w:ascii="Times New Roman" w:hAnsi="Times New Roman"/>
                <w:sz w:val="16"/>
                <w:lang w:val="en-ZA" w:eastAsia="en-US"/>
              </w:rPr>
            </w:pPr>
            <w:r w:rsidRPr="00992A5F">
              <w:rPr>
                <w:rFonts w:ascii="Times New Roman" w:hAnsi="Times New Roman"/>
                <w:sz w:val="16"/>
                <w:lang w:val="en-ZA" w:eastAsia="en-US"/>
              </w:rPr>
              <w:t>Set E</w:t>
            </w:r>
          </w:p>
        </w:tc>
        <w:tc>
          <w:tcPr>
            <w:tcW w:w="720" w:type="dxa"/>
            <w:tcBorders>
              <w:top w:val="single" w:sz="4" w:space="0" w:color="auto"/>
              <w:left w:val="single" w:sz="4" w:space="0" w:color="auto"/>
              <w:bottom w:val="single" w:sz="4" w:space="0" w:color="auto"/>
              <w:right w:val="single" w:sz="4" w:space="0" w:color="auto"/>
            </w:tcBorders>
          </w:tcPr>
          <w:p w14:paraId="00269F4F" w14:textId="77777777" w:rsidR="008C14D7" w:rsidRPr="00992A5F" w:rsidRDefault="008C14D7" w:rsidP="00043482">
            <w:pPr>
              <w:pStyle w:val="ECCParagraph"/>
              <w:rPr>
                <w:rFonts w:ascii="Times New Roman" w:hAnsi="Times New Roman"/>
                <w:sz w:val="16"/>
                <w:lang w:val="en-ZA" w:eastAsia="en-US"/>
              </w:rPr>
            </w:pPr>
            <w:r w:rsidRPr="00992A5F">
              <w:rPr>
                <w:rFonts w:ascii="Times New Roman" w:hAnsi="Times New Roman"/>
                <w:sz w:val="16"/>
                <w:lang w:val="en-ZA" w:eastAsia="en-US"/>
              </w:rPr>
              <w:t>Set F</w:t>
            </w:r>
          </w:p>
        </w:tc>
        <w:tc>
          <w:tcPr>
            <w:tcW w:w="80" w:type="dxa"/>
            <w:tcBorders>
              <w:left w:val="single" w:sz="4" w:space="0" w:color="auto"/>
              <w:right w:val="single" w:sz="4" w:space="0" w:color="auto"/>
            </w:tcBorders>
          </w:tcPr>
          <w:p w14:paraId="64BA5C75" w14:textId="77777777" w:rsidR="008C14D7" w:rsidRPr="00992A5F" w:rsidRDefault="008C14D7" w:rsidP="00043482">
            <w:pPr>
              <w:pStyle w:val="ECCParagraph"/>
              <w:rPr>
                <w:rFonts w:ascii="Times New Roman" w:hAnsi="Times New Roman"/>
                <w:sz w:val="16"/>
                <w:lang w:val="en-ZA" w:eastAsia="en-US"/>
              </w:rPr>
            </w:pPr>
          </w:p>
        </w:tc>
        <w:tc>
          <w:tcPr>
            <w:tcW w:w="1000" w:type="dxa"/>
            <w:tcBorders>
              <w:top w:val="single" w:sz="4" w:space="0" w:color="auto"/>
              <w:left w:val="single" w:sz="4" w:space="0" w:color="auto"/>
              <w:bottom w:val="single" w:sz="4" w:space="0" w:color="auto"/>
              <w:right w:val="single" w:sz="4" w:space="0" w:color="auto"/>
            </w:tcBorders>
          </w:tcPr>
          <w:p w14:paraId="5C79EEA3" w14:textId="77777777" w:rsidR="008C14D7" w:rsidRPr="00992A5F" w:rsidRDefault="008C14D7" w:rsidP="00043482">
            <w:pPr>
              <w:pStyle w:val="ECCParagraph"/>
              <w:rPr>
                <w:rFonts w:ascii="Times New Roman" w:hAnsi="Times New Roman"/>
                <w:b/>
                <w:sz w:val="16"/>
                <w:lang w:val="en-ZA" w:eastAsia="en-US"/>
              </w:rPr>
            </w:pPr>
            <w:r w:rsidRPr="00992A5F">
              <w:rPr>
                <w:rFonts w:ascii="Times New Roman" w:hAnsi="Times New Roman"/>
                <w:b/>
                <w:sz w:val="16"/>
                <w:lang w:val="en-ZA" w:eastAsia="en-US"/>
              </w:rPr>
              <w:t xml:space="preserve">PCI </w:t>
            </w:r>
          </w:p>
        </w:tc>
        <w:tc>
          <w:tcPr>
            <w:tcW w:w="559" w:type="dxa"/>
            <w:gridSpan w:val="2"/>
            <w:tcBorders>
              <w:top w:val="single" w:sz="4" w:space="0" w:color="auto"/>
              <w:left w:val="single" w:sz="4" w:space="0" w:color="auto"/>
              <w:bottom w:val="single" w:sz="4" w:space="0" w:color="auto"/>
              <w:right w:val="single" w:sz="4" w:space="0" w:color="auto"/>
            </w:tcBorders>
          </w:tcPr>
          <w:p w14:paraId="4CC4CE49" w14:textId="77777777" w:rsidR="008C14D7" w:rsidRPr="00992A5F" w:rsidRDefault="008C14D7" w:rsidP="00043482">
            <w:pPr>
              <w:pStyle w:val="ECCParagraph"/>
              <w:rPr>
                <w:rFonts w:ascii="Times New Roman" w:hAnsi="Times New Roman"/>
                <w:sz w:val="16"/>
                <w:lang w:val="en-ZA" w:eastAsia="en-US"/>
              </w:rPr>
            </w:pPr>
            <w:r w:rsidRPr="00992A5F">
              <w:rPr>
                <w:rFonts w:ascii="Times New Roman" w:hAnsi="Times New Roman"/>
                <w:sz w:val="16"/>
                <w:lang w:val="en-ZA" w:eastAsia="en-US"/>
              </w:rPr>
              <w:t>Set A</w:t>
            </w:r>
          </w:p>
        </w:tc>
        <w:tc>
          <w:tcPr>
            <w:tcW w:w="731" w:type="dxa"/>
            <w:tcBorders>
              <w:top w:val="single" w:sz="4" w:space="0" w:color="auto"/>
              <w:left w:val="single" w:sz="4" w:space="0" w:color="auto"/>
              <w:bottom w:val="single" w:sz="4" w:space="0" w:color="auto"/>
              <w:right w:val="single" w:sz="4" w:space="0" w:color="auto"/>
            </w:tcBorders>
          </w:tcPr>
          <w:p w14:paraId="352AB604" w14:textId="77777777" w:rsidR="008C14D7" w:rsidRPr="00992A5F" w:rsidRDefault="008C14D7" w:rsidP="00043482">
            <w:pPr>
              <w:pStyle w:val="ECCParagraph"/>
              <w:rPr>
                <w:rFonts w:ascii="Times New Roman" w:hAnsi="Times New Roman"/>
                <w:sz w:val="16"/>
                <w:lang w:val="en-ZA" w:eastAsia="en-US"/>
              </w:rPr>
            </w:pPr>
            <w:r w:rsidRPr="00992A5F">
              <w:rPr>
                <w:rFonts w:ascii="Times New Roman" w:hAnsi="Times New Roman"/>
                <w:sz w:val="16"/>
                <w:lang w:val="en-ZA" w:eastAsia="en-US"/>
              </w:rPr>
              <w:t>Set B</w:t>
            </w:r>
          </w:p>
        </w:tc>
        <w:tc>
          <w:tcPr>
            <w:tcW w:w="708" w:type="dxa"/>
            <w:tcBorders>
              <w:top w:val="single" w:sz="4" w:space="0" w:color="auto"/>
              <w:left w:val="single" w:sz="4" w:space="0" w:color="auto"/>
              <w:bottom w:val="single" w:sz="4" w:space="0" w:color="auto"/>
              <w:right w:val="single" w:sz="4" w:space="0" w:color="auto"/>
            </w:tcBorders>
          </w:tcPr>
          <w:p w14:paraId="429575B8" w14:textId="77777777" w:rsidR="008C14D7" w:rsidRPr="00992A5F" w:rsidRDefault="008C14D7" w:rsidP="00043482">
            <w:pPr>
              <w:pStyle w:val="ECCParagraph"/>
              <w:rPr>
                <w:rFonts w:ascii="Times New Roman" w:hAnsi="Times New Roman"/>
                <w:sz w:val="16"/>
                <w:lang w:val="en-ZA" w:eastAsia="en-US"/>
              </w:rPr>
            </w:pPr>
            <w:r w:rsidRPr="00992A5F">
              <w:rPr>
                <w:rFonts w:ascii="Times New Roman" w:hAnsi="Times New Roman"/>
                <w:sz w:val="16"/>
                <w:lang w:val="en-ZA" w:eastAsia="en-US"/>
              </w:rPr>
              <w:t>Set C</w:t>
            </w:r>
          </w:p>
        </w:tc>
        <w:tc>
          <w:tcPr>
            <w:tcW w:w="709" w:type="dxa"/>
            <w:tcBorders>
              <w:top w:val="single" w:sz="4" w:space="0" w:color="auto"/>
              <w:left w:val="single" w:sz="4" w:space="0" w:color="auto"/>
              <w:bottom w:val="single" w:sz="4" w:space="0" w:color="auto"/>
              <w:right w:val="single" w:sz="4" w:space="0" w:color="auto"/>
            </w:tcBorders>
          </w:tcPr>
          <w:p w14:paraId="7AD1EB82" w14:textId="77777777" w:rsidR="008C14D7" w:rsidRPr="00992A5F" w:rsidRDefault="008C14D7" w:rsidP="00043482">
            <w:pPr>
              <w:pStyle w:val="ECCParagraph"/>
              <w:rPr>
                <w:rFonts w:ascii="Times New Roman" w:hAnsi="Times New Roman"/>
                <w:sz w:val="16"/>
                <w:lang w:val="en-ZA" w:eastAsia="en-US"/>
              </w:rPr>
            </w:pPr>
            <w:r w:rsidRPr="00992A5F">
              <w:rPr>
                <w:rFonts w:ascii="Times New Roman" w:hAnsi="Times New Roman"/>
                <w:sz w:val="16"/>
                <w:lang w:val="en-ZA" w:eastAsia="en-US"/>
              </w:rPr>
              <w:t>Set D</w:t>
            </w:r>
          </w:p>
        </w:tc>
        <w:tc>
          <w:tcPr>
            <w:tcW w:w="709" w:type="dxa"/>
            <w:tcBorders>
              <w:top w:val="single" w:sz="4" w:space="0" w:color="auto"/>
              <w:left w:val="single" w:sz="4" w:space="0" w:color="auto"/>
              <w:bottom w:val="single" w:sz="4" w:space="0" w:color="auto"/>
              <w:right w:val="single" w:sz="4" w:space="0" w:color="auto"/>
            </w:tcBorders>
          </w:tcPr>
          <w:p w14:paraId="6244C7FF" w14:textId="77777777" w:rsidR="008C14D7" w:rsidRPr="00992A5F" w:rsidRDefault="008C14D7" w:rsidP="00043482">
            <w:pPr>
              <w:pStyle w:val="ECCParagraph"/>
              <w:rPr>
                <w:rFonts w:ascii="Times New Roman" w:hAnsi="Times New Roman"/>
                <w:sz w:val="16"/>
                <w:lang w:val="en-ZA" w:eastAsia="en-US"/>
              </w:rPr>
            </w:pPr>
            <w:r w:rsidRPr="00992A5F">
              <w:rPr>
                <w:rFonts w:ascii="Times New Roman" w:hAnsi="Times New Roman"/>
                <w:sz w:val="16"/>
                <w:lang w:val="en-ZA" w:eastAsia="en-US"/>
              </w:rPr>
              <w:t>Set E</w:t>
            </w:r>
          </w:p>
        </w:tc>
        <w:tc>
          <w:tcPr>
            <w:tcW w:w="709" w:type="dxa"/>
            <w:tcBorders>
              <w:top w:val="single" w:sz="4" w:space="0" w:color="auto"/>
              <w:left w:val="single" w:sz="4" w:space="0" w:color="auto"/>
              <w:bottom w:val="single" w:sz="4" w:space="0" w:color="auto"/>
              <w:right w:val="single" w:sz="4" w:space="0" w:color="auto"/>
            </w:tcBorders>
          </w:tcPr>
          <w:p w14:paraId="03B95F87" w14:textId="77777777" w:rsidR="008C14D7" w:rsidRPr="00992A5F" w:rsidRDefault="008C14D7" w:rsidP="00043482">
            <w:pPr>
              <w:pStyle w:val="ECCParagraph"/>
              <w:rPr>
                <w:rFonts w:ascii="Times New Roman" w:hAnsi="Times New Roman"/>
                <w:sz w:val="16"/>
                <w:lang w:val="en-ZA" w:eastAsia="en-US"/>
              </w:rPr>
            </w:pPr>
            <w:r w:rsidRPr="00992A5F">
              <w:rPr>
                <w:rFonts w:ascii="Times New Roman" w:hAnsi="Times New Roman"/>
                <w:sz w:val="16"/>
                <w:lang w:val="en-ZA" w:eastAsia="en-US"/>
              </w:rPr>
              <w:t>Set F</w:t>
            </w:r>
          </w:p>
        </w:tc>
      </w:tr>
      <w:tr w:rsidR="008C14D7" w:rsidRPr="00992A5F" w14:paraId="1A0FC77E" w14:textId="77777777" w:rsidTr="00043482">
        <w:trPr>
          <w:trHeight w:val="247"/>
        </w:trPr>
        <w:tc>
          <w:tcPr>
            <w:tcW w:w="1004" w:type="dxa"/>
            <w:tcBorders>
              <w:top w:val="single" w:sz="6" w:space="0" w:color="auto"/>
              <w:left w:val="single" w:sz="6" w:space="0" w:color="auto"/>
              <w:bottom w:val="single" w:sz="6" w:space="0" w:color="auto"/>
              <w:right w:val="single" w:sz="6" w:space="0" w:color="auto"/>
            </w:tcBorders>
          </w:tcPr>
          <w:p w14:paraId="7FC6C7C1" w14:textId="77777777" w:rsidR="008C14D7" w:rsidRPr="00992A5F" w:rsidRDefault="008C14D7" w:rsidP="00043482">
            <w:pPr>
              <w:pStyle w:val="ECCParagraph"/>
              <w:rPr>
                <w:rFonts w:ascii="Times New Roman" w:hAnsi="Times New Roman"/>
                <w:b/>
                <w:sz w:val="16"/>
                <w:lang w:val="en-ZA" w:eastAsia="en-US"/>
              </w:rPr>
            </w:pPr>
            <w:r w:rsidRPr="00992A5F">
              <w:rPr>
                <w:rFonts w:ascii="Times New Roman" w:hAnsi="Times New Roman"/>
                <w:b/>
                <w:sz w:val="16"/>
                <w:lang w:val="en-ZA" w:eastAsia="en-US"/>
              </w:rPr>
              <w:t>Country 3</w:t>
            </w:r>
          </w:p>
        </w:tc>
        <w:tc>
          <w:tcPr>
            <w:tcW w:w="540" w:type="dxa"/>
            <w:tcBorders>
              <w:top w:val="single" w:sz="6" w:space="0" w:color="auto"/>
              <w:left w:val="single" w:sz="6" w:space="0" w:color="auto"/>
              <w:bottom w:val="single" w:sz="6" w:space="0" w:color="auto"/>
              <w:right w:val="single" w:sz="6" w:space="0" w:color="auto"/>
            </w:tcBorders>
          </w:tcPr>
          <w:p w14:paraId="07EA4003" w14:textId="77777777" w:rsidR="008C14D7" w:rsidRPr="00992A5F" w:rsidRDefault="008C14D7" w:rsidP="00043482">
            <w:pPr>
              <w:pStyle w:val="ECCParagraph"/>
              <w:rPr>
                <w:rFonts w:ascii="Times New Roman" w:hAnsi="Times New Roman"/>
                <w:sz w:val="16"/>
                <w:lang w:val="en-ZA" w:eastAsia="en-US"/>
              </w:rPr>
            </w:pPr>
            <w:r w:rsidRPr="00992A5F">
              <w:rPr>
                <w:rFonts w:ascii="Times New Roman" w:hAnsi="Times New Roman"/>
                <w:sz w:val="16"/>
                <w:lang w:val="en-ZA" w:eastAsia="en-US"/>
              </w:rPr>
              <w:t>0..83</w:t>
            </w:r>
          </w:p>
        </w:tc>
        <w:tc>
          <w:tcPr>
            <w:tcW w:w="720" w:type="dxa"/>
            <w:tcBorders>
              <w:top w:val="single" w:sz="6" w:space="0" w:color="auto"/>
              <w:left w:val="single" w:sz="6" w:space="0" w:color="auto"/>
              <w:bottom w:val="single" w:sz="6" w:space="0" w:color="auto"/>
              <w:right w:val="single" w:sz="6" w:space="0" w:color="auto"/>
            </w:tcBorders>
          </w:tcPr>
          <w:p w14:paraId="40A6612C" w14:textId="77777777" w:rsidR="008C14D7" w:rsidRPr="00992A5F" w:rsidRDefault="008C14D7" w:rsidP="00043482">
            <w:pPr>
              <w:pStyle w:val="ECCParagraph"/>
              <w:rPr>
                <w:rFonts w:ascii="Times New Roman" w:hAnsi="Times New Roman"/>
                <w:sz w:val="16"/>
                <w:lang w:val="en-ZA" w:eastAsia="en-US"/>
              </w:rPr>
            </w:pPr>
            <w:r w:rsidRPr="00992A5F">
              <w:rPr>
                <w:rFonts w:ascii="Times New Roman" w:hAnsi="Times New Roman"/>
                <w:sz w:val="16"/>
                <w:lang w:val="en-ZA" w:eastAsia="en-US"/>
              </w:rPr>
              <w:t>84..167</w:t>
            </w:r>
          </w:p>
        </w:tc>
        <w:tc>
          <w:tcPr>
            <w:tcW w:w="720" w:type="dxa"/>
            <w:tcBorders>
              <w:top w:val="single" w:sz="6" w:space="0" w:color="auto"/>
              <w:left w:val="single" w:sz="6" w:space="0" w:color="auto"/>
              <w:bottom w:val="single" w:sz="6" w:space="0" w:color="auto"/>
              <w:right w:val="single" w:sz="6" w:space="0" w:color="auto"/>
            </w:tcBorders>
          </w:tcPr>
          <w:p w14:paraId="49EAA3A9" w14:textId="77777777" w:rsidR="008C14D7" w:rsidRPr="00992A5F" w:rsidRDefault="008C14D7" w:rsidP="00043482">
            <w:pPr>
              <w:pStyle w:val="ECCParagraph"/>
              <w:rPr>
                <w:rFonts w:ascii="Times New Roman" w:hAnsi="Times New Roman"/>
                <w:sz w:val="16"/>
                <w:lang w:val="en-ZA" w:eastAsia="en-US"/>
              </w:rPr>
            </w:pPr>
            <w:r w:rsidRPr="00992A5F">
              <w:rPr>
                <w:rFonts w:ascii="Times New Roman" w:hAnsi="Times New Roman"/>
                <w:sz w:val="16"/>
                <w:lang w:val="en-ZA" w:eastAsia="en-US"/>
              </w:rPr>
              <w:t>168..251</w:t>
            </w:r>
          </w:p>
        </w:tc>
        <w:tc>
          <w:tcPr>
            <w:tcW w:w="720" w:type="dxa"/>
            <w:tcBorders>
              <w:top w:val="single" w:sz="6" w:space="0" w:color="auto"/>
              <w:left w:val="single" w:sz="6" w:space="0" w:color="auto"/>
              <w:bottom w:val="single" w:sz="6" w:space="0" w:color="auto"/>
              <w:right w:val="single" w:sz="4" w:space="0" w:color="auto"/>
            </w:tcBorders>
          </w:tcPr>
          <w:p w14:paraId="49955998" w14:textId="77777777" w:rsidR="008C14D7" w:rsidRPr="00992A5F" w:rsidRDefault="008C14D7" w:rsidP="00043482">
            <w:pPr>
              <w:pStyle w:val="ECCParagraph"/>
              <w:tabs>
                <w:tab w:val="center" w:pos="4320"/>
                <w:tab w:val="right" w:pos="8640"/>
              </w:tabs>
              <w:rPr>
                <w:rFonts w:ascii="Times New Roman" w:hAnsi="Times New Roman"/>
                <w:sz w:val="16"/>
                <w:lang w:val="en-ZA" w:eastAsia="en-US"/>
              </w:rPr>
            </w:pPr>
            <w:r w:rsidRPr="00992A5F">
              <w:rPr>
                <w:rFonts w:ascii="Times New Roman" w:hAnsi="Times New Roman"/>
                <w:sz w:val="16"/>
                <w:lang w:val="en-ZA" w:eastAsia="en-US"/>
              </w:rPr>
              <w:t>252..335</w:t>
            </w:r>
          </w:p>
        </w:tc>
        <w:tc>
          <w:tcPr>
            <w:tcW w:w="720" w:type="dxa"/>
            <w:tcBorders>
              <w:top w:val="single" w:sz="4" w:space="0" w:color="auto"/>
              <w:left w:val="single" w:sz="4" w:space="0" w:color="auto"/>
              <w:bottom w:val="single" w:sz="4" w:space="0" w:color="auto"/>
              <w:right w:val="single" w:sz="4" w:space="0" w:color="auto"/>
            </w:tcBorders>
          </w:tcPr>
          <w:p w14:paraId="019AF5D6" w14:textId="77777777" w:rsidR="008C14D7" w:rsidRPr="00992A5F" w:rsidRDefault="008C14D7" w:rsidP="00043482">
            <w:pPr>
              <w:pStyle w:val="ECCParagraph"/>
              <w:tabs>
                <w:tab w:val="center" w:pos="4320"/>
                <w:tab w:val="right" w:pos="8640"/>
              </w:tabs>
              <w:rPr>
                <w:rFonts w:ascii="Times New Roman" w:hAnsi="Times New Roman"/>
                <w:sz w:val="16"/>
                <w:lang w:val="en-ZA" w:eastAsia="en-US"/>
              </w:rPr>
            </w:pPr>
            <w:r w:rsidRPr="00992A5F">
              <w:rPr>
                <w:rFonts w:ascii="Times New Roman" w:hAnsi="Times New Roman"/>
                <w:sz w:val="16"/>
                <w:lang w:val="en-ZA" w:eastAsia="en-US"/>
              </w:rPr>
              <w:t>336..419</w:t>
            </w:r>
          </w:p>
        </w:tc>
        <w:tc>
          <w:tcPr>
            <w:tcW w:w="720" w:type="dxa"/>
            <w:tcBorders>
              <w:top w:val="single" w:sz="4" w:space="0" w:color="auto"/>
              <w:left w:val="single" w:sz="4" w:space="0" w:color="auto"/>
              <w:bottom w:val="single" w:sz="4" w:space="0" w:color="auto"/>
              <w:right w:val="single" w:sz="4" w:space="0" w:color="auto"/>
            </w:tcBorders>
          </w:tcPr>
          <w:p w14:paraId="30D5CF83" w14:textId="77777777" w:rsidR="008C14D7" w:rsidRPr="00992A5F" w:rsidRDefault="008C14D7" w:rsidP="00043482">
            <w:pPr>
              <w:pStyle w:val="ECCParagraph"/>
              <w:tabs>
                <w:tab w:val="center" w:pos="4320"/>
                <w:tab w:val="right" w:pos="8640"/>
              </w:tabs>
              <w:rPr>
                <w:rFonts w:ascii="Times New Roman" w:hAnsi="Times New Roman"/>
                <w:sz w:val="16"/>
                <w:lang w:val="en-ZA" w:eastAsia="en-US"/>
              </w:rPr>
            </w:pPr>
            <w:r w:rsidRPr="00992A5F">
              <w:rPr>
                <w:rFonts w:ascii="Times New Roman" w:hAnsi="Times New Roman"/>
                <w:sz w:val="16"/>
                <w:lang w:val="en-ZA" w:eastAsia="en-US"/>
              </w:rPr>
              <w:t>420..503</w:t>
            </w:r>
          </w:p>
        </w:tc>
        <w:tc>
          <w:tcPr>
            <w:tcW w:w="80" w:type="dxa"/>
            <w:tcBorders>
              <w:left w:val="single" w:sz="4" w:space="0" w:color="auto"/>
              <w:right w:val="single" w:sz="4" w:space="0" w:color="auto"/>
            </w:tcBorders>
          </w:tcPr>
          <w:p w14:paraId="158693FC" w14:textId="77777777" w:rsidR="008C14D7" w:rsidRPr="00992A5F" w:rsidRDefault="008C14D7" w:rsidP="00043482">
            <w:pPr>
              <w:pStyle w:val="ECCParagraph"/>
              <w:rPr>
                <w:rFonts w:ascii="Times New Roman" w:hAnsi="Times New Roman"/>
                <w:sz w:val="16"/>
                <w:lang w:val="en-ZA" w:eastAsia="en-US"/>
              </w:rPr>
            </w:pPr>
          </w:p>
        </w:tc>
        <w:tc>
          <w:tcPr>
            <w:tcW w:w="1000" w:type="dxa"/>
            <w:tcBorders>
              <w:top w:val="single" w:sz="4" w:space="0" w:color="auto"/>
              <w:left w:val="single" w:sz="4" w:space="0" w:color="auto"/>
              <w:bottom w:val="single" w:sz="4" w:space="0" w:color="auto"/>
              <w:right w:val="single" w:sz="4" w:space="0" w:color="auto"/>
            </w:tcBorders>
          </w:tcPr>
          <w:p w14:paraId="66E7DCC9" w14:textId="77777777" w:rsidR="008C14D7" w:rsidRPr="00992A5F" w:rsidRDefault="008C14D7" w:rsidP="00043482">
            <w:pPr>
              <w:pStyle w:val="ECCParagraph"/>
              <w:rPr>
                <w:rFonts w:ascii="Times New Roman" w:hAnsi="Times New Roman"/>
                <w:b/>
                <w:sz w:val="16"/>
                <w:lang w:val="en-ZA" w:eastAsia="en-US"/>
              </w:rPr>
            </w:pPr>
            <w:r w:rsidRPr="00992A5F">
              <w:rPr>
                <w:rFonts w:ascii="Times New Roman" w:hAnsi="Times New Roman"/>
                <w:b/>
                <w:sz w:val="16"/>
                <w:lang w:val="en-ZA" w:eastAsia="en-US"/>
              </w:rPr>
              <w:t>Country 4</w:t>
            </w:r>
          </w:p>
        </w:tc>
        <w:tc>
          <w:tcPr>
            <w:tcW w:w="559" w:type="dxa"/>
            <w:gridSpan w:val="2"/>
            <w:tcBorders>
              <w:top w:val="single" w:sz="4" w:space="0" w:color="auto"/>
              <w:left w:val="single" w:sz="4" w:space="0" w:color="auto"/>
              <w:bottom w:val="single" w:sz="4" w:space="0" w:color="auto"/>
              <w:right w:val="single" w:sz="4" w:space="0" w:color="auto"/>
            </w:tcBorders>
          </w:tcPr>
          <w:p w14:paraId="680DEFFC" w14:textId="77777777" w:rsidR="008C14D7" w:rsidRPr="00992A5F" w:rsidRDefault="008C14D7" w:rsidP="00043482">
            <w:pPr>
              <w:pStyle w:val="ECCParagraph"/>
              <w:rPr>
                <w:rFonts w:ascii="Times New Roman" w:hAnsi="Times New Roman"/>
                <w:sz w:val="16"/>
                <w:lang w:val="en-ZA" w:eastAsia="en-US"/>
              </w:rPr>
            </w:pPr>
            <w:r w:rsidRPr="00992A5F">
              <w:rPr>
                <w:rFonts w:ascii="Times New Roman" w:hAnsi="Times New Roman"/>
                <w:sz w:val="16"/>
                <w:lang w:val="en-ZA" w:eastAsia="en-US"/>
              </w:rPr>
              <w:t>0..83</w:t>
            </w:r>
          </w:p>
        </w:tc>
        <w:tc>
          <w:tcPr>
            <w:tcW w:w="731" w:type="dxa"/>
            <w:tcBorders>
              <w:top w:val="single" w:sz="4" w:space="0" w:color="auto"/>
              <w:left w:val="single" w:sz="4" w:space="0" w:color="auto"/>
              <w:bottom w:val="single" w:sz="4" w:space="0" w:color="auto"/>
              <w:right w:val="single" w:sz="4" w:space="0" w:color="auto"/>
            </w:tcBorders>
          </w:tcPr>
          <w:p w14:paraId="79BC7A59" w14:textId="77777777" w:rsidR="008C14D7" w:rsidRPr="00992A5F" w:rsidRDefault="008C14D7" w:rsidP="00043482">
            <w:pPr>
              <w:pStyle w:val="ECCParagraph"/>
              <w:rPr>
                <w:rFonts w:ascii="Times New Roman" w:hAnsi="Times New Roman"/>
                <w:sz w:val="16"/>
                <w:lang w:val="en-ZA" w:eastAsia="en-US"/>
              </w:rPr>
            </w:pPr>
            <w:r w:rsidRPr="00992A5F">
              <w:rPr>
                <w:rFonts w:ascii="Times New Roman" w:hAnsi="Times New Roman"/>
                <w:sz w:val="16"/>
                <w:lang w:val="en-ZA" w:eastAsia="en-US"/>
              </w:rPr>
              <w:t>84..167</w:t>
            </w:r>
          </w:p>
        </w:tc>
        <w:tc>
          <w:tcPr>
            <w:tcW w:w="708" w:type="dxa"/>
            <w:tcBorders>
              <w:top w:val="single" w:sz="4" w:space="0" w:color="auto"/>
              <w:left w:val="single" w:sz="4" w:space="0" w:color="auto"/>
              <w:bottom w:val="single" w:sz="4" w:space="0" w:color="auto"/>
              <w:right w:val="single" w:sz="4" w:space="0" w:color="auto"/>
            </w:tcBorders>
          </w:tcPr>
          <w:p w14:paraId="4EAEA670" w14:textId="77777777" w:rsidR="008C14D7" w:rsidRPr="00992A5F" w:rsidRDefault="008C14D7" w:rsidP="00043482">
            <w:pPr>
              <w:pStyle w:val="ECCParagraph"/>
              <w:rPr>
                <w:rFonts w:ascii="Times New Roman" w:hAnsi="Times New Roman"/>
                <w:sz w:val="16"/>
                <w:lang w:val="en-ZA" w:eastAsia="en-US"/>
              </w:rPr>
            </w:pPr>
            <w:r w:rsidRPr="00992A5F">
              <w:rPr>
                <w:rFonts w:ascii="Times New Roman" w:hAnsi="Times New Roman"/>
                <w:sz w:val="16"/>
                <w:lang w:val="en-ZA" w:eastAsia="en-US"/>
              </w:rPr>
              <w:t>168..251</w:t>
            </w:r>
          </w:p>
        </w:tc>
        <w:tc>
          <w:tcPr>
            <w:tcW w:w="709" w:type="dxa"/>
            <w:tcBorders>
              <w:top w:val="single" w:sz="4" w:space="0" w:color="auto"/>
              <w:left w:val="single" w:sz="4" w:space="0" w:color="auto"/>
              <w:bottom w:val="single" w:sz="4" w:space="0" w:color="auto"/>
              <w:right w:val="single" w:sz="4" w:space="0" w:color="auto"/>
            </w:tcBorders>
          </w:tcPr>
          <w:p w14:paraId="1D33E524" w14:textId="77777777" w:rsidR="008C14D7" w:rsidRPr="00992A5F" w:rsidRDefault="008C14D7" w:rsidP="00043482">
            <w:pPr>
              <w:pStyle w:val="ECCParagraph"/>
              <w:rPr>
                <w:rFonts w:ascii="Times New Roman" w:hAnsi="Times New Roman"/>
                <w:sz w:val="16"/>
                <w:lang w:val="en-ZA" w:eastAsia="en-US"/>
              </w:rPr>
            </w:pPr>
            <w:r w:rsidRPr="00992A5F">
              <w:rPr>
                <w:rFonts w:ascii="Times New Roman" w:hAnsi="Times New Roman"/>
                <w:sz w:val="16"/>
                <w:lang w:val="en-ZA" w:eastAsia="en-US"/>
              </w:rPr>
              <w:t>252..335</w:t>
            </w:r>
          </w:p>
        </w:tc>
        <w:tc>
          <w:tcPr>
            <w:tcW w:w="709" w:type="dxa"/>
            <w:tcBorders>
              <w:top w:val="single" w:sz="4" w:space="0" w:color="auto"/>
              <w:left w:val="single" w:sz="4" w:space="0" w:color="auto"/>
              <w:bottom w:val="single" w:sz="4" w:space="0" w:color="auto"/>
              <w:right w:val="single" w:sz="4" w:space="0" w:color="auto"/>
            </w:tcBorders>
          </w:tcPr>
          <w:p w14:paraId="6AEA505F" w14:textId="77777777" w:rsidR="008C14D7" w:rsidRPr="00992A5F" w:rsidRDefault="008C14D7" w:rsidP="00043482">
            <w:pPr>
              <w:pStyle w:val="ECCParagraph"/>
              <w:rPr>
                <w:rFonts w:ascii="Times New Roman" w:hAnsi="Times New Roman"/>
                <w:sz w:val="16"/>
                <w:lang w:val="en-ZA" w:eastAsia="en-US"/>
              </w:rPr>
            </w:pPr>
            <w:r w:rsidRPr="00992A5F">
              <w:rPr>
                <w:rFonts w:ascii="Times New Roman" w:hAnsi="Times New Roman"/>
                <w:sz w:val="16"/>
                <w:lang w:val="en-ZA" w:eastAsia="en-US"/>
              </w:rPr>
              <w:t>336..419</w:t>
            </w:r>
          </w:p>
        </w:tc>
        <w:tc>
          <w:tcPr>
            <w:tcW w:w="709" w:type="dxa"/>
            <w:tcBorders>
              <w:top w:val="single" w:sz="4" w:space="0" w:color="auto"/>
              <w:left w:val="single" w:sz="4" w:space="0" w:color="auto"/>
              <w:bottom w:val="single" w:sz="4" w:space="0" w:color="auto"/>
              <w:right w:val="single" w:sz="4" w:space="0" w:color="auto"/>
            </w:tcBorders>
          </w:tcPr>
          <w:p w14:paraId="3A1A327D" w14:textId="77777777" w:rsidR="008C14D7" w:rsidRPr="00992A5F" w:rsidRDefault="008C14D7" w:rsidP="00043482">
            <w:pPr>
              <w:pStyle w:val="ECCParagraph"/>
              <w:rPr>
                <w:rFonts w:ascii="Times New Roman" w:hAnsi="Times New Roman"/>
                <w:sz w:val="16"/>
                <w:lang w:val="en-ZA" w:eastAsia="en-US"/>
              </w:rPr>
            </w:pPr>
            <w:r w:rsidRPr="00992A5F">
              <w:rPr>
                <w:rFonts w:ascii="Times New Roman" w:hAnsi="Times New Roman"/>
                <w:sz w:val="16"/>
                <w:lang w:val="en-ZA" w:eastAsia="en-US"/>
              </w:rPr>
              <w:t>420..503</w:t>
            </w:r>
          </w:p>
        </w:tc>
      </w:tr>
      <w:tr w:rsidR="008C14D7" w:rsidRPr="00992A5F" w14:paraId="084E333F" w14:textId="77777777" w:rsidTr="00043482">
        <w:trPr>
          <w:trHeight w:val="247"/>
        </w:trPr>
        <w:tc>
          <w:tcPr>
            <w:tcW w:w="1004" w:type="dxa"/>
            <w:tcBorders>
              <w:top w:val="single" w:sz="6" w:space="0" w:color="auto"/>
              <w:left w:val="single" w:sz="6" w:space="0" w:color="auto"/>
              <w:bottom w:val="single" w:sz="6" w:space="0" w:color="auto"/>
              <w:right w:val="single" w:sz="6" w:space="0" w:color="auto"/>
            </w:tcBorders>
          </w:tcPr>
          <w:p w14:paraId="6A64FDB2" w14:textId="77777777" w:rsidR="008C14D7" w:rsidRPr="00992A5F" w:rsidRDefault="008C14D7" w:rsidP="00043482">
            <w:pPr>
              <w:pStyle w:val="ECCParagraph"/>
              <w:rPr>
                <w:rFonts w:ascii="Times New Roman" w:hAnsi="Times New Roman"/>
                <w:sz w:val="16"/>
                <w:lang w:val="en-ZA" w:eastAsia="en-US"/>
              </w:rPr>
            </w:pPr>
            <w:r w:rsidRPr="00992A5F">
              <w:rPr>
                <w:rFonts w:ascii="Times New Roman" w:hAnsi="Times New Roman"/>
                <w:sz w:val="16"/>
                <w:lang w:val="en-ZA" w:eastAsia="en-US"/>
              </w:rPr>
              <w:t>Border 3-2</w:t>
            </w:r>
          </w:p>
        </w:tc>
        <w:tc>
          <w:tcPr>
            <w:tcW w:w="540" w:type="dxa"/>
            <w:tcBorders>
              <w:top w:val="single" w:sz="6" w:space="0" w:color="auto"/>
              <w:left w:val="single" w:sz="6" w:space="0" w:color="auto"/>
              <w:bottom w:val="single" w:sz="6" w:space="0" w:color="auto"/>
              <w:right w:val="single" w:sz="6" w:space="0" w:color="auto"/>
            </w:tcBorders>
            <w:shd w:val="clear" w:color="auto" w:fill="000000"/>
          </w:tcPr>
          <w:p w14:paraId="3F657619" w14:textId="77777777" w:rsidR="008C14D7" w:rsidRPr="00992A5F" w:rsidRDefault="008C14D7" w:rsidP="00043482">
            <w:pPr>
              <w:pStyle w:val="ECCParagraph"/>
              <w:rPr>
                <w:rFonts w:ascii="Times New Roman" w:hAnsi="Times New Roman"/>
                <w:sz w:val="16"/>
                <w:lang w:val="en-ZA" w:eastAsia="en-US"/>
              </w:rPr>
            </w:pPr>
          </w:p>
        </w:tc>
        <w:tc>
          <w:tcPr>
            <w:tcW w:w="720" w:type="dxa"/>
            <w:tcBorders>
              <w:top w:val="single" w:sz="6" w:space="0" w:color="auto"/>
              <w:left w:val="single" w:sz="6" w:space="0" w:color="auto"/>
              <w:bottom w:val="single" w:sz="6" w:space="0" w:color="auto"/>
              <w:right w:val="single" w:sz="6" w:space="0" w:color="auto"/>
            </w:tcBorders>
          </w:tcPr>
          <w:p w14:paraId="32706E28" w14:textId="77777777" w:rsidR="008C14D7" w:rsidRPr="00992A5F" w:rsidRDefault="008C14D7" w:rsidP="00043482">
            <w:pPr>
              <w:pStyle w:val="ECCParagraph"/>
              <w:rPr>
                <w:rFonts w:ascii="Times New Roman" w:hAnsi="Times New Roman"/>
                <w:sz w:val="16"/>
                <w:lang w:val="en-ZA" w:eastAsia="en-US"/>
              </w:rPr>
            </w:pPr>
          </w:p>
        </w:tc>
        <w:tc>
          <w:tcPr>
            <w:tcW w:w="720" w:type="dxa"/>
            <w:tcBorders>
              <w:top w:val="single" w:sz="6" w:space="0" w:color="auto"/>
              <w:left w:val="single" w:sz="6" w:space="0" w:color="auto"/>
              <w:bottom w:val="single" w:sz="6" w:space="0" w:color="auto"/>
              <w:right w:val="single" w:sz="6" w:space="0" w:color="auto"/>
            </w:tcBorders>
          </w:tcPr>
          <w:p w14:paraId="1E3EBC8A" w14:textId="77777777" w:rsidR="008C14D7" w:rsidRPr="00992A5F" w:rsidRDefault="008C14D7" w:rsidP="00043482">
            <w:pPr>
              <w:pStyle w:val="ECCParagraph"/>
              <w:rPr>
                <w:rFonts w:ascii="Times New Roman" w:hAnsi="Times New Roman"/>
                <w:sz w:val="16"/>
                <w:lang w:val="en-ZA" w:eastAsia="en-US"/>
              </w:rPr>
            </w:pPr>
          </w:p>
        </w:tc>
        <w:tc>
          <w:tcPr>
            <w:tcW w:w="720" w:type="dxa"/>
            <w:tcBorders>
              <w:top w:val="single" w:sz="6" w:space="0" w:color="auto"/>
              <w:left w:val="single" w:sz="6" w:space="0" w:color="auto"/>
              <w:bottom w:val="single" w:sz="6" w:space="0" w:color="auto"/>
              <w:right w:val="single" w:sz="4" w:space="0" w:color="auto"/>
            </w:tcBorders>
          </w:tcPr>
          <w:p w14:paraId="67D3C2F6" w14:textId="77777777" w:rsidR="008C14D7" w:rsidRPr="00992A5F" w:rsidRDefault="008C14D7" w:rsidP="00043482">
            <w:pPr>
              <w:pStyle w:val="ECCParagraph"/>
              <w:rPr>
                <w:rFonts w:ascii="Times New Roman" w:hAnsi="Times New Roman"/>
                <w:sz w:val="16"/>
                <w:lang w:val="en-ZA" w:eastAsia="en-US"/>
              </w:rPr>
            </w:pPr>
          </w:p>
        </w:tc>
        <w:tc>
          <w:tcPr>
            <w:tcW w:w="720" w:type="dxa"/>
            <w:tcBorders>
              <w:top w:val="single" w:sz="4" w:space="0" w:color="auto"/>
              <w:left w:val="single" w:sz="4" w:space="0" w:color="auto"/>
              <w:bottom w:val="single" w:sz="4" w:space="0" w:color="auto"/>
              <w:right w:val="single" w:sz="4" w:space="0" w:color="auto"/>
            </w:tcBorders>
            <w:shd w:val="clear" w:color="auto" w:fill="000000"/>
          </w:tcPr>
          <w:p w14:paraId="41EB467C" w14:textId="77777777" w:rsidR="008C14D7" w:rsidRPr="00992A5F" w:rsidRDefault="008C14D7" w:rsidP="00043482">
            <w:pPr>
              <w:pStyle w:val="ECCParagraph"/>
              <w:rPr>
                <w:rFonts w:ascii="Times New Roman" w:hAnsi="Times New Roman"/>
                <w:sz w:val="16"/>
                <w:lang w:val="en-ZA" w:eastAsia="en-US"/>
              </w:rPr>
            </w:pPr>
          </w:p>
        </w:tc>
        <w:tc>
          <w:tcPr>
            <w:tcW w:w="720" w:type="dxa"/>
            <w:tcBorders>
              <w:top w:val="single" w:sz="4" w:space="0" w:color="auto"/>
              <w:left w:val="single" w:sz="4" w:space="0" w:color="auto"/>
              <w:bottom w:val="single" w:sz="4" w:space="0" w:color="auto"/>
              <w:right w:val="single" w:sz="4" w:space="0" w:color="auto"/>
            </w:tcBorders>
            <w:shd w:val="clear" w:color="auto" w:fill="000000"/>
          </w:tcPr>
          <w:p w14:paraId="79FBEB32" w14:textId="77777777" w:rsidR="008C14D7" w:rsidRPr="00992A5F" w:rsidRDefault="008C14D7" w:rsidP="00043482">
            <w:pPr>
              <w:pStyle w:val="ECCParagraph"/>
              <w:rPr>
                <w:rFonts w:ascii="Times New Roman" w:hAnsi="Times New Roman"/>
                <w:sz w:val="16"/>
                <w:lang w:val="en-ZA" w:eastAsia="en-US"/>
              </w:rPr>
            </w:pPr>
          </w:p>
        </w:tc>
        <w:tc>
          <w:tcPr>
            <w:tcW w:w="80" w:type="dxa"/>
            <w:tcBorders>
              <w:left w:val="single" w:sz="4" w:space="0" w:color="auto"/>
              <w:right w:val="single" w:sz="4" w:space="0" w:color="auto"/>
            </w:tcBorders>
          </w:tcPr>
          <w:p w14:paraId="507AC96F" w14:textId="77777777" w:rsidR="008C14D7" w:rsidRPr="00992A5F" w:rsidRDefault="008C14D7" w:rsidP="00043482">
            <w:pPr>
              <w:pStyle w:val="ECCParagraph"/>
              <w:rPr>
                <w:rFonts w:ascii="Times New Roman" w:hAnsi="Times New Roman"/>
                <w:sz w:val="16"/>
                <w:lang w:val="en-ZA" w:eastAsia="en-US"/>
              </w:rPr>
            </w:pPr>
          </w:p>
        </w:tc>
        <w:tc>
          <w:tcPr>
            <w:tcW w:w="1000" w:type="dxa"/>
            <w:tcBorders>
              <w:top w:val="single" w:sz="4" w:space="0" w:color="auto"/>
              <w:left w:val="single" w:sz="4" w:space="0" w:color="auto"/>
              <w:bottom w:val="single" w:sz="4" w:space="0" w:color="auto"/>
              <w:right w:val="single" w:sz="4" w:space="0" w:color="auto"/>
            </w:tcBorders>
          </w:tcPr>
          <w:p w14:paraId="118E934D" w14:textId="77777777" w:rsidR="008C14D7" w:rsidRPr="00992A5F" w:rsidRDefault="008C14D7" w:rsidP="00043482">
            <w:pPr>
              <w:pStyle w:val="ECCParagraph"/>
              <w:rPr>
                <w:rFonts w:ascii="Times New Roman" w:hAnsi="Times New Roman"/>
                <w:sz w:val="16"/>
                <w:lang w:val="en-ZA" w:eastAsia="en-US"/>
              </w:rPr>
            </w:pPr>
            <w:r w:rsidRPr="00992A5F">
              <w:rPr>
                <w:rFonts w:ascii="Times New Roman" w:hAnsi="Times New Roman"/>
                <w:sz w:val="16"/>
                <w:lang w:val="en-ZA" w:eastAsia="en-US"/>
              </w:rPr>
              <w:t>Border 4-1</w:t>
            </w:r>
          </w:p>
        </w:tc>
        <w:tc>
          <w:tcPr>
            <w:tcW w:w="559" w:type="dxa"/>
            <w:gridSpan w:val="2"/>
            <w:tcBorders>
              <w:top w:val="single" w:sz="4" w:space="0" w:color="auto"/>
              <w:left w:val="single" w:sz="4" w:space="0" w:color="auto"/>
              <w:bottom w:val="single" w:sz="4" w:space="0" w:color="auto"/>
              <w:right w:val="single" w:sz="4" w:space="0" w:color="auto"/>
            </w:tcBorders>
          </w:tcPr>
          <w:p w14:paraId="25B59AA2" w14:textId="77777777" w:rsidR="008C14D7" w:rsidRPr="00992A5F" w:rsidRDefault="008C14D7" w:rsidP="00043482">
            <w:pPr>
              <w:pStyle w:val="ECCParagraph"/>
              <w:rPr>
                <w:rFonts w:ascii="Times New Roman" w:hAnsi="Times New Roman"/>
                <w:sz w:val="16"/>
                <w:lang w:val="en-ZA" w:eastAsia="en-US"/>
              </w:rPr>
            </w:pPr>
          </w:p>
        </w:tc>
        <w:tc>
          <w:tcPr>
            <w:tcW w:w="731" w:type="dxa"/>
            <w:tcBorders>
              <w:top w:val="single" w:sz="4" w:space="0" w:color="auto"/>
              <w:left w:val="single" w:sz="4" w:space="0" w:color="auto"/>
              <w:bottom w:val="single" w:sz="4" w:space="0" w:color="auto"/>
              <w:right w:val="single" w:sz="4" w:space="0" w:color="auto"/>
            </w:tcBorders>
            <w:shd w:val="clear" w:color="auto" w:fill="000000"/>
          </w:tcPr>
          <w:p w14:paraId="42FA1264" w14:textId="77777777" w:rsidR="008C14D7" w:rsidRPr="00992A5F" w:rsidRDefault="008C14D7" w:rsidP="00043482">
            <w:pPr>
              <w:pStyle w:val="ECCParagraph"/>
              <w:rPr>
                <w:rFonts w:ascii="Times New Roman" w:hAnsi="Times New Roman"/>
                <w:sz w:val="16"/>
                <w:lang w:val="en-ZA" w:eastAsia="en-US"/>
              </w:rPr>
            </w:pPr>
          </w:p>
        </w:tc>
        <w:tc>
          <w:tcPr>
            <w:tcW w:w="708" w:type="dxa"/>
            <w:tcBorders>
              <w:top w:val="single" w:sz="4" w:space="0" w:color="auto"/>
              <w:left w:val="single" w:sz="4" w:space="0" w:color="auto"/>
              <w:bottom w:val="single" w:sz="4" w:space="0" w:color="auto"/>
              <w:right w:val="single" w:sz="4" w:space="0" w:color="auto"/>
            </w:tcBorders>
          </w:tcPr>
          <w:p w14:paraId="0EA0627E" w14:textId="77777777" w:rsidR="008C14D7" w:rsidRPr="00992A5F" w:rsidRDefault="008C14D7" w:rsidP="00043482">
            <w:pPr>
              <w:pStyle w:val="ECCParagraph"/>
              <w:rPr>
                <w:rFonts w:ascii="Times New Roman" w:hAnsi="Times New Roman"/>
                <w:sz w:val="16"/>
                <w:lang w:val="en-ZA"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000000"/>
          </w:tcPr>
          <w:p w14:paraId="39EF3F49" w14:textId="77777777" w:rsidR="008C14D7" w:rsidRPr="00992A5F" w:rsidRDefault="008C14D7" w:rsidP="00043482">
            <w:pPr>
              <w:pStyle w:val="ECCParagraph"/>
              <w:rPr>
                <w:rFonts w:ascii="Times New Roman" w:hAnsi="Times New Roman"/>
                <w:sz w:val="16"/>
                <w:lang w:val="en-ZA"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000000"/>
          </w:tcPr>
          <w:p w14:paraId="2A5BA03F" w14:textId="77777777" w:rsidR="008C14D7" w:rsidRPr="00992A5F" w:rsidRDefault="008C14D7" w:rsidP="00043482">
            <w:pPr>
              <w:pStyle w:val="ECCParagraph"/>
              <w:rPr>
                <w:rFonts w:ascii="Times New Roman" w:hAnsi="Times New Roman"/>
                <w:sz w:val="16"/>
                <w:lang w:val="en-ZA" w:eastAsia="en-US"/>
              </w:rPr>
            </w:pPr>
          </w:p>
        </w:tc>
        <w:tc>
          <w:tcPr>
            <w:tcW w:w="709" w:type="dxa"/>
            <w:tcBorders>
              <w:top w:val="single" w:sz="4" w:space="0" w:color="auto"/>
              <w:left w:val="single" w:sz="4" w:space="0" w:color="auto"/>
              <w:bottom w:val="single" w:sz="4" w:space="0" w:color="auto"/>
              <w:right w:val="single" w:sz="4" w:space="0" w:color="auto"/>
            </w:tcBorders>
          </w:tcPr>
          <w:p w14:paraId="181F6ABA" w14:textId="77777777" w:rsidR="008C14D7" w:rsidRPr="00992A5F" w:rsidRDefault="008C14D7" w:rsidP="00043482">
            <w:pPr>
              <w:pStyle w:val="ECCParagraph"/>
              <w:rPr>
                <w:rFonts w:ascii="Times New Roman" w:hAnsi="Times New Roman"/>
                <w:sz w:val="16"/>
                <w:lang w:val="en-ZA" w:eastAsia="en-US"/>
              </w:rPr>
            </w:pPr>
          </w:p>
        </w:tc>
      </w:tr>
      <w:tr w:rsidR="008C14D7" w:rsidRPr="00992A5F" w14:paraId="31BFB7C3" w14:textId="77777777" w:rsidTr="00043482">
        <w:trPr>
          <w:trHeight w:val="247"/>
        </w:trPr>
        <w:tc>
          <w:tcPr>
            <w:tcW w:w="1004" w:type="dxa"/>
            <w:tcBorders>
              <w:top w:val="single" w:sz="6" w:space="0" w:color="auto"/>
              <w:left w:val="single" w:sz="6" w:space="0" w:color="auto"/>
              <w:bottom w:val="single" w:sz="6" w:space="0" w:color="auto"/>
              <w:right w:val="single" w:sz="6" w:space="0" w:color="auto"/>
            </w:tcBorders>
          </w:tcPr>
          <w:p w14:paraId="3B10AAEA" w14:textId="77777777" w:rsidR="008C14D7" w:rsidRPr="00992A5F" w:rsidRDefault="008C14D7" w:rsidP="00043482">
            <w:pPr>
              <w:pStyle w:val="ECCParagraph"/>
              <w:rPr>
                <w:rFonts w:ascii="Times New Roman" w:hAnsi="Times New Roman"/>
                <w:sz w:val="16"/>
                <w:lang w:val="en-ZA" w:eastAsia="en-US"/>
              </w:rPr>
            </w:pPr>
            <w:r w:rsidRPr="00992A5F">
              <w:rPr>
                <w:rFonts w:ascii="Times New Roman" w:hAnsi="Times New Roman"/>
                <w:sz w:val="16"/>
                <w:lang w:val="en-ZA" w:eastAsia="en-US"/>
              </w:rPr>
              <w:t>Zone 3-1-2</w:t>
            </w:r>
          </w:p>
        </w:tc>
        <w:tc>
          <w:tcPr>
            <w:tcW w:w="540" w:type="dxa"/>
            <w:tcBorders>
              <w:top w:val="single" w:sz="6" w:space="0" w:color="auto"/>
              <w:left w:val="single" w:sz="6" w:space="0" w:color="auto"/>
              <w:bottom w:val="single" w:sz="6" w:space="0" w:color="auto"/>
              <w:right w:val="single" w:sz="6" w:space="0" w:color="auto"/>
            </w:tcBorders>
          </w:tcPr>
          <w:p w14:paraId="0979A13D" w14:textId="77777777" w:rsidR="008C14D7" w:rsidRPr="00992A5F" w:rsidRDefault="008C14D7" w:rsidP="00043482">
            <w:pPr>
              <w:pStyle w:val="ECCParagraph"/>
              <w:rPr>
                <w:rFonts w:ascii="Times New Roman" w:hAnsi="Times New Roman"/>
                <w:sz w:val="16"/>
                <w:lang w:val="en-ZA" w:eastAsia="en-US"/>
              </w:rPr>
            </w:pPr>
          </w:p>
        </w:tc>
        <w:tc>
          <w:tcPr>
            <w:tcW w:w="720" w:type="dxa"/>
            <w:tcBorders>
              <w:top w:val="single" w:sz="6" w:space="0" w:color="auto"/>
              <w:left w:val="single" w:sz="6" w:space="0" w:color="auto"/>
              <w:bottom w:val="single" w:sz="6" w:space="0" w:color="auto"/>
              <w:right w:val="single" w:sz="6" w:space="0" w:color="auto"/>
            </w:tcBorders>
          </w:tcPr>
          <w:p w14:paraId="1A2B468D" w14:textId="77777777" w:rsidR="008C14D7" w:rsidRPr="00992A5F" w:rsidRDefault="008C14D7" w:rsidP="00043482">
            <w:pPr>
              <w:pStyle w:val="ECCParagraph"/>
              <w:rPr>
                <w:rFonts w:ascii="Times New Roman" w:hAnsi="Times New Roman"/>
                <w:sz w:val="16"/>
                <w:lang w:val="en-ZA" w:eastAsia="en-US"/>
              </w:rPr>
            </w:pPr>
          </w:p>
        </w:tc>
        <w:tc>
          <w:tcPr>
            <w:tcW w:w="720" w:type="dxa"/>
            <w:tcBorders>
              <w:top w:val="single" w:sz="6" w:space="0" w:color="auto"/>
              <w:left w:val="single" w:sz="6" w:space="0" w:color="auto"/>
              <w:bottom w:val="single" w:sz="6" w:space="0" w:color="auto"/>
              <w:right w:val="single" w:sz="6" w:space="0" w:color="auto"/>
            </w:tcBorders>
          </w:tcPr>
          <w:p w14:paraId="093E5B34" w14:textId="77777777" w:rsidR="008C14D7" w:rsidRPr="00992A5F" w:rsidRDefault="008C14D7" w:rsidP="00043482">
            <w:pPr>
              <w:pStyle w:val="ECCParagraph"/>
              <w:rPr>
                <w:rFonts w:ascii="Times New Roman" w:hAnsi="Times New Roman"/>
                <w:sz w:val="16"/>
                <w:lang w:val="en-ZA" w:eastAsia="en-US"/>
              </w:rPr>
            </w:pPr>
          </w:p>
        </w:tc>
        <w:tc>
          <w:tcPr>
            <w:tcW w:w="720" w:type="dxa"/>
            <w:tcBorders>
              <w:top w:val="single" w:sz="6" w:space="0" w:color="auto"/>
              <w:left w:val="single" w:sz="6" w:space="0" w:color="auto"/>
              <w:bottom w:val="single" w:sz="6" w:space="0" w:color="auto"/>
              <w:right w:val="single" w:sz="4" w:space="0" w:color="auto"/>
            </w:tcBorders>
          </w:tcPr>
          <w:p w14:paraId="383D9469" w14:textId="77777777" w:rsidR="008C14D7" w:rsidRPr="00992A5F" w:rsidRDefault="008C14D7" w:rsidP="00043482">
            <w:pPr>
              <w:pStyle w:val="ECCParagraph"/>
              <w:rPr>
                <w:rFonts w:ascii="Times New Roman" w:hAnsi="Times New Roman"/>
                <w:sz w:val="16"/>
                <w:lang w:val="en-ZA" w:eastAsia="en-US"/>
              </w:rPr>
            </w:pPr>
          </w:p>
        </w:tc>
        <w:tc>
          <w:tcPr>
            <w:tcW w:w="720" w:type="dxa"/>
            <w:tcBorders>
              <w:top w:val="single" w:sz="4" w:space="0" w:color="auto"/>
              <w:left w:val="single" w:sz="4" w:space="0" w:color="auto"/>
              <w:bottom w:val="single" w:sz="4" w:space="0" w:color="auto"/>
              <w:right w:val="single" w:sz="4" w:space="0" w:color="auto"/>
            </w:tcBorders>
            <w:shd w:val="clear" w:color="auto" w:fill="000000"/>
          </w:tcPr>
          <w:p w14:paraId="2D7354AA" w14:textId="77777777" w:rsidR="008C14D7" w:rsidRPr="00992A5F" w:rsidRDefault="008C14D7" w:rsidP="00043482">
            <w:pPr>
              <w:pStyle w:val="ECCParagraph"/>
              <w:rPr>
                <w:rFonts w:ascii="Times New Roman" w:hAnsi="Times New Roman"/>
                <w:sz w:val="16"/>
                <w:lang w:val="en-ZA" w:eastAsia="en-US"/>
              </w:rPr>
            </w:pPr>
          </w:p>
        </w:tc>
        <w:tc>
          <w:tcPr>
            <w:tcW w:w="720" w:type="dxa"/>
            <w:tcBorders>
              <w:top w:val="single" w:sz="4" w:space="0" w:color="auto"/>
              <w:left w:val="single" w:sz="4" w:space="0" w:color="auto"/>
              <w:bottom w:val="single" w:sz="4" w:space="0" w:color="auto"/>
              <w:right w:val="single" w:sz="4" w:space="0" w:color="auto"/>
            </w:tcBorders>
            <w:shd w:val="clear" w:color="auto" w:fill="000000"/>
          </w:tcPr>
          <w:p w14:paraId="3C83D367" w14:textId="77777777" w:rsidR="008C14D7" w:rsidRPr="00992A5F" w:rsidRDefault="008C14D7" w:rsidP="00043482">
            <w:pPr>
              <w:pStyle w:val="ECCParagraph"/>
              <w:rPr>
                <w:rFonts w:ascii="Times New Roman" w:hAnsi="Times New Roman"/>
                <w:sz w:val="16"/>
                <w:lang w:val="en-ZA" w:eastAsia="en-US"/>
              </w:rPr>
            </w:pPr>
          </w:p>
        </w:tc>
        <w:tc>
          <w:tcPr>
            <w:tcW w:w="80" w:type="dxa"/>
            <w:tcBorders>
              <w:left w:val="single" w:sz="4" w:space="0" w:color="auto"/>
              <w:right w:val="single" w:sz="4" w:space="0" w:color="auto"/>
            </w:tcBorders>
          </w:tcPr>
          <w:p w14:paraId="2851E17F" w14:textId="77777777" w:rsidR="008C14D7" w:rsidRPr="00992A5F" w:rsidRDefault="008C14D7" w:rsidP="00043482">
            <w:pPr>
              <w:pStyle w:val="ECCParagraph"/>
              <w:rPr>
                <w:rFonts w:ascii="Times New Roman" w:hAnsi="Times New Roman"/>
                <w:sz w:val="16"/>
                <w:lang w:val="en-ZA" w:eastAsia="en-US"/>
              </w:rPr>
            </w:pPr>
          </w:p>
        </w:tc>
        <w:tc>
          <w:tcPr>
            <w:tcW w:w="1000" w:type="dxa"/>
            <w:tcBorders>
              <w:top w:val="single" w:sz="4" w:space="0" w:color="auto"/>
              <w:left w:val="single" w:sz="4" w:space="0" w:color="auto"/>
              <w:bottom w:val="single" w:sz="4" w:space="0" w:color="auto"/>
              <w:right w:val="single" w:sz="4" w:space="0" w:color="auto"/>
            </w:tcBorders>
          </w:tcPr>
          <w:p w14:paraId="68449F20" w14:textId="77777777" w:rsidR="008C14D7" w:rsidRPr="00992A5F" w:rsidRDefault="008C14D7" w:rsidP="00043482">
            <w:pPr>
              <w:pStyle w:val="ECCParagraph"/>
              <w:rPr>
                <w:rFonts w:ascii="Times New Roman" w:hAnsi="Times New Roman"/>
                <w:sz w:val="16"/>
                <w:lang w:val="en-ZA" w:eastAsia="en-US"/>
              </w:rPr>
            </w:pPr>
            <w:r w:rsidRPr="00992A5F">
              <w:rPr>
                <w:rFonts w:ascii="Times New Roman" w:hAnsi="Times New Roman"/>
                <w:sz w:val="16"/>
                <w:lang w:val="en-ZA" w:eastAsia="en-US"/>
              </w:rPr>
              <w:t>Zone 4-1-2</w:t>
            </w:r>
          </w:p>
        </w:tc>
        <w:tc>
          <w:tcPr>
            <w:tcW w:w="559" w:type="dxa"/>
            <w:gridSpan w:val="2"/>
            <w:tcBorders>
              <w:top w:val="single" w:sz="4" w:space="0" w:color="auto"/>
              <w:left w:val="single" w:sz="4" w:space="0" w:color="auto"/>
              <w:bottom w:val="single" w:sz="4" w:space="0" w:color="auto"/>
              <w:right w:val="single" w:sz="4" w:space="0" w:color="auto"/>
            </w:tcBorders>
          </w:tcPr>
          <w:p w14:paraId="2B996E3C" w14:textId="77777777" w:rsidR="008C14D7" w:rsidRPr="00992A5F" w:rsidRDefault="008C14D7" w:rsidP="00043482">
            <w:pPr>
              <w:pStyle w:val="ECCParagraph"/>
              <w:rPr>
                <w:rFonts w:ascii="Times New Roman" w:hAnsi="Times New Roman"/>
                <w:sz w:val="16"/>
                <w:lang w:val="en-ZA" w:eastAsia="en-US"/>
              </w:rPr>
            </w:pPr>
          </w:p>
        </w:tc>
        <w:tc>
          <w:tcPr>
            <w:tcW w:w="731" w:type="dxa"/>
            <w:tcBorders>
              <w:top w:val="single" w:sz="4" w:space="0" w:color="auto"/>
              <w:left w:val="single" w:sz="4" w:space="0" w:color="auto"/>
              <w:bottom w:val="single" w:sz="4" w:space="0" w:color="auto"/>
              <w:right w:val="single" w:sz="4" w:space="0" w:color="auto"/>
            </w:tcBorders>
            <w:shd w:val="clear" w:color="auto" w:fill="000000"/>
          </w:tcPr>
          <w:p w14:paraId="3826C4F2" w14:textId="77777777" w:rsidR="008C14D7" w:rsidRPr="00992A5F" w:rsidRDefault="008C14D7" w:rsidP="00043482">
            <w:pPr>
              <w:pStyle w:val="ECCParagraph"/>
              <w:rPr>
                <w:rFonts w:ascii="Times New Roman" w:hAnsi="Times New Roman"/>
                <w:sz w:val="16"/>
                <w:lang w:val="en-ZA" w:eastAsia="en-US"/>
              </w:rPr>
            </w:pPr>
          </w:p>
        </w:tc>
        <w:tc>
          <w:tcPr>
            <w:tcW w:w="708" w:type="dxa"/>
            <w:tcBorders>
              <w:top w:val="single" w:sz="4" w:space="0" w:color="auto"/>
              <w:left w:val="single" w:sz="4" w:space="0" w:color="auto"/>
              <w:bottom w:val="single" w:sz="4" w:space="0" w:color="auto"/>
              <w:right w:val="single" w:sz="4" w:space="0" w:color="auto"/>
            </w:tcBorders>
          </w:tcPr>
          <w:p w14:paraId="425E46E3" w14:textId="77777777" w:rsidR="008C14D7" w:rsidRPr="00992A5F" w:rsidRDefault="008C14D7" w:rsidP="00043482">
            <w:pPr>
              <w:pStyle w:val="ECCParagraph"/>
              <w:rPr>
                <w:rFonts w:ascii="Times New Roman" w:hAnsi="Times New Roman"/>
                <w:sz w:val="16"/>
                <w:lang w:val="en-ZA" w:eastAsia="en-US"/>
              </w:rPr>
            </w:pPr>
          </w:p>
        </w:tc>
        <w:tc>
          <w:tcPr>
            <w:tcW w:w="709" w:type="dxa"/>
            <w:tcBorders>
              <w:top w:val="single" w:sz="4" w:space="0" w:color="auto"/>
              <w:left w:val="single" w:sz="4" w:space="0" w:color="auto"/>
              <w:bottom w:val="single" w:sz="4" w:space="0" w:color="auto"/>
              <w:right w:val="single" w:sz="4" w:space="0" w:color="auto"/>
            </w:tcBorders>
          </w:tcPr>
          <w:p w14:paraId="35D25D8A" w14:textId="77777777" w:rsidR="008C14D7" w:rsidRPr="00992A5F" w:rsidRDefault="008C14D7" w:rsidP="00043482">
            <w:pPr>
              <w:pStyle w:val="ECCParagraph"/>
              <w:rPr>
                <w:rFonts w:ascii="Times New Roman" w:hAnsi="Times New Roman"/>
                <w:sz w:val="16"/>
                <w:lang w:val="en-ZA"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000000"/>
          </w:tcPr>
          <w:p w14:paraId="625B4043" w14:textId="77777777" w:rsidR="008C14D7" w:rsidRPr="00992A5F" w:rsidRDefault="008C14D7" w:rsidP="00043482">
            <w:pPr>
              <w:pStyle w:val="ECCParagraph"/>
              <w:rPr>
                <w:rFonts w:ascii="Times New Roman" w:hAnsi="Times New Roman"/>
                <w:sz w:val="16"/>
                <w:lang w:val="en-ZA" w:eastAsia="en-US"/>
              </w:rPr>
            </w:pPr>
          </w:p>
        </w:tc>
        <w:tc>
          <w:tcPr>
            <w:tcW w:w="709" w:type="dxa"/>
            <w:tcBorders>
              <w:top w:val="single" w:sz="4" w:space="0" w:color="auto"/>
              <w:left w:val="single" w:sz="4" w:space="0" w:color="auto"/>
              <w:bottom w:val="single" w:sz="4" w:space="0" w:color="auto"/>
              <w:right w:val="single" w:sz="4" w:space="0" w:color="auto"/>
            </w:tcBorders>
          </w:tcPr>
          <w:p w14:paraId="61BD2EF8" w14:textId="77777777" w:rsidR="008C14D7" w:rsidRPr="00992A5F" w:rsidRDefault="008C14D7" w:rsidP="00043482">
            <w:pPr>
              <w:pStyle w:val="ECCParagraph"/>
              <w:rPr>
                <w:rFonts w:ascii="Times New Roman" w:hAnsi="Times New Roman"/>
                <w:sz w:val="16"/>
                <w:lang w:val="en-ZA" w:eastAsia="en-US"/>
              </w:rPr>
            </w:pPr>
          </w:p>
        </w:tc>
      </w:tr>
      <w:tr w:rsidR="008C14D7" w:rsidRPr="00992A5F" w14:paraId="115CECFA" w14:textId="77777777" w:rsidTr="00043482">
        <w:trPr>
          <w:trHeight w:val="247"/>
        </w:trPr>
        <w:tc>
          <w:tcPr>
            <w:tcW w:w="1004" w:type="dxa"/>
            <w:tcBorders>
              <w:top w:val="single" w:sz="6" w:space="0" w:color="auto"/>
              <w:left w:val="single" w:sz="6" w:space="0" w:color="auto"/>
              <w:bottom w:val="single" w:sz="6" w:space="0" w:color="auto"/>
              <w:right w:val="single" w:sz="6" w:space="0" w:color="auto"/>
            </w:tcBorders>
          </w:tcPr>
          <w:p w14:paraId="22F97B40" w14:textId="77777777" w:rsidR="008C14D7" w:rsidRPr="00992A5F" w:rsidRDefault="008C14D7" w:rsidP="00043482">
            <w:pPr>
              <w:pStyle w:val="ECCParagraph"/>
              <w:rPr>
                <w:rFonts w:ascii="Times New Roman" w:hAnsi="Times New Roman"/>
                <w:sz w:val="16"/>
                <w:lang w:val="en-ZA" w:eastAsia="en-US"/>
              </w:rPr>
            </w:pPr>
            <w:r w:rsidRPr="00992A5F">
              <w:rPr>
                <w:rFonts w:ascii="Times New Roman" w:hAnsi="Times New Roman"/>
                <w:sz w:val="16"/>
                <w:lang w:val="en-ZA" w:eastAsia="en-US"/>
              </w:rPr>
              <w:t>Border 3-1</w:t>
            </w:r>
          </w:p>
        </w:tc>
        <w:tc>
          <w:tcPr>
            <w:tcW w:w="540" w:type="dxa"/>
            <w:tcBorders>
              <w:top w:val="single" w:sz="6" w:space="0" w:color="auto"/>
              <w:left w:val="single" w:sz="6" w:space="0" w:color="auto"/>
              <w:bottom w:val="single" w:sz="6" w:space="0" w:color="auto"/>
              <w:right w:val="single" w:sz="6" w:space="0" w:color="auto"/>
            </w:tcBorders>
          </w:tcPr>
          <w:p w14:paraId="57F9FDB2" w14:textId="77777777" w:rsidR="008C14D7" w:rsidRPr="00992A5F" w:rsidRDefault="008C14D7" w:rsidP="00043482">
            <w:pPr>
              <w:pStyle w:val="ECCParagraph"/>
              <w:rPr>
                <w:rFonts w:ascii="Times New Roman" w:hAnsi="Times New Roman"/>
                <w:sz w:val="16"/>
                <w:lang w:val="en-ZA" w:eastAsia="en-US"/>
              </w:rPr>
            </w:pPr>
          </w:p>
        </w:tc>
        <w:tc>
          <w:tcPr>
            <w:tcW w:w="720" w:type="dxa"/>
            <w:tcBorders>
              <w:top w:val="single" w:sz="6" w:space="0" w:color="auto"/>
              <w:left w:val="single" w:sz="6" w:space="0" w:color="auto"/>
              <w:bottom w:val="single" w:sz="6" w:space="0" w:color="auto"/>
              <w:right w:val="single" w:sz="6" w:space="0" w:color="auto"/>
            </w:tcBorders>
          </w:tcPr>
          <w:p w14:paraId="2C867F64" w14:textId="77777777" w:rsidR="008C14D7" w:rsidRPr="00992A5F" w:rsidRDefault="008C14D7" w:rsidP="00043482">
            <w:pPr>
              <w:pStyle w:val="ECCParagraph"/>
              <w:rPr>
                <w:rFonts w:ascii="Times New Roman" w:hAnsi="Times New Roman"/>
                <w:sz w:val="16"/>
                <w:lang w:val="en-ZA" w:eastAsia="en-US"/>
              </w:rPr>
            </w:pPr>
          </w:p>
        </w:tc>
        <w:tc>
          <w:tcPr>
            <w:tcW w:w="720" w:type="dxa"/>
            <w:tcBorders>
              <w:top w:val="single" w:sz="6" w:space="0" w:color="auto"/>
              <w:left w:val="single" w:sz="6" w:space="0" w:color="auto"/>
              <w:bottom w:val="single" w:sz="6" w:space="0" w:color="auto"/>
              <w:right w:val="single" w:sz="6" w:space="0" w:color="auto"/>
            </w:tcBorders>
          </w:tcPr>
          <w:p w14:paraId="3ED1DE1E" w14:textId="77777777" w:rsidR="008C14D7" w:rsidRPr="00992A5F" w:rsidRDefault="008C14D7" w:rsidP="00043482">
            <w:pPr>
              <w:pStyle w:val="ECCParagraph"/>
              <w:rPr>
                <w:rFonts w:ascii="Times New Roman" w:hAnsi="Times New Roman"/>
                <w:sz w:val="16"/>
                <w:lang w:val="en-ZA" w:eastAsia="en-US"/>
              </w:rPr>
            </w:pPr>
          </w:p>
        </w:tc>
        <w:tc>
          <w:tcPr>
            <w:tcW w:w="720" w:type="dxa"/>
            <w:tcBorders>
              <w:top w:val="single" w:sz="6" w:space="0" w:color="auto"/>
              <w:left w:val="single" w:sz="6" w:space="0" w:color="auto"/>
              <w:bottom w:val="single" w:sz="6" w:space="0" w:color="auto"/>
              <w:right w:val="single" w:sz="4" w:space="0" w:color="auto"/>
            </w:tcBorders>
            <w:shd w:val="clear" w:color="auto" w:fill="000000"/>
          </w:tcPr>
          <w:p w14:paraId="144306FC" w14:textId="77777777" w:rsidR="008C14D7" w:rsidRPr="00992A5F" w:rsidRDefault="008C14D7" w:rsidP="00043482">
            <w:pPr>
              <w:pStyle w:val="ECCParagraph"/>
              <w:rPr>
                <w:rFonts w:ascii="Times New Roman" w:hAnsi="Times New Roman"/>
                <w:sz w:val="16"/>
                <w:lang w:val="en-ZA" w:eastAsia="en-US"/>
              </w:rPr>
            </w:pPr>
          </w:p>
        </w:tc>
        <w:tc>
          <w:tcPr>
            <w:tcW w:w="720" w:type="dxa"/>
            <w:tcBorders>
              <w:top w:val="single" w:sz="4" w:space="0" w:color="auto"/>
              <w:left w:val="single" w:sz="4" w:space="0" w:color="auto"/>
              <w:bottom w:val="single" w:sz="4" w:space="0" w:color="auto"/>
              <w:right w:val="single" w:sz="4" w:space="0" w:color="auto"/>
            </w:tcBorders>
            <w:shd w:val="clear" w:color="auto" w:fill="000000"/>
          </w:tcPr>
          <w:p w14:paraId="6A6F9C1B" w14:textId="77777777" w:rsidR="008C14D7" w:rsidRPr="00992A5F" w:rsidRDefault="008C14D7" w:rsidP="00043482">
            <w:pPr>
              <w:pStyle w:val="ECCParagraph"/>
              <w:rPr>
                <w:rFonts w:ascii="Times New Roman" w:hAnsi="Times New Roman"/>
                <w:sz w:val="16"/>
                <w:lang w:val="en-ZA" w:eastAsia="en-US"/>
              </w:rPr>
            </w:pPr>
          </w:p>
        </w:tc>
        <w:tc>
          <w:tcPr>
            <w:tcW w:w="720" w:type="dxa"/>
            <w:tcBorders>
              <w:top w:val="single" w:sz="4" w:space="0" w:color="auto"/>
              <w:left w:val="single" w:sz="4" w:space="0" w:color="auto"/>
              <w:bottom w:val="single" w:sz="4" w:space="0" w:color="auto"/>
              <w:right w:val="single" w:sz="4" w:space="0" w:color="auto"/>
            </w:tcBorders>
            <w:shd w:val="clear" w:color="auto" w:fill="000000"/>
          </w:tcPr>
          <w:p w14:paraId="56C4983E" w14:textId="77777777" w:rsidR="008C14D7" w:rsidRPr="00992A5F" w:rsidRDefault="008C14D7" w:rsidP="00043482">
            <w:pPr>
              <w:pStyle w:val="ECCParagraph"/>
              <w:rPr>
                <w:rFonts w:ascii="Times New Roman" w:hAnsi="Times New Roman"/>
                <w:sz w:val="16"/>
                <w:lang w:val="en-ZA" w:eastAsia="en-US"/>
              </w:rPr>
            </w:pPr>
          </w:p>
        </w:tc>
        <w:tc>
          <w:tcPr>
            <w:tcW w:w="80" w:type="dxa"/>
            <w:tcBorders>
              <w:left w:val="single" w:sz="4" w:space="0" w:color="auto"/>
              <w:right w:val="single" w:sz="4" w:space="0" w:color="auto"/>
            </w:tcBorders>
          </w:tcPr>
          <w:p w14:paraId="4F115398" w14:textId="77777777" w:rsidR="008C14D7" w:rsidRPr="00992A5F" w:rsidRDefault="008C14D7" w:rsidP="00043482">
            <w:pPr>
              <w:pStyle w:val="ECCParagraph"/>
              <w:rPr>
                <w:rFonts w:ascii="Times New Roman" w:hAnsi="Times New Roman"/>
                <w:sz w:val="16"/>
                <w:lang w:val="en-ZA" w:eastAsia="en-US"/>
              </w:rPr>
            </w:pPr>
          </w:p>
        </w:tc>
        <w:tc>
          <w:tcPr>
            <w:tcW w:w="1000" w:type="dxa"/>
            <w:tcBorders>
              <w:top w:val="single" w:sz="4" w:space="0" w:color="auto"/>
              <w:left w:val="single" w:sz="4" w:space="0" w:color="auto"/>
              <w:bottom w:val="single" w:sz="4" w:space="0" w:color="auto"/>
              <w:right w:val="single" w:sz="4" w:space="0" w:color="auto"/>
            </w:tcBorders>
          </w:tcPr>
          <w:p w14:paraId="66C0DC96" w14:textId="77777777" w:rsidR="008C14D7" w:rsidRPr="00992A5F" w:rsidRDefault="008C14D7" w:rsidP="00043482">
            <w:pPr>
              <w:pStyle w:val="ECCParagraph"/>
              <w:rPr>
                <w:rFonts w:ascii="Times New Roman" w:hAnsi="Times New Roman"/>
                <w:sz w:val="16"/>
                <w:lang w:val="en-ZA" w:eastAsia="en-US"/>
              </w:rPr>
            </w:pPr>
            <w:r w:rsidRPr="00992A5F">
              <w:rPr>
                <w:rFonts w:ascii="Times New Roman" w:hAnsi="Times New Roman"/>
                <w:sz w:val="16"/>
                <w:lang w:val="en-ZA" w:eastAsia="en-US"/>
              </w:rPr>
              <w:t>Border 4-2</w:t>
            </w:r>
          </w:p>
        </w:tc>
        <w:tc>
          <w:tcPr>
            <w:tcW w:w="559" w:type="dxa"/>
            <w:gridSpan w:val="2"/>
            <w:tcBorders>
              <w:top w:val="single" w:sz="4" w:space="0" w:color="auto"/>
              <w:left w:val="single" w:sz="4" w:space="0" w:color="auto"/>
              <w:bottom w:val="single" w:sz="4" w:space="0" w:color="auto"/>
              <w:right w:val="single" w:sz="4" w:space="0" w:color="auto"/>
            </w:tcBorders>
            <w:shd w:val="clear" w:color="auto" w:fill="000000"/>
          </w:tcPr>
          <w:p w14:paraId="0FDB55B0" w14:textId="77777777" w:rsidR="008C14D7" w:rsidRPr="00992A5F" w:rsidRDefault="008C14D7" w:rsidP="00043482">
            <w:pPr>
              <w:pStyle w:val="ECCParagraph"/>
              <w:rPr>
                <w:rFonts w:ascii="Times New Roman" w:hAnsi="Times New Roman"/>
                <w:sz w:val="16"/>
                <w:lang w:val="en-ZA" w:eastAsia="en-US"/>
              </w:rPr>
            </w:pPr>
          </w:p>
        </w:tc>
        <w:tc>
          <w:tcPr>
            <w:tcW w:w="731" w:type="dxa"/>
            <w:tcBorders>
              <w:top w:val="single" w:sz="4" w:space="0" w:color="auto"/>
              <w:left w:val="single" w:sz="4" w:space="0" w:color="auto"/>
              <w:bottom w:val="single" w:sz="4" w:space="0" w:color="auto"/>
              <w:right w:val="single" w:sz="4" w:space="0" w:color="auto"/>
            </w:tcBorders>
            <w:shd w:val="clear" w:color="auto" w:fill="000000"/>
          </w:tcPr>
          <w:p w14:paraId="6C7309B1" w14:textId="77777777" w:rsidR="008C14D7" w:rsidRPr="00992A5F" w:rsidRDefault="008C14D7" w:rsidP="00043482">
            <w:pPr>
              <w:pStyle w:val="ECCParagraph"/>
              <w:rPr>
                <w:rFonts w:ascii="Times New Roman" w:hAnsi="Times New Roman"/>
                <w:sz w:val="16"/>
                <w:lang w:val="en-ZA" w:eastAsia="en-US"/>
              </w:rPr>
            </w:pPr>
          </w:p>
        </w:tc>
        <w:tc>
          <w:tcPr>
            <w:tcW w:w="708" w:type="dxa"/>
            <w:tcBorders>
              <w:top w:val="single" w:sz="4" w:space="0" w:color="auto"/>
              <w:left w:val="single" w:sz="4" w:space="0" w:color="auto"/>
              <w:bottom w:val="single" w:sz="4" w:space="0" w:color="auto"/>
              <w:right w:val="single" w:sz="4" w:space="0" w:color="auto"/>
            </w:tcBorders>
          </w:tcPr>
          <w:p w14:paraId="1447B374" w14:textId="77777777" w:rsidR="008C14D7" w:rsidRPr="00992A5F" w:rsidRDefault="008C14D7" w:rsidP="00043482">
            <w:pPr>
              <w:pStyle w:val="ECCParagraph"/>
              <w:rPr>
                <w:rFonts w:ascii="Times New Roman" w:hAnsi="Times New Roman"/>
                <w:sz w:val="16"/>
                <w:lang w:val="en-ZA" w:eastAsia="en-US"/>
              </w:rPr>
            </w:pPr>
          </w:p>
        </w:tc>
        <w:tc>
          <w:tcPr>
            <w:tcW w:w="709" w:type="dxa"/>
            <w:tcBorders>
              <w:top w:val="single" w:sz="4" w:space="0" w:color="auto"/>
              <w:left w:val="single" w:sz="4" w:space="0" w:color="auto"/>
              <w:bottom w:val="single" w:sz="4" w:space="0" w:color="auto"/>
              <w:right w:val="single" w:sz="4" w:space="0" w:color="auto"/>
            </w:tcBorders>
          </w:tcPr>
          <w:p w14:paraId="1DBC2F33" w14:textId="77777777" w:rsidR="008C14D7" w:rsidRPr="00992A5F" w:rsidRDefault="008C14D7" w:rsidP="00043482">
            <w:pPr>
              <w:pStyle w:val="ECCParagraph"/>
              <w:rPr>
                <w:rFonts w:ascii="Times New Roman" w:hAnsi="Times New Roman"/>
                <w:sz w:val="16"/>
                <w:lang w:val="en-ZA"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000000"/>
          </w:tcPr>
          <w:p w14:paraId="576B8AFF" w14:textId="77777777" w:rsidR="008C14D7" w:rsidRPr="00992A5F" w:rsidRDefault="008C14D7" w:rsidP="00043482">
            <w:pPr>
              <w:pStyle w:val="ECCParagraph"/>
              <w:rPr>
                <w:rFonts w:ascii="Times New Roman" w:hAnsi="Times New Roman"/>
                <w:sz w:val="16"/>
                <w:lang w:val="en-ZA" w:eastAsia="en-US"/>
              </w:rPr>
            </w:pPr>
          </w:p>
        </w:tc>
        <w:tc>
          <w:tcPr>
            <w:tcW w:w="709" w:type="dxa"/>
            <w:tcBorders>
              <w:top w:val="single" w:sz="4" w:space="0" w:color="auto"/>
              <w:left w:val="single" w:sz="4" w:space="0" w:color="auto"/>
              <w:bottom w:val="single" w:sz="4" w:space="0" w:color="auto"/>
              <w:right w:val="single" w:sz="4" w:space="0" w:color="auto"/>
            </w:tcBorders>
          </w:tcPr>
          <w:p w14:paraId="53C03FD0" w14:textId="77777777" w:rsidR="008C14D7" w:rsidRPr="00992A5F" w:rsidRDefault="008C14D7" w:rsidP="00043482">
            <w:pPr>
              <w:pStyle w:val="ECCParagraph"/>
              <w:rPr>
                <w:rFonts w:ascii="Times New Roman" w:hAnsi="Times New Roman"/>
                <w:sz w:val="16"/>
                <w:lang w:val="en-ZA" w:eastAsia="en-US"/>
              </w:rPr>
            </w:pPr>
          </w:p>
        </w:tc>
      </w:tr>
      <w:tr w:rsidR="008C14D7" w:rsidRPr="00992A5F" w14:paraId="104526AA" w14:textId="77777777" w:rsidTr="00043482">
        <w:trPr>
          <w:trHeight w:val="247"/>
        </w:trPr>
        <w:tc>
          <w:tcPr>
            <w:tcW w:w="1004" w:type="dxa"/>
            <w:tcBorders>
              <w:top w:val="single" w:sz="6" w:space="0" w:color="auto"/>
              <w:left w:val="single" w:sz="6" w:space="0" w:color="auto"/>
              <w:bottom w:val="single" w:sz="6" w:space="0" w:color="auto"/>
              <w:right w:val="single" w:sz="6" w:space="0" w:color="auto"/>
            </w:tcBorders>
          </w:tcPr>
          <w:p w14:paraId="34FBE134" w14:textId="77777777" w:rsidR="008C14D7" w:rsidRPr="00992A5F" w:rsidRDefault="008C14D7" w:rsidP="00043482">
            <w:pPr>
              <w:pStyle w:val="ECCParagraph"/>
              <w:rPr>
                <w:rFonts w:ascii="Times New Roman" w:hAnsi="Times New Roman"/>
                <w:sz w:val="16"/>
                <w:lang w:val="en-ZA" w:eastAsia="en-US"/>
              </w:rPr>
            </w:pPr>
            <w:r w:rsidRPr="00992A5F">
              <w:rPr>
                <w:rFonts w:ascii="Times New Roman" w:hAnsi="Times New Roman"/>
                <w:sz w:val="16"/>
                <w:lang w:val="en-ZA" w:eastAsia="en-US"/>
              </w:rPr>
              <w:t>Zone 3-1-4</w:t>
            </w:r>
          </w:p>
        </w:tc>
        <w:tc>
          <w:tcPr>
            <w:tcW w:w="540" w:type="dxa"/>
            <w:tcBorders>
              <w:top w:val="single" w:sz="6" w:space="0" w:color="auto"/>
              <w:left w:val="single" w:sz="6" w:space="0" w:color="auto"/>
              <w:bottom w:val="single" w:sz="6" w:space="0" w:color="auto"/>
              <w:right w:val="single" w:sz="6" w:space="0" w:color="auto"/>
            </w:tcBorders>
          </w:tcPr>
          <w:p w14:paraId="3DFB4C13" w14:textId="77777777" w:rsidR="008C14D7" w:rsidRPr="00992A5F" w:rsidRDefault="008C14D7" w:rsidP="00043482">
            <w:pPr>
              <w:pStyle w:val="ECCParagraph"/>
              <w:rPr>
                <w:rFonts w:ascii="Times New Roman" w:hAnsi="Times New Roman"/>
                <w:sz w:val="16"/>
                <w:lang w:val="en-ZA" w:eastAsia="en-US"/>
              </w:rPr>
            </w:pPr>
          </w:p>
        </w:tc>
        <w:tc>
          <w:tcPr>
            <w:tcW w:w="720" w:type="dxa"/>
            <w:tcBorders>
              <w:top w:val="single" w:sz="6" w:space="0" w:color="auto"/>
              <w:left w:val="single" w:sz="6" w:space="0" w:color="auto"/>
              <w:bottom w:val="single" w:sz="6" w:space="0" w:color="auto"/>
              <w:right w:val="single" w:sz="6" w:space="0" w:color="auto"/>
            </w:tcBorders>
          </w:tcPr>
          <w:p w14:paraId="6CA259FA" w14:textId="77777777" w:rsidR="008C14D7" w:rsidRPr="00992A5F" w:rsidRDefault="008C14D7" w:rsidP="00043482">
            <w:pPr>
              <w:pStyle w:val="ECCParagraph"/>
              <w:rPr>
                <w:rFonts w:ascii="Times New Roman" w:hAnsi="Times New Roman"/>
                <w:sz w:val="16"/>
                <w:lang w:val="en-ZA" w:eastAsia="en-US"/>
              </w:rPr>
            </w:pPr>
          </w:p>
        </w:tc>
        <w:tc>
          <w:tcPr>
            <w:tcW w:w="720" w:type="dxa"/>
            <w:tcBorders>
              <w:top w:val="single" w:sz="6" w:space="0" w:color="auto"/>
              <w:left w:val="single" w:sz="6" w:space="0" w:color="auto"/>
              <w:bottom w:val="single" w:sz="6" w:space="0" w:color="auto"/>
              <w:right w:val="single" w:sz="6" w:space="0" w:color="auto"/>
            </w:tcBorders>
          </w:tcPr>
          <w:p w14:paraId="2B62CD4C" w14:textId="77777777" w:rsidR="008C14D7" w:rsidRPr="00992A5F" w:rsidRDefault="008C14D7" w:rsidP="00043482">
            <w:pPr>
              <w:pStyle w:val="ECCParagraph"/>
              <w:rPr>
                <w:rFonts w:ascii="Times New Roman" w:hAnsi="Times New Roman"/>
                <w:sz w:val="16"/>
                <w:lang w:val="en-ZA" w:eastAsia="en-US"/>
              </w:rPr>
            </w:pPr>
          </w:p>
        </w:tc>
        <w:tc>
          <w:tcPr>
            <w:tcW w:w="720" w:type="dxa"/>
            <w:tcBorders>
              <w:top w:val="single" w:sz="6" w:space="0" w:color="auto"/>
              <w:left w:val="single" w:sz="6" w:space="0" w:color="auto"/>
              <w:bottom w:val="single" w:sz="6" w:space="0" w:color="auto"/>
              <w:right w:val="single" w:sz="4" w:space="0" w:color="auto"/>
            </w:tcBorders>
          </w:tcPr>
          <w:p w14:paraId="086AB1A8" w14:textId="77777777" w:rsidR="008C14D7" w:rsidRPr="00992A5F" w:rsidRDefault="008C14D7" w:rsidP="00043482">
            <w:pPr>
              <w:pStyle w:val="ECCParagraph"/>
              <w:rPr>
                <w:rFonts w:ascii="Times New Roman" w:hAnsi="Times New Roman"/>
                <w:sz w:val="16"/>
                <w:lang w:val="en-ZA" w:eastAsia="en-US"/>
              </w:rPr>
            </w:pPr>
          </w:p>
        </w:tc>
        <w:tc>
          <w:tcPr>
            <w:tcW w:w="720" w:type="dxa"/>
            <w:tcBorders>
              <w:top w:val="single" w:sz="4" w:space="0" w:color="auto"/>
              <w:left w:val="single" w:sz="4" w:space="0" w:color="auto"/>
              <w:bottom w:val="single" w:sz="4" w:space="0" w:color="auto"/>
              <w:right w:val="single" w:sz="4" w:space="0" w:color="auto"/>
            </w:tcBorders>
            <w:shd w:val="clear" w:color="auto" w:fill="000000"/>
          </w:tcPr>
          <w:p w14:paraId="002E33BB" w14:textId="77777777" w:rsidR="008C14D7" w:rsidRPr="00992A5F" w:rsidRDefault="008C14D7" w:rsidP="00043482">
            <w:pPr>
              <w:pStyle w:val="ECCParagraph"/>
              <w:rPr>
                <w:rFonts w:ascii="Times New Roman" w:hAnsi="Times New Roman"/>
                <w:sz w:val="16"/>
                <w:lang w:val="en-ZA" w:eastAsia="en-US"/>
              </w:rPr>
            </w:pPr>
          </w:p>
        </w:tc>
        <w:tc>
          <w:tcPr>
            <w:tcW w:w="720" w:type="dxa"/>
            <w:tcBorders>
              <w:top w:val="single" w:sz="4" w:space="0" w:color="auto"/>
              <w:left w:val="single" w:sz="4" w:space="0" w:color="auto"/>
              <w:bottom w:val="single" w:sz="4" w:space="0" w:color="auto"/>
              <w:right w:val="single" w:sz="4" w:space="0" w:color="auto"/>
            </w:tcBorders>
            <w:shd w:val="clear" w:color="auto" w:fill="000000"/>
          </w:tcPr>
          <w:p w14:paraId="07833B2B" w14:textId="77777777" w:rsidR="008C14D7" w:rsidRPr="00992A5F" w:rsidRDefault="008C14D7" w:rsidP="00043482">
            <w:pPr>
              <w:pStyle w:val="ECCParagraph"/>
              <w:rPr>
                <w:rFonts w:ascii="Times New Roman" w:hAnsi="Times New Roman"/>
                <w:sz w:val="16"/>
                <w:lang w:val="en-ZA" w:eastAsia="en-US"/>
              </w:rPr>
            </w:pPr>
          </w:p>
        </w:tc>
        <w:tc>
          <w:tcPr>
            <w:tcW w:w="80" w:type="dxa"/>
            <w:tcBorders>
              <w:right w:val="single" w:sz="4" w:space="0" w:color="auto"/>
            </w:tcBorders>
          </w:tcPr>
          <w:p w14:paraId="508196DF" w14:textId="77777777" w:rsidR="008C14D7" w:rsidRPr="00992A5F" w:rsidRDefault="008C14D7" w:rsidP="00043482">
            <w:pPr>
              <w:pStyle w:val="ECCParagraph"/>
              <w:rPr>
                <w:rFonts w:ascii="Times New Roman" w:hAnsi="Times New Roman"/>
                <w:sz w:val="16"/>
                <w:lang w:val="en-ZA" w:eastAsia="en-US"/>
              </w:rPr>
            </w:pPr>
          </w:p>
        </w:tc>
        <w:tc>
          <w:tcPr>
            <w:tcW w:w="1000" w:type="dxa"/>
            <w:tcBorders>
              <w:top w:val="single" w:sz="4" w:space="0" w:color="auto"/>
              <w:left w:val="single" w:sz="4" w:space="0" w:color="auto"/>
              <w:bottom w:val="single" w:sz="4" w:space="0" w:color="auto"/>
              <w:right w:val="single" w:sz="4" w:space="0" w:color="auto"/>
            </w:tcBorders>
          </w:tcPr>
          <w:p w14:paraId="1685BE59" w14:textId="77777777" w:rsidR="008C14D7" w:rsidRPr="00992A5F" w:rsidRDefault="008C14D7" w:rsidP="00043482">
            <w:pPr>
              <w:pStyle w:val="ECCParagraph"/>
              <w:rPr>
                <w:rFonts w:ascii="Times New Roman" w:hAnsi="Times New Roman"/>
                <w:sz w:val="16"/>
                <w:lang w:val="en-ZA" w:eastAsia="en-US"/>
              </w:rPr>
            </w:pPr>
            <w:r w:rsidRPr="00992A5F">
              <w:rPr>
                <w:rFonts w:ascii="Times New Roman" w:hAnsi="Times New Roman"/>
                <w:sz w:val="16"/>
                <w:lang w:val="en-ZA" w:eastAsia="en-US"/>
              </w:rPr>
              <w:t>Zone 4-2-3</w:t>
            </w:r>
          </w:p>
        </w:tc>
        <w:tc>
          <w:tcPr>
            <w:tcW w:w="559" w:type="dxa"/>
            <w:gridSpan w:val="2"/>
            <w:tcBorders>
              <w:top w:val="single" w:sz="4" w:space="0" w:color="auto"/>
              <w:left w:val="single" w:sz="4" w:space="0" w:color="auto"/>
              <w:bottom w:val="single" w:sz="4" w:space="0" w:color="auto"/>
              <w:right w:val="single" w:sz="4" w:space="0" w:color="auto"/>
            </w:tcBorders>
            <w:shd w:val="clear" w:color="auto" w:fill="000000"/>
          </w:tcPr>
          <w:p w14:paraId="23E4229E" w14:textId="77777777" w:rsidR="008C14D7" w:rsidRPr="00992A5F" w:rsidRDefault="008C14D7" w:rsidP="00043482">
            <w:pPr>
              <w:pStyle w:val="ECCParagraph"/>
              <w:rPr>
                <w:rFonts w:ascii="Times New Roman" w:hAnsi="Times New Roman"/>
                <w:sz w:val="16"/>
                <w:lang w:val="en-ZA" w:eastAsia="en-US"/>
              </w:rPr>
            </w:pPr>
          </w:p>
        </w:tc>
        <w:tc>
          <w:tcPr>
            <w:tcW w:w="731" w:type="dxa"/>
            <w:tcBorders>
              <w:top w:val="single" w:sz="4" w:space="0" w:color="auto"/>
              <w:left w:val="single" w:sz="4" w:space="0" w:color="auto"/>
              <w:bottom w:val="single" w:sz="4" w:space="0" w:color="auto"/>
              <w:right w:val="single" w:sz="4" w:space="0" w:color="auto"/>
            </w:tcBorders>
            <w:shd w:val="clear" w:color="auto" w:fill="000000"/>
          </w:tcPr>
          <w:p w14:paraId="0210C96A" w14:textId="77777777" w:rsidR="008C14D7" w:rsidRPr="00992A5F" w:rsidRDefault="008C14D7" w:rsidP="00043482">
            <w:pPr>
              <w:pStyle w:val="ECCParagraph"/>
              <w:rPr>
                <w:rFonts w:ascii="Times New Roman" w:hAnsi="Times New Roman"/>
                <w:sz w:val="16"/>
                <w:lang w:val="en-ZA" w:eastAsia="en-US"/>
              </w:rPr>
            </w:pPr>
          </w:p>
        </w:tc>
        <w:tc>
          <w:tcPr>
            <w:tcW w:w="708" w:type="dxa"/>
            <w:tcBorders>
              <w:top w:val="single" w:sz="4" w:space="0" w:color="auto"/>
              <w:left w:val="single" w:sz="4" w:space="0" w:color="auto"/>
              <w:bottom w:val="single" w:sz="4" w:space="0" w:color="auto"/>
              <w:right w:val="single" w:sz="4" w:space="0" w:color="auto"/>
            </w:tcBorders>
          </w:tcPr>
          <w:p w14:paraId="590B9BF5" w14:textId="77777777" w:rsidR="008C14D7" w:rsidRPr="00992A5F" w:rsidRDefault="008C14D7" w:rsidP="00043482">
            <w:pPr>
              <w:pStyle w:val="ECCParagraph"/>
              <w:rPr>
                <w:rFonts w:ascii="Times New Roman" w:hAnsi="Times New Roman"/>
                <w:sz w:val="16"/>
                <w:lang w:val="en-ZA" w:eastAsia="en-US"/>
              </w:rPr>
            </w:pPr>
          </w:p>
        </w:tc>
        <w:tc>
          <w:tcPr>
            <w:tcW w:w="709" w:type="dxa"/>
            <w:tcBorders>
              <w:top w:val="single" w:sz="4" w:space="0" w:color="auto"/>
              <w:left w:val="single" w:sz="4" w:space="0" w:color="auto"/>
              <w:bottom w:val="single" w:sz="4" w:space="0" w:color="auto"/>
              <w:right w:val="single" w:sz="4" w:space="0" w:color="auto"/>
            </w:tcBorders>
          </w:tcPr>
          <w:p w14:paraId="2D6AE58B" w14:textId="77777777" w:rsidR="008C14D7" w:rsidRPr="00992A5F" w:rsidRDefault="008C14D7" w:rsidP="00043482">
            <w:pPr>
              <w:pStyle w:val="ECCParagraph"/>
              <w:rPr>
                <w:rFonts w:ascii="Times New Roman" w:hAnsi="Times New Roman"/>
                <w:sz w:val="16"/>
                <w:lang w:val="en-ZA" w:eastAsia="en-US"/>
              </w:rPr>
            </w:pPr>
          </w:p>
        </w:tc>
        <w:tc>
          <w:tcPr>
            <w:tcW w:w="709" w:type="dxa"/>
            <w:tcBorders>
              <w:top w:val="single" w:sz="4" w:space="0" w:color="auto"/>
              <w:left w:val="single" w:sz="4" w:space="0" w:color="auto"/>
              <w:bottom w:val="single" w:sz="4" w:space="0" w:color="auto"/>
              <w:right w:val="single" w:sz="4" w:space="0" w:color="auto"/>
            </w:tcBorders>
          </w:tcPr>
          <w:p w14:paraId="78F4C050" w14:textId="77777777" w:rsidR="008C14D7" w:rsidRPr="00992A5F" w:rsidRDefault="008C14D7" w:rsidP="00043482">
            <w:pPr>
              <w:pStyle w:val="ECCParagraph"/>
              <w:rPr>
                <w:rFonts w:ascii="Times New Roman" w:hAnsi="Times New Roman"/>
                <w:sz w:val="16"/>
                <w:lang w:val="en-ZA" w:eastAsia="en-US"/>
              </w:rPr>
            </w:pPr>
          </w:p>
        </w:tc>
        <w:tc>
          <w:tcPr>
            <w:tcW w:w="709" w:type="dxa"/>
            <w:tcBorders>
              <w:top w:val="single" w:sz="4" w:space="0" w:color="auto"/>
              <w:left w:val="single" w:sz="4" w:space="0" w:color="auto"/>
              <w:bottom w:val="single" w:sz="4" w:space="0" w:color="auto"/>
              <w:right w:val="single" w:sz="4" w:space="0" w:color="auto"/>
            </w:tcBorders>
          </w:tcPr>
          <w:p w14:paraId="6082AD74" w14:textId="77777777" w:rsidR="008C14D7" w:rsidRPr="00992A5F" w:rsidRDefault="008C14D7" w:rsidP="00043482">
            <w:pPr>
              <w:pStyle w:val="ECCParagraph"/>
              <w:rPr>
                <w:rFonts w:ascii="Times New Roman" w:hAnsi="Times New Roman"/>
                <w:sz w:val="16"/>
                <w:lang w:val="en-ZA" w:eastAsia="en-US"/>
              </w:rPr>
            </w:pPr>
          </w:p>
        </w:tc>
      </w:tr>
      <w:tr w:rsidR="008C14D7" w:rsidRPr="00992A5F" w14:paraId="2FFCD24D" w14:textId="77777777" w:rsidTr="00043482">
        <w:trPr>
          <w:trHeight w:val="247"/>
        </w:trPr>
        <w:tc>
          <w:tcPr>
            <w:tcW w:w="1004" w:type="dxa"/>
            <w:tcBorders>
              <w:top w:val="single" w:sz="6" w:space="0" w:color="auto"/>
              <w:left w:val="single" w:sz="6" w:space="0" w:color="auto"/>
              <w:bottom w:val="single" w:sz="6" w:space="0" w:color="auto"/>
              <w:right w:val="single" w:sz="6" w:space="0" w:color="auto"/>
            </w:tcBorders>
          </w:tcPr>
          <w:p w14:paraId="47E91456" w14:textId="77777777" w:rsidR="008C14D7" w:rsidRPr="00992A5F" w:rsidRDefault="008C14D7" w:rsidP="00043482">
            <w:pPr>
              <w:pStyle w:val="ECCParagraph"/>
              <w:rPr>
                <w:rFonts w:ascii="Times New Roman" w:hAnsi="Times New Roman"/>
                <w:sz w:val="16"/>
                <w:lang w:val="en-ZA" w:eastAsia="en-US"/>
              </w:rPr>
            </w:pPr>
            <w:r w:rsidRPr="00992A5F">
              <w:rPr>
                <w:rFonts w:ascii="Times New Roman" w:hAnsi="Times New Roman"/>
                <w:sz w:val="16"/>
                <w:lang w:val="en-ZA" w:eastAsia="en-US"/>
              </w:rPr>
              <w:t>Border 3-4</w:t>
            </w:r>
          </w:p>
        </w:tc>
        <w:tc>
          <w:tcPr>
            <w:tcW w:w="540" w:type="dxa"/>
            <w:tcBorders>
              <w:top w:val="single" w:sz="6" w:space="0" w:color="auto"/>
              <w:left w:val="single" w:sz="6" w:space="0" w:color="auto"/>
              <w:bottom w:val="single" w:sz="6" w:space="0" w:color="auto"/>
              <w:right w:val="single" w:sz="6" w:space="0" w:color="auto"/>
            </w:tcBorders>
          </w:tcPr>
          <w:p w14:paraId="53BDF325" w14:textId="77777777" w:rsidR="008C14D7" w:rsidRPr="00992A5F" w:rsidRDefault="008C14D7" w:rsidP="00043482">
            <w:pPr>
              <w:pStyle w:val="ECCParagraph"/>
              <w:rPr>
                <w:rFonts w:ascii="Times New Roman" w:hAnsi="Times New Roman"/>
                <w:sz w:val="16"/>
                <w:lang w:val="en-ZA" w:eastAsia="en-US"/>
              </w:rPr>
            </w:pPr>
          </w:p>
        </w:tc>
        <w:tc>
          <w:tcPr>
            <w:tcW w:w="720" w:type="dxa"/>
            <w:tcBorders>
              <w:top w:val="single" w:sz="6" w:space="0" w:color="auto"/>
              <w:left w:val="single" w:sz="6" w:space="0" w:color="auto"/>
              <w:bottom w:val="single" w:sz="6" w:space="0" w:color="auto"/>
              <w:right w:val="single" w:sz="6" w:space="0" w:color="auto"/>
            </w:tcBorders>
          </w:tcPr>
          <w:p w14:paraId="3925AC5B" w14:textId="77777777" w:rsidR="008C14D7" w:rsidRPr="00992A5F" w:rsidRDefault="008C14D7" w:rsidP="00043482">
            <w:pPr>
              <w:pStyle w:val="ECCParagraph"/>
              <w:rPr>
                <w:rFonts w:ascii="Times New Roman" w:hAnsi="Times New Roman"/>
                <w:sz w:val="16"/>
                <w:lang w:val="en-ZA" w:eastAsia="en-US"/>
              </w:rPr>
            </w:pPr>
          </w:p>
        </w:tc>
        <w:tc>
          <w:tcPr>
            <w:tcW w:w="720" w:type="dxa"/>
            <w:tcBorders>
              <w:top w:val="single" w:sz="6" w:space="0" w:color="auto"/>
              <w:left w:val="single" w:sz="6" w:space="0" w:color="auto"/>
              <w:bottom w:val="single" w:sz="6" w:space="0" w:color="auto"/>
              <w:right w:val="single" w:sz="6" w:space="0" w:color="auto"/>
            </w:tcBorders>
            <w:shd w:val="clear" w:color="auto" w:fill="000000"/>
          </w:tcPr>
          <w:p w14:paraId="7551F7B2" w14:textId="77777777" w:rsidR="008C14D7" w:rsidRPr="00992A5F" w:rsidRDefault="008C14D7" w:rsidP="00043482">
            <w:pPr>
              <w:pStyle w:val="ECCParagraph"/>
              <w:rPr>
                <w:rFonts w:ascii="Times New Roman" w:hAnsi="Times New Roman"/>
                <w:sz w:val="16"/>
                <w:lang w:val="en-ZA" w:eastAsia="en-US"/>
              </w:rPr>
            </w:pPr>
          </w:p>
        </w:tc>
        <w:tc>
          <w:tcPr>
            <w:tcW w:w="720" w:type="dxa"/>
            <w:tcBorders>
              <w:top w:val="single" w:sz="6" w:space="0" w:color="auto"/>
              <w:left w:val="single" w:sz="6" w:space="0" w:color="auto"/>
              <w:bottom w:val="single" w:sz="6" w:space="0" w:color="auto"/>
              <w:right w:val="single" w:sz="4" w:space="0" w:color="auto"/>
            </w:tcBorders>
          </w:tcPr>
          <w:p w14:paraId="6498634B" w14:textId="77777777" w:rsidR="008C14D7" w:rsidRPr="00992A5F" w:rsidRDefault="008C14D7" w:rsidP="00043482">
            <w:pPr>
              <w:pStyle w:val="ECCParagraph"/>
              <w:rPr>
                <w:rFonts w:ascii="Times New Roman" w:hAnsi="Times New Roman"/>
                <w:sz w:val="16"/>
                <w:lang w:val="en-ZA" w:eastAsia="en-US"/>
              </w:rPr>
            </w:pPr>
          </w:p>
        </w:tc>
        <w:tc>
          <w:tcPr>
            <w:tcW w:w="720" w:type="dxa"/>
            <w:tcBorders>
              <w:top w:val="single" w:sz="4" w:space="0" w:color="auto"/>
              <w:left w:val="single" w:sz="4" w:space="0" w:color="auto"/>
              <w:bottom w:val="single" w:sz="4" w:space="0" w:color="auto"/>
              <w:right w:val="single" w:sz="4" w:space="0" w:color="auto"/>
            </w:tcBorders>
            <w:shd w:val="clear" w:color="auto" w:fill="000000"/>
          </w:tcPr>
          <w:p w14:paraId="4526295C" w14:textId="77777777" w:rsidR="008C14D7" w:rsidRPr="00992A5F" w:rsidRDefault="008C14D7" w:rsidP="00043482">
            <w:pPr>
              <w:pStyle w:val="ECCParagraph"/>
              <w:rPr>
                <w:rFonts w:ascii="Times New Roman" w:hAnsi="Times New Roman"/>
                <w:sz w:val="16"/>
                <w:lang w:val="en-ZA" w:eastAsia="en-US"/>
              </w:rPr>
            </w:pPr>
          </w:p>
        </w:tc>
        <w:tc>
          <w:tcPr>
            <w:tcW w:w="720" w:type="dxa"/>
            <w:tcBorders>
              <w:top w:val="single" w:sz="4" w:space="0" w:color="auto"/>
              <w:left w:val="single" w:sz="4" w:space="0" w:color="auto"/>
              <w:bottom w:val="single" w:sz="4" w:space="0" w:color="auto"/>
              <w:right w:val="single" w:sz="4" w:space="0" w:color="auto"/>
            </w:tcBorders>
            <w:shd w:val="clear" w:color="auto" w:fill="000000"/>
          </w:tcPr>
          <w:p w14:paraId="640D8496" w14:textId="77777777" w:rsidR="008C14D7" w:rsidRPr="00992A5F" w:rsidRDefault="008C14D7" w:rsidP="00043482">
            <w:pPr>
              <w:pStyle w:val="ECCParagraph"/>
              <w:rPr>
                <w:rFonts w:ascii="Times New Roman" w:hAnsi="Times New Roman"/>
                <w:sz w:val="16"/>
                <w:lang w:val="en-ZA" w:eastAsia="en-US"/>
              </w:rPr>
            </w:pPr>
          </w:p>
        </w:tc>
        <w:tc>
          <w:tcPr>
            <w:tcW w:w="80" w:type="dxa"/>
            <w:tcBorders>
              <w:right w:val="single" w:sz="4" w:space="0" w:color="auto"/>
            </w:tcBorders>
          </w:tcPr>
          <w:p w14:paraId="75A46A58" w14:textId="77777777" w:rsidR="008C14D7" w:rsidRPr="00992A5F" w:rsidRDefault="008C14D7" w:rsidP="00043482">
            <w:pPr>
              <w:pStyle w:val="ECCParagraph"/>
              <w:rPr>
                <w:rFonts w:ascii="Times New Roman" w:hAnsi="Times New Roman"/>
                <w:sz w:val="16"/>
                <w:lang w:val="en-ZA" w:eastAsia="en-US"/>
              </w:rPr>
            </w:pPr>
          </w:p>
        </w:tc>
        <w:tc>
          <w:tcPr>
            <w:tcW w:w="1000" w:type="dxa"/>
            <w:tcBorders>
              <w:top w:val="single" w:sz="4" w:space="0" w:color="auto"/>
              <w:left w:val="single" w:sz="4" w:space="0" w:color="auto"/>
              <w:bottom w:val="single" w:sz="4" w:space="0" w:color="auto"/>
              <w:right w:val="single" w:sz="4" w:space="0" w:color="auto"/>
            </w:tcBorders>
          </w:tcPr>
          <w:p w14:paraId="3F90BBD6" w14:textId="77777777" w:rsidR="008C14D7" w:rsidRPr="00992A5F" w:rsidRDefault="008C14D7" w:rsidP="00043482">
            <w:pPr>
              <w:pStyle w:val="ECCParagraph"/>
              <w:rPr>
                <w:rFonts w:ascii="Times New Roman" w:hAnsi="Times New Roman"/>
                <w:sz w:val="16"/>
                <w:lang w:val="en-ZA" w:eastAsia="en-US"/>
              </w:rPr>
            </w:pPr>
            <w:r w:rsidRPr="00992A5F">
              <w:rPr>
                <w:rFonts w:ascii="Times New Roman" w:hAnsi="Times New Roman"/>
                <w:sz w:val="16"/>
                <w:lang w:val="en-ZA" w:eastAsia="en-US"/>
              </w:rPr>
              <w:t>Border 4-3</w:t>
            </w:r>
          </w:p>
        </w:tc>
        <w:tc>
          <w:tcPr>
            <w:tcW w:w="559" w:type="dxa"/>
            <w:gridSpan w:val="2"/>
            <w:tcBorders>
              <w:top w:val="single" w:sz="4" w:space="0" w:color="auto"/>
              <w:left w:val="single" w:sz="4" w:space="0" w:color="auto"/>
              <w:bottom w:val="single" w:sz="4" w:space="0" w:color="auto"/>
              <w:right w:val="single" w:sz="4" w:space="0" w:color="auto"/>
            </w:tcBorders>
            <w:shd w:val="clear" w:color="auto" w:fill="000000"/>
          </w:tcPr>
          <w:p w14:paraId="2E82E2F9" w14:textId="77777777" w:rsidR="008C14D7" w:rsidRPr="00992A5F" w:rsidRDefault="008C14D7" w:rsidP="00043482">
            <w:pPr>
              <w:pStyle w:val="ECCParagraph"/>
              <w:rPr>
                <w:rFonts w:ascii="Times New Roman" w:hAnsi="Times New Roman"/>
                <w:sz w:val="16"/>
                <w:lang w:val="en-ZA" w:eastAsia="en-US"/>
              </w:rPr>
            </w:pPr>
          </w:p>
        </w:tc>
        <w:tc>
          <w:tcPr>
            <w:tcW w:w="731" w:type="dxa"/>
            <w:tcBorders>
              <w:top w:val="single" w:sz="4" w:space="0" w:color="auto"/>
              <w:left w:val="single" w:sz="4" w:space="0" w:color="auto"/>
              <w:bottom w:val="single" w:sz="4" w:space="0" w:color="auto"/>
              <w:right w:val="single" w:sz="4" w:space="0" w:color="auto"/>
            </w:tcBorders>
            <w:shd w:val="clear" w:color="auto" w:fill="000000"/>
          </w:tcPr>
          <w:p w14:paraId="6E4A4950" w14:textId="77777777" w:rsidR="008C14D7" w:rsidRPr="00992A5F" w:rsidRDefault="008C14D7" w:rsidP="00043482">
            <w:pPr>
              <w:pStyle w:val="ECCParagraph"/>
              <w:rPr>
                <w:rFonts w:ascii="Times New Roman" w:hAnsi="Times New Roman"/>
                <w:sz w:val="16"/>
                <w:lang w:val="en-ZA" w:eastAsia="en-US"/>
              </w:rPr>
            </w:pPr>
          </w:p>
        </w:tc>
        <w:tc>
          <w:tcPr>
            <w:tcW w:w="708" w:type="dxa"/>
            <w:tcBorders>
              <w:top w:val="single" w:sz="4" w:space="0" w:color="auto"/>
              <w:left w:val="single" w:sz="4" w:space="0" w:color="auto"/>
              <w:bottom w:val="single" w:sz="4" w:space="0" w:color="auto"/>
              <w:right w:val="single" w:sz="4" w:space="0" w:color="auto"/>
            </w:tcBorders>
          </w:tcPr>
          <w:p w14:paraId="32EB809E" w14:textId="77777777" w:rsidR="008C14D7" w:rsidRPr="00992A5F" w:rsidRDefault="008C14D7" w:rsidP="00043482">
            <w:pPr>
              <w:pStyle w:val="ECCParagraph"/>
              <w:rPr>
                <w:rFonts w:ascii="Times New Roman" w:hAnsi="Times New Roman"/>
                <w:sz w:val="16"/>
                <w:lang w:val="en-ZA"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000000"/>
          </w:tcPr>
          <w:p w14:paraId="0FB1FF4C" w14:textId="77777777" w:rsidR="008C14D7" w:rsidRPr="00992A5F" w:rsidRDefault="008C14D7" w:rsidP="00043482">
            <w:pPr>
              <w:pStyle w:val="ECCParagraph"/>
              <w:rPr>
                <w:rFonts w:ascii="Times New Roman" w:hAnsi="Times New Roman"/>
                <w:sz w:val="16"/>
                <w:lang w:val="en-ZA" w:eastAsia="en-US"/>
              </w:rPr>
            </w:pPr>
          </w:p>
        </w:tc>
        <w:tc>
          <w:tcPr>
            <w:tcW w:w="709" w:type="dxa"/>
            <w:tcBorders>
              <w:top w:val="single" w:sz="4" w:space="0" w:color="auto"/>
              <w:left w:val="single" w:sz="4" w:space="0" w:color="auto"/>
              <w:bottom w:val="single" w:sz="4" w:space="0" w:color="auto"/>
              <w:right w:val="single" w:sz="4" w:space="0" w:color="auto"/>
            </w:tcBorders>
          </w:tcPr>
          <w:p w14:paraId="3A9BCE8B" w14:textId="77777777" w:rsidR="008C14D7" w:rsidRPr="00992A5F" w:rsidRDefault="008C14D7" w:rsidP="00043482">
            <w:pPr>
              <w:pStyle w:val="ECCParagraph"/>
              <w:rPr>
                <w:rFonts w:ascii="Times New Roman" w:hAnsi="Times New Roman"/>
                <w:sz w:val="16"/>
                <w:lang w:val="en-ZA" w:eastAsia="en-US"/>
              </w:rPr>
            </w:pPr>
          </w:p>
        </w:tc>
        <w:tc>
          <w:tcPr>
            <w:tcW w:w="709" w:type="dxa"/>
            <w:tcBorders>
              <w:top w:val="single" w:sz="4" w:space="0" w:color="auto"/>
              <w:left w:val="single" w:sz="4" w:space="0" w:color="auto"/>
              <w:bottom w:val="single" w:sz="4" w:space="0" w:color="auto"/>
              <w:right w:val="single" w:sz="4" w:space="0" w:color="auto"/>
            </w:tcBorders>
          </w:tcPr>
          <w:p w14:paraId="064F6C5D" w14:textId="77777777" w:rsidR="008C14D7" w:rsidRPr="00992A5F" w:rsidRDefault="008C14D7" w:rsidP="00043482">
            <w:pPr>
              <w:pStyle w:val="ECCParagraph"/>
              <w:rPr>
                <w:rFonts w:ascii="Times New Roman" w:hAnsi="Times New Roman"/>
                <w:sz w:val="16"/>
                <w:lang w:val="en-ZA" w:eastAsia="en-US"/>
              </w:rPr>
            </w:pPr>
          </w:p>
        </w:tc>
      </w:tr>
      <w:tr w:rsidR="008C14D7" w:rsidRPr="00992A5F" w14:paraId="2D41482B" w14:textId="77777777" w:rsidTr="00043482">
        <w:trPr>
          <w:trHeight w:val="247"/>
        </w:trPr>
        <w:tc>
          <w:tcPr>
            <w:tcW w:w="1004" w:type="dxa"/>
            <w:tcBorders>
              <w:top w:val="single" w:sz="6" w:space="0" w:color="auto"/>
              <w:left w:val="single" w:sz="6" w:space="0" w:color="auto"/>
              <w:bottom w:val="single" w:sz="6" w:space="0" w:color="auto"/>
              <w:right w:val="single" w:sz="6" w:space="0" w:color="auto"/>
            </w:tcBorders>
          </w:tcPr>
          <w:p w14:paraId="111C9563" w14:textId="77777777" w:rsidR="008C14D7" w:rsidRPr="00992A5F" w:rsidRDefault="008C14D7" w:rsidP="00043482">
            <w:pPr>
              <w:pStyle w:val="ECCParagraph"/>
              <w:rPr>
                <w:rFonts w:ascii="Times New Roman" w:hAnsi="Times New Roman"/>
                <w:sz w:val="16"/>
                <w:lang w:val="en-ZA" w:eastAsia="en-US"/>
              </w:rPr>
            </w:pPr>
            <w:r w:rsidRPr="00992A5F">
              <w:rPr>
                <w:rFonts w:ascii="Times New Roman" w:hAnsi="Times New Roman"/>
                <w:sz w:val="16"/>
                <w:lang w:val="en-ZA" w:eastAsia="en-US"/>
              </w:rPr>
              <w:t>Zone 3-2-4</w:t>
            </w:r>
          </w:p>
        </w:tc>
        <w:tc>
          <w:tcPr>
            <w:tcW w:w="540" w:type="dxa"/>
            <w:tcBorders>
              <w:top w:val="single" w:sz="6" w:space="0" w:color="auto"/>
              <w:left w:val="single" w:sz="6" w:space="0" w:color="auto"/>
              <w:bottom w:val="single" w:sz="6" w:space="0" w:color="auto"/>
              <w:right w:val="single" w:sz="6" w:space="0" w:color="auto"/>
            </w:tcBorders>
          </w:tcPr>
          <w:p w14:paraId="109BC066" w14:textId="77777777" w:rsidR="008C14D7" w:rsidRPr="00992A5F" w:rsidRDefault="008C14D7" w:rsidP="00043482">
            <w:pPr>
              <w:pStyle w:val="ECCParagraph"/>
              <w:rPr>
                <w:rFonts w:ascii="Times New Roman" w:hAnsi="Times New Roman"/>
                <w:sz w:val="16"/>
                <w:lang w:val="en-ZA" w:eastAsia="en-US"/>
              </w:rPr>
            </w:pPr>
          </w:p>
        </w:tc>
        <w:tc>
          <w:tcPr>
            <w:tcW w:w="720" w:type="dxa"/>
            <w:tcBorders>
              <w:top w:val="single" w:sz="6" w:space="0" w:color="auto"/>
              <w:left w:val="single" w:sz="6" w:space="0" w:color="auto"/>
              <w:bottom w:val="single" w:sz="6" w:space="0" w:color="auto"/>
              <w:right w:val="single" w:sz="6" w:space="0" w:color="auto"/>
            </w:tcBorders>
          </w:tcPr>
          <w:p w14:paraId="4230BCD5" w14:textId="77777777" w:rsidR="008C14D7" w:rsidRPr="00992A5F" w:rsidRDefault="008C14D7" w:rsidP="00043482">
            <w:pPr>
              <w:pStyle w:val="ECCParagraph"/>
              <w:rPr>
                <w:rFonts w:ascii="Times New Roman" w:hAnsi="Times New Roman"/>
                <w:sz w:val="16"/>
                <w:lang w:val="en-ZA" w:eastAsia="en-US"/>
              </w:rPr>
            </w:pPr>
          </w:p>
        </w:tc>
        <w:tc>
          <w:tcPr>
            <w:tcW w:w="720" w:type="dxa"/>
            <w:tcBorders>
              <w:top w:val="single" w:sz="6" w:space="0" w:color="auto"/>
              <w:left w:val="single" w:sz="6" w:space="0" w:color="auto"/>
              <w:bottom w:val="single" w:sz="6" w:space="0" w:color="auto"/>
              <w:right w:val="single" w:sz="6" w:space="0" w:color="auto"/>
            </w:tcBorders>
          </w:tcPr>
          <w:p w14:paraId="62C8FE8F" w14:textId="77777777" w:rsidR="008C14D7" w:rsidRPr="00992A5F" w:rsidRDefault="008C14D7" w:rsidP="00043482">
            <w:pPr>
              <w:pStyle w:val="ECCParagraph"/>
              <w:rPr>
                <w:rFonts w:ascii="Times New Roman" w:hAnsi="Times New Roman"/>
                <w:sz w:val="16"/>
                <w:lang w:val="en-ZA" w:eastAsia="en-US"/>
              </w:rPr>
            </w:pPr>
          </w:p>
        </w:tc>
        <w:tc>
          <w:tcPr>
            <w:tcW w:w="720" w:type="dxa"/>
            <w:tcBorders>
              <w:top w:val="single" w:sz="6" w:space="0" w:color="auto"/>
              <w:left w:val="single" w:sz="6" w:space="0" w:color="auto"/>
              <w:bottom w:val="single" w:sz="6" w:space="0" w:color="auto"/>
              <w:right w:val="single" w:sz="4" w:space="0" w:color="auto"/>
            </w:tcBorders>
          </w:tcPr>
          <w:p w14:paraId="53DAA338" w14:textId="77777777" w:rsidR="008C14D7" w:rsidRPr="00992A5F" w:rsidRDefault="008C14D7" w:rsidP="00043482">
            <w:pPr>
              <w:pStyle w:val="ECCParagraph"/>
              <w:rPr>
                <w:rFonts w:ascii="Times New Roman" w:hAnsi="Times New Roman"/>
                <w:sz w:val="16"/>
                <w:lang w:val="en-ZA" w:eastAsia="en-US"/>
              </w:rPr>
            </w:pPr>
          </w:p>
        </w:tc>
        <w:tc>
          <w:tcPr>
            <w:tcW w:w="720" w:type="dxa"/>
            <w:tcBorders>
              <w:top w:val="single" w:sz="4" w:space="0" w:color="auto"/>
              <w:left w:val="single" w:sz="4" w:space="0" w:color="auto"/>
              <w:bottom w:val="single" w:sz="4" w:space="0" w:color="auto"/>
              <w:right w:val="single" w:sz="4" w:space="0" w:color="auto"/>
            </w:tcBorders>
            <w:shd w:val="clear" w:color="auto" w:fill="000000"/>
          </w:tcPr>
          <w:p w14:paraId="05B46B12" w14:textId="77777777" w:rsidR="008C14D7" w:rsidRPr="00992A5F" w:rsidRDefault="008C14D7" w:rsidP="00043482">
            <w:pPr>
              <w:pStyle w:val="ECCParagraph"/>
              <w:rPr>
                <w:rFonts w:ascii="Times New Roman" w:hAnsi="Times New Roman"/>
                <w:sz w:val="16"/>
                <w:lang w:val="en-ZA" w:eastAsia="en-US"/>
              </w:rPr>
            </w:pPr>
          </w:p>
        </w:tc>
        <w:tc>
          <w:tcPr>
            <w:tcW w:w="720" w:type="dxa"/>
            <w:tcBorders>
              <w:top w:val="single" w:sz="4" w:space="0" w:color="auto"/>
              <w:left w:val="single" w:sz="4" w:space="0" w:color="auto"/>
              <w:bottom w:val="single" w:sz="4" w:space="0" w:color="auto"/>
              <w:right w:val="single" w:sz="4" w:space="0" w:color="auto"/>
            </w:tcBorders>
            <w:shd w:val="clear" w:color="auto" w:fill="000000"/>
          </w:tcPr>
          <w:p w14:paraId="757C4F34" w14:textId="77777777" w:rsidR="008C14D7" w:rsidRPr="00992A5F" w:rsidRDefault="008C14D7" w:rsidP="00043482">
            <w:pPr>
              <w:pStyle w:val="ECCParagraph"/>
              <w:rPr>
                <w:rFonts w:ascii="Times New Roman" w:hAnsi="Times New Roman"/>
                <w:sz w:val="16"/>
                <w:lang w:val="en-ZA" w:eastAsia="en-US"/>
              </w:rPr>
            </w:pPr>
          </w:p>
        </w:tc>
        <w:tc>
          <w:tcPr>
            <w:tcW w:w="80" w:type="dxa"/>
            <w:tcBorders>
              <w:right w:val="single" w:sz="4" w:space="0" w:color="auto"/>
            </w:tcBorders>
          </w:tcPr>
          <w:p w14:paraId="3CF76A8A" w14:textId="77777777" w:rsidR="008C14D7" w:rsidRPr="00992A5F" w:rsidRDefault="008C14D7" w:rsidP="00043482">
            <w:pPr>
              <w:pStyle w:val="ECCParagraph"/>
              <w:rPr>
                <w:rFonts w:ascii="Times New Roman" w:hAnsi="Times New Roman"/>
                <w:sz w:val="16"/>
                <w:lang w:val="en-ZA" w:eastAsia="en-US"/>
              </w:rPr>
            </w:pPr>
          </w:p>
        </w:tc>
        <w:tc>
          <w:tcPr>
            <w:tcW w:w="1000" w:type="dxa"/>
            <w:tcBorders>
              <w:top w:val="single" w:sz="4" w:space="0" w:color="auto"/>
              <w:left w:val="single" w:sz="4" w:space="0" w:color="auto"/>
              <w:bottom w:val="single" w:sz="4" w:space="0" w:color="auto"/>
              <w:right w:val="single" w:sz="4" w:space="0" w:color="auto"/>
            </w:tcBorders>
          </w:tcPr>
          <w:p w14:paraId="7ABEF24B" w14:textId="77777777" w:rsidR="008C14D7" w:rsidRPr="00992A5F" w:rsidRDefault="008C14D7" w:rsidP="00043482">
            <w:pPr>
              <w:pStyle w:val="ECCParagraph"/>
              <w:rPr>
                <w:rFonts w:ascii="Times New Roman" w:hAnsi="Times New Roman"/>
                <w:sz w:val="16"/>
                <w:lang w:val="en-ZA" w:eastAsia="en-US"/>
              </w:rPr>
            </w:pPr>
            <w:r w:rsidRPr="00992A5F">
              <w:rPr>
                <w:rFonts w:ascii="Times New Roman" w:hAnsi="Times New Roman"/>
                <w:sz w:val="16"/>
                <w:lang w:val="en-ZA" w:eastAsia="en-US"/>
              </w:rPr>
              <w:t>Zone 4-3-1</w:t>
            </w:r>
          </w:p>
        </w:tc>
        <w:tc>
          <w:tcPr>
            <w:tcW w:w="559" w:type="dxa"/>
            <w:gridSpan w:val="2"/>
            <w:tcBorders>
              <w:top w:val="single" w:sz="4" w:space="0" w:color="auto"/>
              <w:left w:val="single" w:sz="4" w:space="0" w:color="auto"/>
              <w:bottom w:val="single" w:sz="4" w:space="0" w:color="auto"/>
              <w:right w:val="single" w:sz="4" w:space="0" w:color="auto"/>
            </w:tcBorders>
          </w:tcPr>
          <w:p w14:paraId="0A621000" w14:textId="77777777" w:rsidR="008C14D7" w:rsidRPr="00992A5F" w:rsidRDefault="008C14D7" w:rsidP="00043482">
            <w:pPr>
              <w:pStyle w:val="ECCParagraph"/>
              <w:rPr>
                <w:rFonts w:ascii="Times New Roman" w:hAnsi="Times New Roman"/>
                <w:sz w:val="16"/>
                <w:lang w:val="en-ZA" w:eastAsia="en-US"/>
              </w:rPr>
            </w:pPr>
          </w:p>
        </w:tc>
        <w:tc>
          <w:tcPr>
            <w:tcW w:w="731" w:type="dxa"/>
            <w:tcBorders>
              <w:top w:val="single" w:sz="4" w:space="0" w:color="auto"/>
              <w:left w:val="single" w:sz="4" w:space="0" w:color="auto"/>
              <w:bottom w:val="single" w:sz="4" w:space="0" w:color="auto"/>
              <w:right w:val="single" w:sz="4" w:space="0" w:color="auto"/>
            </w:tcBorders>
            <w:shd w:val="clear" w:color="auto" w:fill="000000"/>
          </w:tcPr>
          <w:p w14:paraId="6F0C8113" w14:textId="77777777" w:rsidR="008C14D7" w:rsidRPr="00992A5F" w:rsidRDefault="008C14D7" w:rsidP="00043482">
            <w:pPr>
              <w:pStyle w:val="ECCParagraph"/>
              <w:rPr>
                <w:rFonts w:ascii="Times New Roman" w:hAnsi="Times New Roman"/>
                <w:sz w:val="16"/>
                <w:lang w:val="en-ZA" w:eastAsia="en-US"/>
              </w:rPr>
            </w:pPr>
          </w:p>
        </w:tc>
        <w:tc>
          <w:tcPr>
            <w:tcW w:w="708" w:type="dxa"/>
            <w:tcBorders>
              <w:top w:val="single" w:sz="4" w:space="0" w:color="auto"/>
              <w:left w:val="single" w:sz="4" w:space="0" w:color="auto"/>
              <w:bottom w:val="single" w:sz="4" w:space="0" w:color="auto"/>
              <w:right w:val="single" w:sz="4" w:space="0" w:color="auto"/>
            </w:tcBorders>
          </w:tcPr>
          <w:p w14:paraId="4DC0B521" w14:textId="77777777" w:rsidR="008C14D7" w:rsidRPr="00992A5F" w:rsidRDefault="008C14D7" w:rsidP="00043482">
            <w:pPr>
              <w:pStyle w:val="ECCParagraph"/>
              <w:rPr>
                <w:rFonts w:ascii="Times New Roman" w:hAnsi="Times New Roman"/>
                <w:sz w:val="16"/>
                <w:lang w:val="en-ZA"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000000"/>
          </w:tcPr>
          <w:p w14:paraId="74F19D4F" w14:textId="77777777" w:rsidR="008C14D7" w:rsidRPr="00992A5F" w:rsidRDefault="008C14D7" w:rsidP="00043482">
            <w:pPr>
              <w:pStyle w:val="ECCParagraph"/>
              <w:rPr>
                <w:rFonts w:ascii="Times New Roman" w:hAnsi="Times New Roman"/>
                <w:sz w:val="16"/>
                <w:lang w:val="en-ZA" w:eastAsia="en-US"/>
              </w:rPr>
            </w:pPr>
          </w:p>
        </w:tc>
        <w:tc>
          <w:tcPr>
            <w:tcW w:w="709" w:type="dxa"/>
            <w:tcBorders>
              <w:top w:val="single" w:sz="4" w:space="0" w:color="auto"/>
              <w:left w:val="single" w:sz="4" w:space="0" w:color="auto"/>
              <w:bottom w:val="single" w:sz="4" w:space="0" w:color="auto"/>
              <w:right w:val="single" w:sz="4" w:space="0" w:color="auto"/>
            </w:tcBorders>
          </w:tcPr>
          <w:p w14:paraId="742CD63C" w14:textId="77777777" w:rsidR="008C14D7" w:rsidRPr="00992A5F" w:rsidRDefault="008C14D7" w:rsidP="00043482">
            <w:pPr>
              <w:pStyle w:val="ECCParagraph"/>
              <w:rPr>
                <w:rFonts w:ascii="Times New Roman" w:hAnsi="Times New Roman"/>
                <w:sz w:val="16"/>
                <w:lang w:val="en-ZA" w:eastAsia="en-US"/>
              </w:rPr>
            </w:pPr>
          </w:p>
        </w:tc>
        <w:tc>
          <w:tcPr>
            <w:tcW w:w="709" w:type="dxa"/>
            <w:tcBorders>
              <w:top w:val="single" w:sz="4" w:space="0" w:color="auto"/>
              <w:left w:val="single" w:sz="4" w:space="0" w:color="auto"/>
              <w:bottom w:val="single" w:sz="4" w:space="0" w:color="auto"/>
              <w:right w:val="single" w:sz="4" w:space="0" w:color="auto"/>
            </w:tcBorders>
          </w:tcPr>
          <w:p w14:paraId="7723A36B" w14:textId="77777777" w:rsidR="008C14D7" w:rsidRPr="00992A5F" w:rsidRDefault="008C14D7" w:rsidP="00043482">
            <w:pPr>
              <w:pStyle w:val="ECCParagraph"/>
              <w:rPr>
                <w:rFonts w:ascii="Times New Roman" w:hAnsi="Times New Roman"/>
                <w:sz w:val="16"/>
                <w:lang w:val="en-ZA" w:eastAsia="en-US"/>
              </w:rPr>
            </w:pPr>
          </w:p>
        </w:tc>
      </w:tr>
    </w:tbl>
    <w:p w14:paraId="3C7A5CAF" w14:textId="77777777" w:rsidR="008C14D7" w:rsidRPr="00992A5F" w:rsidRDefault="008C14D7" w:rsidP="008C14D7">
      <w:pPr>
        <w:pStyle w:val="ECCParagraph"/>
        <w:rPr>
          <w:rFonts w:ascii="Times New Roman" w:hAnsi="Times New Roman"/>
          <w:lang w:val="en-ZA"/>
        </w:rPr>
      </w:pPr>
    </w:p>
    <w:p w14:paraId="3D426EDB" w14:textId="5FF0EE23" w:rsidR="008C14D7" w:rsidRPr="000077E0" w:rsidRDefault="008C14D7" w:rsidP="008C14D7">
      <w:pPr>
        <w:pStyle w:val="ECCParagraph"/>
        <w:jc w:val="center"/>
        <w:rPr>
          <w:rFonts w:ascii="Times New Roman" w:hAnsi="Times New Roman"/>
          <w:b/>
          <w:szCs w:val="20"/>
          <w:lang w:val="en-ZA"/>
        </w:rPr>
      </w:pPr>
      <w:r w:rsidRPr="000077E0">
        <w:rPr>
          <w:rFonts w:ascii="Times New Roman" w:hAnsi="Times New Roman"/>
          <w:b/>
          <w:szCs w:val="20"/>
          <w:u w:val="single"/>
          <w:lang w:val="en-ZA"/>
        </w:rPr>
        <w:t xml:space="preserve">Table </w:t>
      </w:r>
      <w:r w:rsidR="000077E0" w:rsidRPr="000077E0">
        <w:rPr>
          <w:rFonts w:ascii="Times New Roman" w:hAnsi="Times New Roman"/>
          <w:b/>
          <w:szCs w:val="20"/>
          <w:u w:val="single"/>
          <w:lang w:val="en-ZA"/>
        </w:rPr>
        <w:t>5</w:t>
      </w:r>
      <w:r w:rsidRPr="000077E0">
        <w:rPr>
          <w:rFonts w:ascii="Times New Roman" w:hAnsi="Times New Roman"/>
          <w:b/>
          <w:szCs w:val="20"/>
          <w:lang w:val="en-ZA"/>
        </w:rPr>
        <w:t>: Sharing of PCIs between Countries</w:t>
      </w:r>
    </w:p>
    <w:p w14:paraId="38A393C3" w14:textId="77777777" w:rsidR="008C14D7" w:rsidRPr="00992A5F" w:rsidRDefault="008C14D7" w:rsidP="008C14D7">
      <w:pPr>
        <w:pStyle w:val="ECCParagraph"/>
        <w:rPr>
          <w:rFonts w:ascii="Times New Roman" w:hAnsi="Times New Roman"/>
          <w:b/>
          <w:sz w:val="22"/>
          <w:szCs w:val="22"/>
          <w:u w:val="single"/>
          <w:lang w:val="en-ZA"/>
        </w:rPr>
      </w:pPr>
      <w:r w:rsidRPr="00992A5F">
        <w:rPr>
          <w:rFonts w:ascii="Times New Roman" w:hAnsi="Times New Roman"/>
          <w:b/>
          <w:sz w:val="22"/>
          <w:szCs w:val="22"/>
          <w:u w:val="single"/>
          <w:lang w:val="en-ZA"/>
        </w:rPr>
        <w:t>Notes</w:t>
      </w:r>
    </w:p>
    <w:p w14:paraId="76686F43" w14:textId="77777777" w:rsidR="008C14D7" w:rsidRPr="00992A5F" w:rsidRDefault="008C14D7" w:rsidP="008C14D7">
      <w:pPr>
        <w:pStyle w:val="ECCParagraph"/>
        <w:rPr>
          <w:rFonts w:ascii="Times New Roman" w:hAnsi="Times New Roman"/>
          <w:sz w:val="22"/>
          <w:szCs w:val="22"/>
          <w:lang w:val="en-ZA"/>
        </w:rPr>
      </w:pPr>
      <w:r w:rsidRPr="00992A5F">
        <w:rPr>
          <w:rFonts w:ascii="Times New Roman" w:hAnsi="Times New Roman"/>
          <w:sz w:val="22"/>
          <w:szCs w:val="22"/>
          <w:lang w:val="en-ZA"/>
        </w:rPr>
        <w:t>1)</w:t>
      </w:r>
      <w:r w:rsidRPr="00992A5F">
        <w:rPr>
          <w:rFonts w:ascii="Times New Roman" w:hAnsi="Times New Roman"/>
          <w:sz w:val="22"/>
          <w:szCs w:val="22"/>
          <w:lang w:val="en-ZA"/>
        </w:rPr>
        <w:tab/>
        <w:t>All PCIs are available in areas away from the border.</w:t>
      </w:r>
    </w:p>
    <w:p w14:paraId="1F814BDD" w14:textId="77777777" w:rsidR="008C14D7" w:rsidRPr="00992A5F" w:rsidRDefault="008C14D7" w:rsidP="008C14D7">
      <w:pPr>
        <w:pStyle w:val="ECCParagraph"/>
        <w:ind w:left="709" w:hanging="709"/>
        <w:rPr>
          <w:rFonts w:ascii="Times New Roman" w:hAnsi="Times New Roman"/>
          <w:sz w:val="22"/>
          <w:szCs w:val="22"/>
          <w:lang w:val="en-ZA"/>
        </w:rPr>
      </w:pPr>
      <w:r w:rsidRPr="00992A5F">
        <w:rPr>
          <w:rFonts w:ascii="Times New Roman" w:hAnsi="Times New Roman"/>
          <w:sz w:val="22"/>
          <w:szCs w:val="22"/>
          <w:lang w:val="en-ZA"/>
        </w:rPr>
        <w:t>2)</w:t>
      </w:r>
      <w:r w:rsidRPr="00992A5F">
        <w:rPr>
          <w:rFonts w:ascii="Times New Roman" w:hAnsi="Times New Roman"/>
          <w:sz w:val="22"/>
          <w:szCs w:val="22"/>
          <w:lang w:val="en-ZA"/>
        </w:rPr>
        <w:tab/>
        <w:t>In certain specific cases (e.g., if Angola and Botswana happened to have the same Country type/PCI code) where the distance between two countries of the same type number is very small (below a few tens of kilometres), it may be necessary to address the situation in bilateral /multilateral coordination agreements as necessary and may include further subdivision of the allocated codes in certain areas.</w:t>
      </w:r>
    </w:p>
    <w:p w14:paraId="3E480DC4" w14:textId="77777777" w:rsidR="008C14D7" w:rsidRPr="00992A5F" w:rsidRDefault="008C14D7" w:rsidP="008C14D7"/>
    <w:p w14:paraId="6D44DFAF" w14:textId="77777777" w:rsidR="008C14D7" w:rsidRPr="00992A5F" w:rsidRDefault="008C14D7" w:rsidP="008C14D7"/>
    <w:p w14:paraId="0646215B" w14:textId="77777777" w:rsidR="008C14D7" w:rsidRPr="00992A5F" w:rsidRDefault="008C14D7" w:rsidP="008C14D7"/>
    <w:p w14:paraId="4B7A5F5F" w14:textId="77777777" w:rsidR="008C14D7" w:rsidRPr="00992A5F" w:rsidRDefault="008C14D7" w:rsidP="008C14D7">
      <w:pPr>
        <w:pStyle w:val="Bodytext"/>
        <w:rPr>
          <w:rFonts w:ascii="Times New Roman" w:hAnsi="Times New Roman"/>
        </w:rPr>
      </w:pPr>
      <w:r w:rsidRPr="00992A5F">
        <w:rPr>
          <w:rFonts w:ascii="Times New Roman" w:hAnsi="Times New Roman"/>
          <w:b/>
          <w:caps/>
          <w:lang w:val="en-ZA"/>
        </w:rPr>
        <w:t xml:space="preserve">GUIDANCE on THE Consideration of LTE radio parameters For use in biLateral and multi lateral agreements </w:t>
      </w:r>
    </w:p>
    <w:p w14:paraId="30A9AC02" w14:textId="77777777" w:rsidR="008C14D7" w:rsidRPr="00992A5F" w:rsidRDefault="008C14D7" w:rsidP="008C14D7">
      <w:pPr>
        <w:pStyle w:val="BodyText3"/>
        <w:tabs>
          <w:tab w:val="left" w:pos="0"/>
        </w:tabs>
        <w:spacing w:after="0"/>
        <w:rPr>
          <w:rFonts w:ascii="Times New Roman" w:hAnsi="Times New Roman" w:cs="Times New Roman"/>
          <w:color w:val="000000"/>
          <w:sz w:val="22"/>
          <w:szCs w:val="20"/>
        </w:rPr>
      </w:pPr>
      <w:r w:rsidRPr="00992A5F">
        <w:rPr>
          <w:rFonts w:ascii="Times New Roman" w:hAnsi="Times New Roman" w:cs="Times New Roman"/>
          <w:color w:val="000000"/>
          <w:sz w:val="22"/>
          <w:szCs w:val="20"/>
        </w:rPr>
        <w:t xml:space="preserve">This section is provided for guidance purposes for use in bi-lateral and multilateral discussions. For LTE, it may be beneficial to coordinate other radio parameters besides PCI in order to minimise deteriorating effects of uplink interference. </w:t>
      </w:r>
    </w:p>
    <w:p w14:paraId="7838A329" w14:textId="77777777" w:rsidR="008C14D7" w:rsidRPr="00992A5F" w:rsidRDefault="008C14D7" w:rsidP="008C14D7">
      <w:pPr>
        <w:pStyle w:val="BodyText3"/>
        <w:tabs>
          <w:tab w:val="left" w:pos="0"/>
        </w:tabs>
        <w:spacing w:after="0"/>
        <w:rPr>
          <w:rFonts w:ascii="Times New Roman" w:hAnsi="Times New Roman" w:cs="Times New Roman"/>
          <w:color w:val="000000"/>
          <w:sz w:val="22"/>
          <w:szCs w:val="20"/>
        </w:rPr>
      </w:pPr>
      <w:r w:rsidRPr="00992A5F">
        <w:rPr>
          <w:rFonts w:ascii="Times New Roman" w:hAnsi="Times New Roman" w:cs="Times New Roman"/>
          <w:color w:val="000000"/>
          <w:sz w:val="22"/>
          <w:szCs w:val="20"/>
        </w:rPr>
        <w:t>The parameters described in this section are usually optimised during LTE radio network planning of an operator’s network. The idea of optimisation is to plan the parameters taking into account specific correlation properties of the uplink control signals, which enable more stable and predictable operation of the network. In the cross-border scenario the optimisation of parameters among neighbouring operators could provide better control of uplink interference. However, because of the difference between intra-network and inter-network interference and due to limited experience in LTE cross-</w:t>
      </w:r>
      <w:r w:rsidRPr="00992A5F">
        <w:rPr>
          <w:rFonts w:ascii="Times New Roman" w:hAnsi="Times New Roman" w:cs="Times New Roman"/>
          <w:color w:val="000000"/>
          <w:sz w:val="22"/>
          <w:szCs w:val="20"/>
        </w:rPr>
        <w:lastRenderedPageBreak/>
        <w:t xml:space="preserve">border deployment, it is difficult to assess the benefits of such optimisation. The following guidance provides the basis for operators to consider in border areas in cases of high levels of uplink interference. </w:t>
      </w:r>
    </w:p>
    <w:p w14:paraId="2FD86550" w14:textId="77777777" w:rsidR="008C14D7" w:rsidRPr="00992A5F" w:rsidRDefault="008C14D7" w:rsidP="008C14D7">
      <w:pPr>
        <w:pStyle w:val="BodyText3"/>
        <w:tabs>
          <w:tab w:val="left" w:pos="0"/>
        </w:tabs>
        <w:rPr>
          <w:rFonts w:ascii="Times New Roman" w:hAnsi="Times New Roman" w:cs="Times New Roman"/>
          <w:b/>
          <w:color w:val="000000"/>
          <w:sz w:val="22"/>
          <w:szCs w:val="22"/>
        </w:rPr>
      </w:pPr>
      <w:r w:rsidRPr="00992A5F">
        <w:rPr>
          <w:rFonts w:ascii="Times New Roman" w:hAnsi="Times New Roman" w:cs="Times New Roman"/>
          <w:b/>
          <w:color w:val="000000"/>
          <w:sz w:val="22"/>
          <w:szCs w:val="22"/>
        </w:rPr>
        <w:t>1. Demodulation Reference Signal (DM RS) coordination</w:t>
      </w:r>
    </w:p>
    <w:p w14:paraId="1BB38D00" w14:textId="77777777" w:rsidR="008C14D7" w:rsidRPr="00992A5F" w:rsidRDefault="008C14D7" w:rsidP="008C14D7">
      <w:pPr>
        <w:pStyle w:val="BodyText3"/>
        <w:tabs>
          <w:tab w:val="left" w:pos="0"/>
        </w:tabs>
        <w:spacing w:after="0"/>
        <w:rPr>
          <w:rFonts w:ascii="Times New Roman" w:hAnsi="Times New Roman" w:cs="Times New Roman"/>
          <w:color w:val="000000"/>
          <w:sz w:val="22"/>
          <w:szCs w:val="20"/>
        </w:rPr>
      </w:pPr>
      <w:r w:rsidRPr="00992A5F">
        <w:rPr>
          <w:rFonts w:ascii="Times New Roman" w:hAnsi="Times New Roman" w:cs="Times New Roman"/>
          <w:color w:val="000000"/>
          <w:sz w:val="22"/>
          <w:szCs w:val="20"/>
        </w:rPr>
        <w:t>Demodulation reference signals (DM RS) are transmitted in the uplink and used for channel estimation.  There is a risk of intercell interference between neighbouring cells even in case of no frame synchronisation. That is why special measures for DM RS allocation between networks in neighbouring countries occupying the same channel may need to be applied.</w:t>
      </w:r>
    </w:p>
    <w:p w14:paraId="5234F1CB" w14:textId="77777777" w:rsidR="008C14D7" w:rsidRPr="00992A5F" w:rsidRDefault="008C14D7" w:rsidP="008C14D7">
      <w:pPr>
        <w:pStyle w:val="BodyText3"/>
        <w:tabs>
          <w:tab w:val="left" w:pos="0"/>
        </w:tabs>
        <w:spacing w:after="0"/>
        <w:rPr>
          <w:rFonts w:ascii="Times New Roman" w:hAnsi="Times New Roman" w:cs="Times New Roman"/>
          <w:color w:val="000000"/>
          <w:sz w:val="22"/>
          <w:szCs w:val="20"/>
        </w:rPr>
      </w:pPr>
      <w:r w:rsidRPr="00992A5F">
        <w:rPr>
          <w:rFonts w:ascii="Times New Roman" w:hAnsi="Times New Roman" w:cs="Times New Roman"/>
          <w:color w:val="000000"/>
          <w:sz w:val="22"/>
          <w:szCs w:val="20"/>
        </w:rPr>
        <w:t>The case of partial channel overlap has not been studied but due to DM RS occupying resource blocks of separate users, there is a risk of DM RS collisions between neighbouring networks when the subcarriers' positions coincide (the frequency offset between central carriers of neighbouring networks is a multiple of 300 kHz). Some minor benefits from DM RS coordination in these particular cases could be expected.</w:t>
      </w:r>
    </w:p>
    <w:p w14:paraId="542CECCF" w14:textId="77777777" w:rsidR="008C14D7" w:rsidRPr="00992A5F" w:rsidRDefault="008C14D7" w:rsidP="008C14D7">
      <w:pPr>
        <w:pStyle w:val="BodyText3"/>
        <w:tabs>
          <w:tab w:val="left" w:pos="0"/>
        </w:tabs>
        <w:spacing w:after="0"/>
        <w:rPr>
          <w:rFonts w:ascii="Times New Roman" w:hAnsi="Times New Roman" w:cs="Times New Roman"/>
          <w:color w:val="000000"/>
          <w:sz w:val="22"/>
          <w:szCs w:val="20"/>
        </w:rPr>
      </w:pPr>
      <w:r w:rsidRPr="00992A5F">
        <w:rPr>
          <w:rFonts w:ascii="Times New Roman" w:hAnsi="Times New Roman" w:cs="Times New Roman"/>
          <w:color w:val="000000"/>
          <w:sz w:val="22"/>
          <w:szCs w:val="20"/>
        </w:rPr>
        <w:t xml:space="preserve">There are a number of possible approaches to the coordination of DM RS:  </w:t>
      </w:r>
    </w:p>
    <w:p w14:paraId="5A85A8E6" w14:textId="77777777" w:rsidR="008C14D7" w:rsidRPr="00992A5F" w:rsidRDefault="008C14D7" w:rsidP="00FB1DF2">
      <w:pPr>
        <w:pStyle w:val="Bullet1"/>
        <w:numPr>
          <w:ilvl w:val="0"/>
          <w:numId w:val="31"/>
        </w:numPr>
        <w:ind w:left="426" w:hanging="426"/>
        <w:jc w:val="both"/>
        <w:rPr>
          <w:rFonts w:ascii="Times New Roman" w:hAnsi="Times New Roman" w:cs="Times New Roman"/>
        </w:rPr>
      </w:pPr>
      <w:r w:rsidRPr="00992A5F">
        <w:rPr>
          <w:rFonts w:ascii="Times New Roman" w:hAnsi="Times New Roman" w:cs="Times New Roman"/>
        </w:rPr>
        <w:t xml:space="preserve">In the basic planning procedure, only 30 DM RS sequence groups with favourable correlation characteristics are available: {0…29}. In this case, each cell could be assigned one of the 30 DM RS sequence groups providing a cluster size of 30. </w:t>
      </w:r>
    </w:p>
    <w:p w14:paraId="54AD6861" w14:textId="6EA53979" w:rsidR="008C14D7" w:rsidRPr="00992A5F" w:rsidRDefault="008C14D7" w:rsidP="00FB1DF2">
      <w:pPr>
        <w:pStyle w:val="Bullet1"/>
        <w:numPr>
          <w:ilvl w:val="0"/>
          <w:numId w:val="31"/>
        </w:numPr>
        <w:ind w:left="426" w:hanging="426"/>
        <w:jc w:val="both"/>
        <w:rPr>
          <w:rFonts w:ascii="Times New Roman" w:hAnsi="Times New Roman" w:cs="Times New Roman"/>
        </w:rPr>
      </w:pPr>
      <w:r w:rsidRPr="00992A5F">
        <w:rPr>
          <w:rFonts w:ascii="Times New Roman" w:hAnsi="Times New Roman" w:cs="Times New Roman"/>
        </w:rPr>
        <w:t xml:space="preserve">It is possible to extend each DM RS sequence group to generate up to 12 time shifted sequence groups by applying the cyclic shift parameter stated in 3GPP TS 36.211 for LTE.  For example, each tri-sector site could be assigned one DM RS sequence group with each co-sited cell having its own cyclic shift of 2π/3, which provides cluster size 30 with only 10 DM RS sequence groups. The latter case corresponds well to the case of DM RS sequence group repartition between neighbouring countries when only a limited number of groups is available for network planning. The drawback of DM RS sequence group cyclic shift is a loss of orthogonality of DM RS due to fading channels which has been found during trials of LTE and caused throughput loss as well as time alignment problems. </w:t>
      </w:r>
    </w:p>
    <w:p w14:paraId="1B8A2F80" w14:textId="7A4E9E2B" w:rsidR="008C14D7" w:rsidRPr="00992A5F" w:rsidRDefault="008C14D7" w:rsidP="00FB1DF2">
      <w:pPr>
        <w:pStyle w:val="Bullet1"/>
        <w:numPr>
          <w:ilvl w:val="0"/>
          <w:numId w:val="31"/>
        </w:numPr>
        <w:ind w:left="426" w:hanging="426"/>
        <w:jc w:val="both"/>
        <w:rPr>
          <w:rFonts w:ascii="Times New Roman" w:hAnsi="Times New Roman" w:cs="Times New Roman"/>
        </w:rPr>
      </w:pPr>
      <w:r w:rsidRPr="00992A5F">
        <w:rPr>
          <w:rFonts w:ascii="Times New Roman" w:hAnsi="Times New Roman" w:cs="Times New Roman"/>
        </w:rPr>
        <w:t xml:space="preserve">Another approach for DM RS coordination is to implement dynamic DM RS sequence group allocation, also called pseudo-random group hopping. In this method, nearby cells are grouped into clusters of up to 30 cells, and within each cell cluster, the same hopping-pattern is used. At the border of two clusters, inter-cell interference is averaged since two different hopping patterns are utilised. There are 17 defined hopping patterns, numbered {0…16}, which leads to some minor unfairness in case of apportioning these patterns between neighbouring countries. Even in a trilateral case each operator will have at least 5 hopping patterns available near the border, which should be enough for planning purposes. It should be noted the pseudo-random group hopping option could be absent in the first generations of LTE equipment. </w:t>
      </w:r>
    </w:p>
    <w:p w14:paraId="1F4D084F" w14:textId="77777777" w:rsidR="008C14D7" w:rsidRPr="00992A5F" w:rsidRDefault="008C14D7" w:rsidP="008C14D7">
      <w:pPr>
        <w:spacing w:after="120" w:line="276" w:lineRule="auto"/>
        <w:ind w:left="284"/>
        <w:rPr>
          <w:sz w:val="22"/>
          <w:szCs w:val="22"/>
        </w:rPr>
      </w:pPr>
    </w:p>
    <w:p w14:paraId="69448B20" w14:textId="77777777" w:rsidR="008C14D7" w:rsidRPr="00FB1DF2" w:rsidRDefault="008C14D7" w:rsidP="00FB1DF2">
      <w:pPr>
        <w:pStyle w:val="BodyText3"/>
        <w:tabs>
          <w:tab w:val="left" w:pos="0"/>
        </w:tabs>
        <w:spacing w:after="0"/>
        <w:rPr>
          <w:rFonts w:ascii="Times New Roman" w:hAnsi="Times New Roman" w:cs="Times New Roman"/>
          <w:color w:val="000000"/>
          <w:sz w:val="22"/>
          <w:szCs w:val="20"/>
        </w:rPr>
      </w:pPr>
      <w:r w:rsidRPr="00FB1DF2">
        <w:rPr>
          <w:rFonts w:ascii="Times New Roman" w:hAnsi="Times New Roman" w:cs="Times New Roman"/>
          <w:color w:val="000000"/>
          <w:sz w:val="22"/>
          <w:szCs w:val="20"/>
        </w:rPr>
        <w:t>The decision of which of these methods to use in cross-border coordination should be agreed upon by the interested parties. Specific DM RS sequence groups or hopping patterns repartition is not provided in this text but could be deduced in a similar manner to the PCI repartition.</w:t>
      </w:r>
    </w:p>
    <w:p w14:paraId="059A2EF5" w14:textId="77777777" w:rsidR="008C14D7" w:rsidRPr="00992A5F" w:rsidRDefault="008C14D7" w:rsidP="008C14D7">
      <w:pPr>
        <w:spacing w:after="120" w:line="276" w:lineRule="auto"/>
        <w:ind w:left="284"/>
        <w:jc w:val="both"/>
        <w:rPr>
          <w:b/>
          <w:color w:val="000000"/>
          <w:sz w:val="22"/>
          <w:szCs w:val="22"/>
        </w:rPr>
      </w:pPr>
    </w:p>
    <w:p w14:paraId="070828CD" w14:textId="77777777" w:rsidR="008C14D7" w:rsidRPr="00992A5F" w:rsidRDefault="008C14D7" w:rsidP="00FB1DF2">
      <w:pPr>
        <w:spacing w:after="120" w:line="276" w:lineRule="auto"/>
        <w:ind w:left="284" w:hanging="284"/>
        <w:jc w:val="both"/>
        <w:rPr>
          <w:b/>
          <w:sz w:val="22"/>
          <w:szCs w:val="22"/>
        </w:rPr>
      </w:pPr>
      <w:r w:rsidRPr="00992A5F">
        <w:rPr>
          <w:b/>
          <w:color w:val="000000"/>
          <w:sz w:val="22"/>
          <w:szCs w:val="22"/>
        </w:rPr>
        <w:t xml:space="preserve">2. Physical Random Access Channel (PRACH) coordination </w:t>
      </w:r>
    </w:p>
    <w:p w14:paraId="5F11F200" w14:textId="77777777" w:rsidR="008C14D7" w:rsidRPr="00FB1DF2" w:rsidRDefault="008C14D7" w:rsidP="00FB1DF2">
      <w:pPr>
        <w:pStyle w:val="BodyText3"/>
        <w:tabs>
          <w:tab w:val="left" w:pos="0"/>
        </w:tabs>
        <w:spacing w:after="0"/>
        <w:rPr>
          <w:rFonts w:ascii="Times New Roman" w:hAnsi="Times New Roman" w:cs="Times New Roman"/>
          <w:color w:val="000000"/>
          <w:sz w:val="22"/>
          <w:szCs w:val="20"/>
        </w:rPr>
      </w:pPr>
      <w:r w:rsidRPr="00FB1DF2">
        <w:rPr>
          <w:rFonts w:ascii="Times New Roman" w:hAnsi="Times New Roman" w:cs="Times New Roman"/>
          <w:color w:val="000000"/>
          <w:sz w:val="22"/>
          <w:szCs w:val="20"/>
        </w:rPr>
        <w:t xml:space="preserve">Another radio network parameter that is considered during radio network planning is PRACH configuration which is needed to distinguish random access requests addressed to different cells. </w:t>
      </w:r>
      <w:r w:rsidRPr="00FB1DF2">
        <w:rPr>
          <w:rFonts w:ascii="Times New Roman" w:hAnsi="Times New Roman" w:cs="Times New Roman"/>
          <w:color w:val="000000"/>
          <w:sz w:val="22"/>
          <w:szCs w:val="20"/>
        </w:rPr>
        <w:lastRenderedPageBreak/>
        <w:t>PRACH resources are allocated by specifying the PRACH Resource Blocks time positions within the uplink frame, their frequency position within the LTE channel bandwidth and by apportioning cell-specific root sequences. During radio network planning, these parameters are usually used in the following way:</w:t>
      </w:r>
    </w:p>
    <w:p w14:paraId="4E7DC650" w14:textId="3F54D800" w:rsidR="008C14D7" w:rsidRPr="00992A5F" w:rsidRDefault="00FB1DF2" w:rsidP="00FB1DF2">
      <w:pPr>
        <w:pStyle w:val="Bullet1"/>
        <w:numPr>
          <w:ilvl w:val="0"/>
          <w:numId w:val="31"/>
        </w:numPr>
        <w:ind w:left="426" w:hanging="426"/>
        <w:jc w:val="both"/>
        <w:rPr>
          <w:rFonts w:ascii="Times New Roman" w:hAnsi="Times New Roman" w:cs="Times New Roman"/>
        </w:rPr>
      </w:pPr>
      <w:r>
        <w:rPr>
          <w:rFonts w:ascii="Times New Roman" w:hAnsi="Times New Roman" w:cs="Times New Roman"/>
        </w:rPr>
        <w:t>T</w:t>
      </w:r>
      <w:r w:rsidR="008C14D7" w:rsidRPr="00992A5F">
        <w:rPr>
          <w:rFonts w:ascii="Times New Roman" w:hAnsi="Times New Roman" w:cs="Times New Roman"/>
        </w:rPr>
        <w:t xml:space="preserve">ime positions for PRACH resource allocations are usually used to create time collision of PRACH resources of co-sited/frame synchronised cells because PRACH-to-PRACH interference is usually less severe than PUSCH-to-PRACH interference; </w:t>
      </w:r>
    </w:p>
    <w:p w14:paraId="4A2DBC82" w14:textId="5D4009F9" w:rsidR="008C14D7" w:rsidRPr="00992A5F" w:rsidRDefault="00FB1DF2" w:rsidP="00FB1DF2">
      <w:pPr>
        <w:pStyle w:val="Bullet1"/>
        <w:numPr>
          <w:ilvl w:val="0"/>
          <w:numId w:val="31"/>
        </w:numPr>
        <w:ind w:left="426" w:hanging="426"/>
        <w:jc w:val="both"/>
        <w:rPr>
          <w:rFonts w:ascii="Times New Roman" w:hAnsi="Times New Roman" w:cs="Times New Roman"/>
        </w:rPr>
      </w:pPr>
      <w:r>
        <w:rPr>
          <w:rFonts w:ascii="Times New Roman" w:hAnsi="Times New Roman" w:cs="Times New Roman"/>
        </w:rPr>
        <w:t>F</w:t>
      </w:r>
      <w:r w:rsidR="008C14D7" w:rsidRPr="00992A5F">
        <w:rPr>
          <w:rFonts w:ascii="Times New Roman" w:hAnsi="Times New Roman" w:cs="Times New Roman"/>
        </w:rPr>
        <w:t>requency positions within the LTE channel bandwidth are usually the same for all cells, again because PRACH-to-PRACH interference case is a more favourable one.</w:t>
      </w:r>
    </w:p>
    <w:p w14:paraId="0AAD5D7F" w14:textId="2A27C153" w:rsidR="008C14D7" w:rsidRPr="000077E0" w:rsidRDefault="00FB1DF2" w:rsidP="000077E0">
      <w:pPr>
        <w:pStyle w:val="Bullet1"/>
        <w:numPr>
          <w:ilvl w:val="0"/>
          <w:numId w:val="31"/>
        </w:numPr>
        <w:ind w:left="426" w:hanging="426"/>
        <w:jc w:val="both"/>
      </w:pPr>
      <w:r>
        <w:rPr>
          <w:rFonts w:ascii="Times New Roman" w:hAnsi="Times New Roman" w:cs="Times New Roman"/>
        </w:rPr>
        <w:t>C</w:t>
      </w:r>
      <w:r w:rsidR="008C14D7" w:rsidRPr="00992A5F">
        <w:rPr>
          <w:rFonts w:ascii="Times New Roman" w:hAnsi="Times New Roman" w:cs="Times New Roman"/>
        </w:rPr>
        <w:t xml:space="preserve">ell-specific root sequences are used to distinguish between PRACH requests addressed to different cells.  </w:t>
      </w:r>
    </w:p>
    <w:p w14:paraId="37E87567" w14:textId="77777777" w:rsidR="008C14D7" w:rsidRPr="00FB1DF2" w:rsidRDefault="008C14D7" w:rsidP="00FB1DF2">
      <w:pPr>
        <w:pStyle w:val="BodyText3"/>
        <w:tabs>
          <w:tab w:val="left" w:pos="0"/>
        </w:tabs>
        <w:spacing w:after="0"/>
        <w:rPr>
          <w:rFonts w:ascii="Times New Roman" w:hAnsi="Times New Roman" w:cs="Times New Roman"/>
          <w:color w:val="000000"/>
          <w:sz w:val="22"/>
          <w:szCs w:val="20"/>
        </w:rPr>
      </w:pPr>
      <w:r w:rsidRPr="00FB1DF2">
        <w:rPr>
          <w:rFonts w:ascii="Times New Roman" w:hAnsi="Times New Roman" w:cs="Times New Roman"/>
          <w:color w:val="000000"/>
          <w:sz w:val="22"/>
          <w:szCs w:val="20"/>
        </w:rPr>
        <w:t xml:space="preserve">For cross-border coordination, it is proposed to use frequency position offsets to exclude the possibility of so-called “ghost” PRACH requests caused by neighbouring networks. The PRACH is configured in LTE to use only 6 Resource Blocks or 1.08 MHz of the LTE channel bandwidth except in regions used by PUCCH. In case of overlapping or partially overlapping channel bandwidths of neighbouring networks, it is enough to establish non-overlapping PRACH frequency blocks to perform coordination. Because it is difficult to establish an implementation dependent procedure for such allocation, it will be the responsibility of operators to manage such frequency separation during coordination discussions. </w:t>
      </w:r>
    </w:p>
    <w:p w14:paraId="6BECC6F5" w14:textId="7FC5A182" w:rsidR="008C14D7" w:rsidRDefault="008C14D7" w:rsidP="00FB1DF2">
      <w:pPr>
        <w:pStyle w:val="BodyText3"/>
        <w:tabs>
          <w:tab w:val="left" w:pos="0"/>
        </w:tabs>
        <w:spacing w:after="0"/>
        <w:rPr>
          <w:rFonts w:ascii="Times New Roman" w:hAnsi="Times New Roman" w:cs="Times New Roman"/>
          <w:color w:val="000000"/>
          <w:sz w:val="22"/>
          <w:szCs w:val="20"/>
        </w:rPr>
      </w:pPr>
      <w:r w:rsidRPr="00FB1DF2">
        <w:rPr>
          <w:rFonts w:ascii="Times New Roman" w:hAnsi="Times New Roman" w:cs="Times New Roman"/>
          <w:color w:val="000000"/>
          <w:sz w:val="22"/>
          <w:szCs w:val="20"/>
        </w:rPr>
        <w:t xml:space="preserve">In an early implementation, it is possible that a very limited number of frequency positions could be supported by LTE equipment which will not be enough to coordinate in the trilateral case. In such cases, root-sequence repartition could be used. There are 838 root sequences in total to be distributed between cells, numbered {0…837}. There are two numbering schemes for PRACH root sequences (physical and logical) and only logical root sequences numbering needs to be used for coordination.  Unfortunately, the process of root sequences planning doesn’t involve direct mapping of root sequences between cells because the number of root sequences needed for one cell is dependent on the cell range. The table showing such interdependency is presented below: </w:t>
      </w:r>
    </w:p>
    <w:p w14:paraId="5BD1FF05" w14:textId="77777777" w:rsidR="00FB1DF2" w:rsidRPr="00FB1DF2" w:rsidRDefault="00FB1DF2" w:rsidP="00FB1DF2">
      <w:pPr>
        <w:pStyle w:val="BodyText3"/>
        <w:tabs>
          <w:tab w:val="left" w:pos="0"/>
        </w:tabs>
        <w:spacing w:after="0"/>
        <w:rPr>
          <w:rFonts w:ascii="Times New Roman" w:hAnsi="Times New Roman" w:cs="Times New Roman"/>
          <w:color w:val="000000"/>
          <w:sz w:val="22"/>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199"/>
        <w:gridCol w:w="2866"/>
        <w:gridCol w:w="2694"/>
      </w:tblGrid>
      <w:tr w:rsidR="008C14D7" w:rsidRPr="00992A5F" w14:paraId="5430ABFF" w14:textId="77777777" w:rsidTr="00043482">
        <w:trPr>
          <w:trHeight w:val="489"/>
          <w:jc w:val="center"/>
        </w:trPr>
        <w:tc>
          <w:tcPr>
            <w:tcW w:w="3199" w:type="dxa"/>
            <w:shd w:val="clear" w:color="auto" w:fill="FFFFFF"/>
          </w:tcPr>
          <w:p w14:paraId="75999D56" w14:textId="77777777" w:rsidR="008C14D7" w:rsidRPr="00992A5F" w:rsidRDefault="008C14D7" w:rsidP="00043482">
            <w:pPr>
              <w:shd w:val="clear" w:color="auto" w:fill="FFFFFF"/>
              <w:ind w:right="60"/>
              <w:jc w:val="center"/>
              <w:rPr>
                <w:sz w:val="20"/>
                <w:szCs w:val="20"/>
                <w:lang w:eastAsia="ru-RU"/>
              </w:rPr>
            </w:pPr>
            <w:r w:rsidRPr="00992A5F">
              <w:rPr>
                <w:rFonts w:eastAsia="Arial Unicode MS"/>
                <w:sz w:val="20"/>
                <w:szCs w:val="20"/>
                <w:lang w:eastAsia="en-US"/>
              </w:rPr>
              <w:t>PRACH Configuration</w:t>
            </w:r>
          </w:p>
        </w:tc>
        <w:tc>
          <w:tcPr>
            <w:tcW w:w="2866" w:type="dxa"/>
            <w:shd w:val="clear" w:color="auto" w:fill="FFFFFF"/>
          </w:tcPr>
          <w:p w14:paraId="2135E1A8" w14:textId="77777777" w:rsidR="008C14D7" w:rsidRPr="00992A5F" w:rsidRDefault="008C14D7" w:rsidP="00043482">
            <w:pPr>
              <w:shd w:val="clear" w:color="auto" w:fill="FFFFFF"/>
              <w:ind w:right="40"/>
              <w:jc w:val="center"/>
              <w:rPr>
                <w:sz w:val="20"/>
                <w:szCs w:val="20"/>
                <w:lang w:eastAsia="ru-RU"/>
              </w:rPr>
            </w:pPr>
            <w:r w:rsidRPr="00992A5F">
              <w:rPr>
                <w:rFonts w:eastAsia="Arial Unicode MS"/>
                <w:sz w:val="20"/>
                <w:szCs w:val="20"/>
                <w:lang w:eastAsia="en-US"/>
              </w:rPr>
              <w:t>Number of root seq. per cell</w:t>
            </w:r>
          </w:p>
        </w:tc>
        <w:tc>
          <w:tcPr>
            <w:tcW w:w="2694" w:type="dxa"/>
            <w:shd w:val="clear" w:color="auto" w:fill="FFFFFF"/>
          </w:tcPr>
          <w:p w14:paraId="2B1EB5C9" w14:textId="77777777" w:rsidR="008C14D7" w:rsidRPr="00992A5F" w:rsidRDefault="008C14D7" w:rsidP="00043482">
            <w:pPr>
              <w:shd w:val="clear" w:color="auto" w:fill="FFFFFF"/>
              <w:ind w:right="80"/>
              <w:jc w:val="center"/>
              <w:rPr>
                <w:sz w:val="20"/>
                <w:szCs w:val="20"/>
                <w:lang w:eastAsia="ru-RU"/>
              </w:rPr>
            </w:pPr>
            <w:r w:rsidRPr="00992A5F">
              <w:rPr>
                <w:rFonts w:eastAsia="Arial Unicode MS"/>
                <w:sz w:val="20"/>
                <w:szCs w:val="20"/>
                <w:lang w:eastAsia="en-US"/>
              </w:rPr>
              <w:t>Cell Range (km)</w:t>
            </w:r>
          </w:p>
        </w:tc>
      </w:tr>
      <w:tr w:rsidR="008C14D7" w:rsidRPr="00992A5F" w14:paraId="7627EC0A" w14:textId="77777777" w:rsidTr="00043482">
        <w:trPr>
          <w:trHeight w:val="20"/>
          <w:jc w:val="center"/>
        </w:trPr>
        <w:tc>
          <w:tcPr>
            <w:tcW w:w="3199" w:type="dxa"/>
            <w:shd w:val="clear" w:color="auto" w:fill="FFFFFF"/>
          </w:tcPr>
          <w:p w14:paraId="6A433684" w14:textId="77777777" w:rsidR="008C14D7" w:rsidRPr="00992A5F" w:rsidRDefault="008C14D7" w:rsidP="00043482">
            <w:pPr>
              <w:shd w:val="clear" w:color="auto" w:fill="FFFFFF"/>
              <w:jc w:val="center"/>
              <w:rPr>
                <w:sz w:val="20"/>
                <w:szCs w:val="20"/>
                <w:lang w:eastAsia="ru-RU"/>
              </w:rPr>
            </w:pPr>
            <w:r w:rsidRPr="00992A5F">
              <w:rPr>
                <w:sz w:val="20"/>
                <w:szCs w:val="20"/>
                <w:lang w:eastAsia="ru-RU"/>
              </w:rPr>
              <w:t>1</w:t>
            </w:r>
          </w:p>
        </w:tc>
        <w:tc>
          <w:tcPr>
            <w:tcW w:w="2866" w:type="dxa"/>
            <w:shd w:val="clear" w:color="auto" w:fill="FFFFFF"/>
          </w:tcPr>
          <w:p w14:paraId="2F8F60D6" w14:textId="77777777" w:rsidR="008C14D7" w:rsidRPr="00992A5F" w:rsidRDefault="008C14D7" w:rsidP="00043482">
            <w:pPr>
              <w:shd w:val="clear" w:color="auto" w:fill="FFFFFF"/>
              <w:jc w:val="center"/>
              <w:rPr>
                <w:sz w:val="20"/>
                <w:szCs w:val="20"/>
                <w:lang w:eastAsia="ru-RU"/>
              </w:rPr>
            </w:pPr>
            <w:r w:rsidRPr="00992A5F">
              <w:rPr>
                <w:sz w:val="20"/>
                <w:szCs w:val="20"/>
                <w:lang w:eastAsia="ru-RU"/>
              </w:rPr>
              <w:t>1</w:t>
            </w:r>
          </w:p>
        </w:tc>
        <w:tc>
          <w:tcPr>
            <w:tcW w:w="2694" w:type="dxa"/>
            <w:shd w:val="clear" w:color="auto" w:fill="FFFFFF"/>
          </w:tcPr>
          <w:p w14:paraId="2A82C763" w14:textId="77777777" w:rsidR="008C14D7" w:rsidRPr="00992A5F" w:rsidRDefault="008C14D7" w:rsidP="00043482">
            <w:pPr>
              <w:shd w:val="clear" w:color="auto" w:fill="FFFFFF"/>
              <w:ind w:right="80"/>
              <w:jc w:val="center"/>
              <w:rPr>
                <w:rFonts w:eastAsia="Arial Unicode MS"/>
                <w:sz w:val="20"/>
                <w:szCs w:val="20"/>
                <w:lang w:eastAsia="ru-RU"/>
              </w:rPr>
            </w:pPr>
            <w:r w:rsidRPr="00992A5F">
              <w:rPr>
                <w:rFonts w:eastAsia="Arial Unicode MS"/>
                <w:sz w:val="20"/>
                <w:szCs w:val="20"/>
                <w:lang w:eastAsia="ru-RU"/>
              </w:rPr>
              <w:t>0.7</w:t>
            </w:r>
          </w:p>
        </w:tc>
      </w:tr>
      <w:tr w:rsidR="008C14D7" w:rsidRPr="00992A5F" w14:paraId="122480F3" w14:textId="77777777" w:rsidTr="00043482">
        <w:trPr>
          <w:trHeight w:val="20"/>
          <w:jc w:val="center"/>
        </w:trPr>
        <w:tc>
          <w:tcPr>
            <w:tcW w:w="3199" w:type="dxa"/>
            <w:shd w:val="clear" w:color="auto" w:fill="FFFFFF"/>
          </w:tcPr>
          <w:p w14:paraId="74973BFB" w14:textId="77777777" w:rsidR="008C14D7" w:rsidRPr="00992A5F" w:rsidRDefault="008C14D7" w:rsidP="00043482">
            <w:pPr>
              <w:shd w:val="clear" w:color="auto" w:fill="FFFFFF"/>
              <w:jc w:val="center"/>
              <w:rPr>
                <w:sz w:val="20"/>
                <w:szCs w:val="20"/>
                <w:lang w:eastAsia="ru-RU"/>
              </w:rPr>
            </w:pPr>
            <w:r w:rsidRPr="00992A5F">
              <w:rPr>
                <w:sz w:val="20"/>
                <w:szCs w:val="20"/>
                <w:lang w:eastAsia="ru-RU"/>
              </w:rPr>
              <w:t>2</w:t>
            </w:r>
          </w:p>
        </w:tc>
        <w:tc>
          <w:tcPr>
            <w:tcW w:w="2866" w:type="dxa"/>
            <w:shd w:val="clear" w:color="auto" w:fill="FFFFFF"/>
          </w:tcPr>
          <w:p w14:paraId="68E5123A" w14:textId="77777777" w:rsidR="008C14D7" w:rsidRPr="00992A5F" w:rsidRDefault="008C14D7" w:rsidP="00043482">
            <w:pPr>
              <w:shd w:val="clear" w:color="auto" w:fill="FFFFFF"/>
              <w:jc w:val="center"/>
              <w:rPr>
                <w:sz w:val="20"/>
                <w:szCs w:val="20"/>
                <w:lang w:eastAsia="ru-RU"/>
              </w:rPr>
            </w:pPr>
            <w:r w:rsidRPr="00992A5F">
              <w:rPr>
                <w:sz w:val="20"/>
                <w:szCs w:val="20"/>
                <w:lang w:eastAsia="ru-RU"/>
              </w:rPr>
              <w:t>2</w:t>
            </w:r>
          </w:p>
        </w:tc>
        <w:tc>
          <w:tcPr>
            <w:tcW w:w="2694" w:type="dxa"/>
            <w:shd w:val="clear" w:color="auto" w:fill="FFFFFF"/>
          </w:tcPr>
          <w:p w14:paraId="36F939A0" w14:textId="77777777" w:rsidR="008C14D7" w:rsidRPr="00992A5F" w:rsidRDefault="008C14D7" w:rsidP="00043482">
            <w:pPr>
              <w:shd w:val="clear" w:color="auto" w:fill="FFFFFF"/>
              <w:ind w:right="80"/>
              <w:jc w:val="center"/>
              <w:rPr>
                <w:sz w:val="20"/>
                <w:szCs w:val="20"/>
                <w:lang w:eastAsia="ru-RU"/>
              </w:rPr>
            </w:pPr>
            <w:r w:rsidRPr="00992A5F">
              <w:rPr>
                <w:rFonts w:eastAsia="Arial Unicode MS"/>
                <w:sz w:val="20"/>
                <w:szCs w:val="20"/>
                <w:lang w:eastAsia="ru-RU"/>
              </w:rPr>
              <w:t>1</w:t>
            </w:r>
          </w:p>
        </w:tc>
      </w:tr>
      <w:tr w:rsidR="008C14D7" w:rsidRPr="00992A5F" w14:paraId="20697CF2" w14:textId="77777777" w:rsidTr="00043482">
        <w:trPr>
          <w:trHeight w:val="20"/>
          <w:jc w:val="center"/>
        </w:trPr>
        <w:tc>
          <w:tcPr>
            <w:tcW w:w="3199" w:type="dxa"/>
            <w:shd w:val="clear" w:color="auto" w:fill="FFFFFF"/>
          </w:tcPr>
          <w:p w14:paraId="1D73AB3E" w14:textId="77777777" w:rsidR="008C14D7" w:rsidRPr="00992A5F" w:rsidRDefault="008C14D7" w:rsidP="00043482">
            <w:pPr>
              <w:shd w:val="clear" w:color="auto" w:fill="FFFFFF"/>
              <w:jc w:val="center"/>
              <w:rPr>
                <w:sz w:val="20"/>
                <w:szCs w:val="20"/>
                <w:lang w:eastAsia="ru-RU"/>
              </w:rPr>
            </w:pPr>
            <w:r w:rsidRPr="00992A5F">
              <w:rPr>
                <w:sz w:val="20"/>
                <w:szCs w:val="20"/>
                <w:lang w:eastAsia="ru-RU"/>
              </w:rPr>
              <w:t>3</w:t>
            </w:r>
          </w:p>
        </w:tc>
        <w:tc>
          <w:tcPr>
            <w:tcW w:w="2866" w:type="dxa"/>
            <w:shd w:val="clear" w:color="auto" w:fill="FFFFFF"/>
          </w:tcPr>
          <w:p w14:paraId="797D2F81" w14:textId="77777777" w:rsidR="008C14D7" w:rsidRPr="00992A5F" w:rsidRDefault="008C14D7" w:rsidP="00043482">
            <w:pPr>
              <w:shd w:val="clear" w:color="auto" w:fill="FFFFFF"/>
              <w:jc w:val="center"/>
              <w:rPr>
                <w:sz w:val="20"/>
                <w:szCs w:val="20"/>
                <w:lang w:eastAsia="ru-RU"/>
              </w:rPr>
            </w:pPr>
            <w:r w:rsidRPr="00992A5F">
              <w:rPr>
                <w:sz w:val="20"/>
                <w:szCs w:val="20"/>
                <w:lang w:eastAsia="ru-RU"/>
              </w:rPr>
              <w:t>2</w:t>
            </w:r>
          </w:p>
        </w:tc>
        <w:tc>
          <w:tcPr>
            <w:tcW w:w="2694" w:type="dxa"/>
            <w:shd w:val="clear" w:color="auto" w:fill="FFFFFF"/>
          </w:tcPr>
          <w:p w14:paraId="52945ABA" w14:textId="77777777" w:rsidR="008C14D7" w:rsidRPr="00992A5F" w:rsidRDefault="008C14D7" w:rsidP="00043482">
            <w:pPr>
              <w:shd w:val="clear" w:color="auto" w:fill="FFFFFF"/>
              <w:ind w:right="80"/>
              <w:jc w:val="center"/>
              <w:rPr>
                <w:sz w:val="20"/>
                <w:szCs w:val="20"/>
                <w:lang w:eastAsia="ru-RU"/>
              </w:rPr>
            </w:pPr>
            <w:r w:rsidRPr="00992A5F">
              <w:rPr>
                <w:rFonts w:eastAsia="Arial Unicode MS"/>
                <w:sz w:val="20"/>
                <w:szCs w:val="20"/>
                <w:lang w:eastAsia="ru-RU"/>
              </w:rPr>
              <w:t>1.4</w:t>
            </w:r>
          </w:p>
        </w:tc>
      </w:tr>
      <w:tr w:rsidR="008C14D7" w:rsidRPr="00992A5F" w14:paraId="09411AC5" w14:textId="77777777" w:rsidTr="00043482">
        <w:trPr>
          <w:trHeight w:val="20"/>
          <w:jc w:val="center"/>
        </w:trPr>
        <w:tc>
          <w:tcPr>
            <w:tcW w:w="3199" w:type="dxa"/>
            <w:shd w:val="clear" w:color="auto" w:fill="FFFFFF"/>
          </w:tcPr>
          <w:p w14:paraId="09EB0E8F" w14:textId="77777777" w:rsidR="008C14D7" w:rsidRPr="00992A5F" w:rsidRDefault="008C14D7" w:rsidP="00043482">
            <w:pPr>
              <w:shd w:val="clear" w:color="auto" w:fill="FFFFFF"/>
              <w:jc w:val="center"/>
              <w:rPr>
                <w:sz w:val="20"/>
                <w:szCs w:val="20"/>
                <w:lang w:eastAsia="ru-RU"/>
              </w:rPr>
            </w:pPr>
            <w:r w:rsidRPr="00992A5F">
              <w:rPr>
                <w:sz w:val="20"/>
                <w:szCs w:val="20"/>
                <w:lang w:eastAsia="ru-RU"/>
              </w:rPr>
              <w:t>4</w:t>
            </w:r>
          </w:p>
        </w:tc>
        <w:tc>
          <w:tcPr>
            <w:tcW w:w="2866" w:type="dxa"/>
            <w:shd w:val="clear" w:color="auto" w:fill="FFFFFF"/>
          </w:tcPr>
          <w:p w14:paraId="199A31BC" w14:textId="77777777" w:rsidR="008C14D7" w:rsidRPr="00992A5F" w:rsidRDefault="008C14D7" w:rsidP="00043482">
            <w:pPr>
              <w:shd w:val="clear" w:color="auto" w:fill="FFFFFF"/>
              <w:jc w:val="center"/>
              <w:rPr>
                <w:sz w:val="20"/>
                <w:szCs w:val="20"/>
                <w:lang w:eastAsia="ru-RU"/>
              </w:rPr>
            </w:pPr>
            <w:r w:rsidRPr="00992A5F">
              <w:rPr>
                <w:sz w:val="20"/>
                <w:szCs w:val="20"/>
                <w:lang w:eastAsia="ru-RU"/>
              </w:rPr>
              <w:t>2</w:t>
            </w:r>
          </w:p>
        </w:tc>
        <w:tc>
          <w:tcPr>
            <w:tcW w:w="2694" w:type="dxa"/>
            <w:shd w:val="clear" w:color="auto" w:fill="FFFFFF"/>
          </w:tcPr>
          <w:p w14:paraId="4B72AC19" w14:textId="77777777" w:rsidR="008C14D7" w:rsidRPr="00992A5F" w:rsidRDefault="008C14D7" w:rsidP="00043482">
            <w:pPr>
              <w:shd w:val="clear" w:color="auto" w:fill="FFFFFF"/>
              <w:ind w:right="80"/>
              <w:jc w:val="center"/>
              <w:rPr>
                <w:sz w:val="20"/>
                <w:szCs w:val="20"/>
                <w:lang w:eastAsia="ru-RU"/>
              </w:rPr>
            </w:pPr>
            <w:r w:rsidRPr="00992A5F">
              <w:rPr>
                <w:rFonts w:eastAsia="Arial Unicode MS"/>
                <w:sz w:val="20"/>
                <w:szCs w:val="20"/>
                <w:lang w:eastAsia="ru-RU"/>
              </w:rPr>
              <w:t>2</w:t>
            </w:r>
          </w:p>
        </w:tc>
      </w:tr>
      <w:tr w:rsidR="008C14D7" w:rsidRPr="00992A5F" w14:paraId="1662F64E" w14:textId="77777777" w:rsidTr="00043482">
        <w:trPr>
          <w:trHeight w:val="20"/>
          <w:jc w:val="center"/>
        </w:trPr>
        <w:tc>
          <w:tcPr>
            <w:tcW w:w="3199" w:type="dxa"/>
            <w:shd w:val="clear" w:color="auto" w:fill="FFFFFF"/>
          </w:tcPr>
          <w:p w14:paraId="21ACA952" w14:textId="77777777" w:rsidR="008C14D7" w:rsidRPr="00992A5F" w:rsidRDefault="008C14D7" w:rsidP="00043482">
            <w:pPr>
              <w:shd w:val="clear" w:color="auto" w:fill="FFFFFF"/>
              <w:jc w:val="center"/>
              <w:rPr>
                <w:sz w:val="20"/>
                <w:szCs w:val="20"/>
                <w:lang w:eastAsia="ru-RU"/>
              </w:rPr>
            </w:pPr>
            <w:r w:rsidRPr="00992A5F">
              <w:rPr>
                <w:sz w:val="20"/>
                <w:szCs w:val="20"/>
                <w:lang w:eastAsia="ru-RU"/>
              </w:rPr>
              <w:t>5</w:t>
            </w:r>
          </w:p>
        </w:tc>
        <w:tc>
          <w:tcPr>
            <w:tcW w:w="2866" w:type="dxa"/>
            <w:shd w:val="clear" w:color="auto" w:fill="FFFFFF"/>
          </w:tcPr>
          <w:p w14:paraId="77E879A4" w14:textId="77777777" w:rsidR="008C14D7" w:rsidRPr="00992A5F" w:rsidRDefault="008C14D7" w:rsidP="00043482">
            <w:pPr>
              <w:shd w:val="clear" w:color="auto" w:fill="FFFFFF"/>
              <w:jc w:val="center"/>
              <w:rPr>
                <w:sz w:val="20"/>
                <w:szCs w:val="20"/>
                <w:lang w:eastAsia="ru-RU"/>
              </w:rPr>
            </w:pPr>
            <w:r w:rsidRPr="00992A5F">
              <w:rPr>
                <w:sz w:val="20"/>
                <w:szCs w:val="20"/>
                <w:lang w:eastAsia="ru-RU"/>
              </w:rPr>
              <w:t>2</w:t>
            </w:r>
          </w:p>
        </w:tc>
        <w:tc>
          <w:tcPr>
            <w:tcW w:w="2694" w:type="dxa"/>
            <w:shd w:val="clear" w:color="auto" w:fill="FFFFFF"/>
          </w:tcPr>
          <w:p w14:paraId="2C8F7407" w14:textId="77777777" w:rsidR="008C14D7" w:rsidRPr="00992A5F" w:rsidRDefault="008C14D7" w:rsidP="00043482">
            <w:pPr>
              <w:shd w:val="clear" w:color="auto" w:fill="FFFFFF"/>
              <w:ind w:right="80"/>
              <w:jc w:val="center"/>
              <w:rPr>
                <w:sz w:val="20"/>
                <w:szCs w:val="20"/>
                <w:lang w:eastAsia="ru-RU"/>
              </w:rPr>
            </w:pPr>
            <w:r w:rsidRPr="00992A5F">
              <w:rPr>
                <w:rFonts w:eastAsia="Arial Unicode MS"/>
                <w:sz w:val="20"/>
                <w:szCs w:val="20"/>
                <w:lang w:eastAsia="ru-RU"/>
              </w:rPr>
              <w:t>2.5</w:t>
            </w:r>
          </w:p>
        </w:tc>
      </w:tr>
      <w:tr w:rsidR="008C14D7" w:rsidRPr="00992A5F" w14:paraId="7D3E9FAF" w14:textId="77777777" w:rsidTr="00043482">
        <w:trPr>
          <w:trHeight w:val="20"/>
          <w:jc w:val="center"/>
        </w:trPr>
        <w:tc>
          <w:tcPr>
            <w:tcW w:w="3199" w:type="dxa"/>
            <w:shd w:val="clear" w:color="auto" w:fill="FFFFFF"/>
          </w:tcPr>
          <w:p w14:paraId="6D8FC5EE" w14:textId="77777777" w:rsidR="008C14D7" w:rsidRPr="00992A5F" w:rsidRDefault="008C14D7" w:rsidP="00043482">
            <w:pPr>
              <w:shd w:val="clear" w:color="auto" w:fill="FFFFFF"/>
              <w:jc w:val="center"/>
              <w:rPr>
                <w:sz w:val="20"/>
                <w:szCs w:val="20"/>
                <w:lang w:eastAsia="ru-RU"/>
              </w:rPr>
            </w:pPr>
            <w:r w:rsidRPr="00992A5F">
              <w:rPr>
                <w:sz w:val="20"/>
                <w:szCs w:val="20"/>
                <w:lang w:eastAsia="ru-RU"/>
              </w:rPr>
              <w:t>6</w:t>
            </w:r>
          </w:p>
        </w:tc>
        <w:tc>
          <w:tcPr>
            <w:tcW w:w="2866" w:type="dxa"/>
            <w:shd w:val="clear" w:color="auto" w:fill="FFFFFF"/>
          </w:tcPr>
          <w:p w14:paraId="3FA9331F" w14:textId="77777777" w:rsidR="008C14D7" w:rsidRPr="00992A5F" w:rsidRDefault="008C14D7" w:rsidP="00043482">
            <w:pPr>
              <w:shd w:val="clear" w:color="auto" w:fill="FFFFFF"/>
              <w:jc w:val="center"/>
              <w:rPr>
                <w:sz w:val="20"/>
                <w:szCs w:val="20"/>
                <w:lang w:eastAsia="ru-RU"/>
              </w:rPr>
            </w:pPr>
            <w:r w:rsidRPr="00992A5F">
              <w:rPr>
                <w:sz w:val="20"/>
                <w:szCs w:val="20"/>
                <w:lang w:eastAsia="ru-RU"/>
              </w:rPr>
              <w:t>3</w:t>
            </w:r>
          </w:p>
        </w:tc>
        <w:tc>
          <w:tcPr>
            <w:tcW w:w="2694" w:type="dxa"/>
            <w:shd w:val="clear" w:color="auto" w:fill="FFFFFF"/>
          </w:tcPr>
          <w:p w14:paraId="591B093F" w14:textId="77777777" w:rsidR="008C14D7" w:rsidRPr="00992A5F" w:rsidRDefault="008C14D7" w:rsidP="00043482">
            <w:pPr>
              <w:shd w:val="clear" w:color="auto" w:fill="FFFFFF"/>
              <w:ind w:right="80"/>
              <w:jc w:val="center"/>
              <w:rPr>
                <w:sz w:val="20"/>
                <w:szCs w:val="20"/>
                <w:lang w:eastAsia="ru-RU"/>
              </w:rPr>
            </w:pPr>
            <w:r w:rsidRPr="00992A5F">
              <w:rPr>
                <w:rFonts w:eastAsia="Arial Unicode MS"/>
                <w:sz w:val="20"/>
                <w:szCs w:val="20"/>
                <w:lang w:eastAsia="ru-RU"/>
              </w:rPr>
              <w:t>3.4</w:t>
            </w:r>
          </w:p>
        </w:tc>
      </w:tr>
      <w:tr w:rsidR="008C14D7" w:rsidRPr="00992A5F" w14:paraId="42951730" w14:textId="77777777" w:rsidTr="00043482">
        <w:trPr>
          <w:trHeight w:val="20"/>
          <w:jc w:val="center"/>
        </w:trPr>
        <w:tc>
          <w:tcPr>
            <w:tcW w:w="3199" w:type="dxa"/>
            <w:shd w:val="clear" w:color="auto" w:fill="FFFFFF"/>
          </w:tcPr>
          <w:p w14:paraId="6680E8B2" w14:textId="77777777" w:rsidR="008C14D7" w:rsidRPr="00992A5F" w:rsidRDefault="008C14D7" w:rsidP="00043482">
            <w:pPr>
              <w:shd w:val="clear" w:color="auto" w:fill="FFFFFF"/>
              <w:jc w:val="center"/>
              <w:rPr>
                <w:sz w:val="20"/>
                <w:szCs w:val="20"/>
                <w:lang w:eastAsia="ru-RU"/>
              </w:rPr>
            </w:pPr>
            <w:r w:rsidRPr="00992A5F">
              <w:rPr>
                <w:sz w:val="20"/>
                <w:szCs w:val="20"/>
                <w:lang w:eastAsia="ru-RU"/>
              </w:rPr>
              <w:t>7</w:t>
            </w:r>
          </w:p>
        </w:tc>
        <w:tc>
          <w:tcPr>
            <w:tcW w:w="2866" w:type="dxa"/>
            <w:shd w:val="clear" w:color="auto" w:fill="FFFFFF"/>
          </w:tcPr>
          <w:p w14:paraId="7A6BD2B2" w14:textId="77777777" w:rsidR="008C14D7" w:rsidRPr="00992A5F" w:rsidRDefault="008C14D7" w:rsidP="00043482">
            <w:pPr>
              <w:shd w:val="clear" w:color="auto" w:fill="FFFFFF"/>
              <w:jc w:val="center"/>
              <w:rPr>
                <w:sz w:val="20"/>
                <w:szCs w:val="20"/>
                <w:lang w:eastAsia="ru-RU"/>
              </w:rPr>
            </w:pPr>
            <w:r w:rsidRPr="00992A5F">
              <w:rPr>
                <w:sz w:val="20"/>
                <w:szCs w:val="20"/>
                <w:lang w:eastAsia="ru-RU"/>
              </w:rPr>
              <w:t>3</w:t>
            </w:r>
          </w:p>
        </w:tc>
        <w:tc>
          <w:tcPr>
            <w:tcW w:w="2694" w:type="dxa"/>
            <w:shd w:val="clear" w:color="auto" w:fill="FFFFFF"/>
          </w:tcPr>
          <w:p w14:paraId="157EF54C" w14:textId="77777777" w:rsidR="008C14D7" w:rsidRPr="00992A5F" w:rsidRDefault="008C14D7" w:rsidP="00043482">
            <w:pPr>
              <w:shd w:val="clear" w:color="auto" w:fill="FFFFFF"/>
              <w:ind w:right="80"/>
              <w:jc w:val="center"/>
              <w:rPr>
                <w:sz w:val="20"/>
                <w:szCs w:val="20"/>
                <w:lang w:eastAsia="ru-RU"/>
              </w:rPr>
            </w:pPr>
            <w:r w:rsidRPr="00992A5F">
              <w:rPr>
                <w:rFonts w:eastAsia="Arial Unicode MS"/>
                <w:sz w:val="20"/>
                <w:szCs w:val="20"/>
                <w:lang w:eastAsia="ru-RU"/>
              </w:rPr>
              <w:t>4.3</w:t>
            </w:r>
          </w:p>
        </w:tc>
      </w:tr>
      <w:tr w:rsidR="008C14D7" w:rsidRPr="00992A5F" w14:paraId="46F69A2D" w14:textId="77777777" w:rsidTr="00043482">
        <w:trPr>
          <w:trHeight w:val="20"/>
          <w:jc w:val="center"/>
        </w:trPr>
        <w:tc>
          <w:tcPr>
            <w:tcW w:w="3199" w:type="dxa"/>
            <w:shd w:val="clear" w:color="auto" w:fill="FFFFFF"/>
          </w:tcPr>
          <w:p w14:paraId="6CA75737" w14:textId="77777777" w:rsidR="008C14D7" w:rsidRPr="00992A5F" w:rsidRDefault="008C14D7" w:rsidP="00043482">
            <w:pPr>
              <w:shd w:val="clear" w:color="auto" w:fill="FFFFFF"/>
              <w:jc w:val="center"/>
              <w:rPr>
                <w:sz w:val="20"/>
                <w:szCs w:val="20"/>
                <w:lang w:eastAsia="ru-RU"/>
              </w:rPr>
            </w:pPr>
            <w:r w:rsidRPr="00992A5F">
              <w:rPr>
                <w:sz w:val="20"/>
                <w:szCs w:val="20"/>
                <w:lang w:eastAsia="ru-RU"/>
              </w:rPr>
              <w:t>8</w:t>
            </w:r>
          </w:p>
        </w:tc>
        <w:tc>
          <w:tcPr>
            <w:tcW w:w="2866" w:type="dxa"/>
            <w:shd w:val="clear" w:color="auto" w:fill="FFFFFF"/>
          </w:tcPr>
          <w:p w14:paraId="6AC9BD75" w14:textId="77777777" w:rsidR="008C14D7" w:rsidRPr="00992A5F" w:rsidRDefault="008C14D7" w:rsidP="00043482">
            <w:pPr>
              <w:shd w:val="clear" w:color="auto" w:fill="FFFFFF"/>
              <w:jc w:val="center"/>
              <w:rPr>
                <w:sz w:val="20"/>
                <w:szCs w:val="20"/>
                <w:lang w:eastAsia="ru-RU"/>
              </w:rPr>
            </w:pPr>
            <w:r w:rsidRPr="00992A5F">
              <w:rPr>
                <w:sz w:val="20"/>
                <w:szCs w:val="20"/>
                <w:lang w:eastAsia="ru-RU"/>
              </w:rPr>
              <w:t>4</w:t>
            </w:r>
          </w:p>
        </w:tc>
        <w:tc>
          <w:tcPr>
            <w:tcW w:w="2694" w:type="dxa"/>
            <w:shd w:val="clear" w:color="auto" w:fill="FFFFFF"/>
          </w:tcPr>
          <w:p w14:paraId="587621AC" w14:textId="77777777" w:rsidR="008C14D7" w:rsidRPr="00992A5F" w:rsidRDefault="008C14D7" w:rsidP="00043482">
            <w:pPr>
              <w:shd w:val="clear" w:color="auto" w:fill="FFFFFF"/>
              <w:ind w:right="80"/>
              <w:jc w:val="center"/>
              <w:rPr>
                <w:sz w:val="20"/>
                <w:szCs w:val="20"/>
                <w:lang w:eastAsia="ru-RU"/>
              </w:rPr>
            </w:pPr>
            <w:r w:rsidRPr="00992A5F">
              <w:rPr>
                <w:rFonts w:eastAsia="Arial Unicode MS"/>
                <w:sz w:val="20"/>
                <w:szCs w:val="20"/>
                <w:lang w:eastAsia="ru-RU"/>
              </w:rPr>
              <w:t>5.4</w:t>
            </w:r>
          </w:p>
        </w:tc>
      </w:tr>
      <w:tr w:rsidR="008C14D7" w:rsidRPr="00992A5F" w14:paraId="4E76AED5" w14:textId="77777777" w:rsidTr="00043482">
        <w:trPr>
          <w:trHeight w:val="20"/>
          <w:jc w:val="center"/>
        </w:trPr>
        <w:tc>
          <w:tcPr>
            <w:tcW w:w="3199" w:type="dxa"/>
            <w:shd w:val="clear" w:color="auto" w:fill="FFFFFF"/>
          </w:tcPr>
          <w:p w14:paraId="7D859041" w14:textId="77777777" w:rsidR="008C14D7" w:rsidRPr="00992A5F" w:rsidRDefault="008C14D7" w:rsidP="00043482">
            <w:pPr>
              <w:shd w:val="clear" w:color="auto" w:fill="FFFFFF"/>
              <w:jc w:val="center"/>
              <w:rPr>
                <w:sz w:val="20"/>
                <w:szCs w:val="20"/>
                <w:lang w:eastAsia="ru-RU"/>
              </w:rPr>
            </w:pPr>
            <w:r w:rsidRPr="00992A5F">
              <w:rPr>
                <w:sz w:val="20"/>
                <w:szCs w:val="20"/>
                <w:lang w:eastAsia="ru-RU"/>
              </w:rPr>
              <w:t>9</w:t>
            </w:r>
          </w:p>
        </w:tc>
        <w:tc>
          <w:tcPr>
            <w:tcW w:w="2866" w:type="dxa"/>
            <w:shd w:val="clear" w:color="auto" w:fill="FFFFFF"/>
          </w:tcPr>
          <w:p w14:paraId="07FBFAA3" w14:textId="77777777" w:rsidR="008C14D7" w:rsidRPr="00992A5F" w:rsidRDefault="008C14D7" w:rsidP="00043482">
            <w:pPr>
              <w:shd w:val="clear" w:color="auto" w:fill="FFFFFF"/>
              <w:jc w:val="center"/>
              <w:rPr>
                <w:sz w:val="20"/>
                <w:szCs w:val="20"/>
                <w:lang w:eastAsia="ru-RU"/>
              </w:rPr>
            </w:pPr>
            <w:r w:rsidRPr="00992A5F">
              <w:rPr>
                <w:sz w:val="20"/>
                <w:szCs w:val="20"/>
                <w:lang w:eastAsia="ru-RU"/>
              </w:rPr>
              <w:t>5</w:t>
            </w:r>
          </w:p>
        </w:tc>
        <w:tc>
          <w:tcPr>
            <w:tcW w:w="2694" w:type="dxa"/>
            <w:shd w:val="clear" w:color="auto" w:fill="FFFFFF"/>
          </w:tcPr>
          <w:p w14:paraId="68CAFDC7" w14:textId="77777777" w:rsidR="008C14D7" w:rsidRPr="00992A5F" w:rsidRDefault="008C14D7" w:rsidP="00043482">
            <w:pPr>
              <w:shd w:val="clear" w:color="auto" w:fill="FFFFFF"/>
              <w:ind w:right="80"/>
              <w:jc w:val="center"/>
              <w:rPr>
                <w:sz w:val="20"/>
                <w:szCs w:val="20"/>
                <w:lang w:eastAsia="ru-RU"/>
              </w:rPr>
            </w:pPr>
            <w:r w:rsidRPr="00992A5F">
              <w:rPr>
                <w:rFonts w:eastAsia="Arial Unicode MS"/>
                <w:sz w:val="20"/>
                <w:szCs w:val="20"/>
                <w:lang w:eastAsia="ru-RU"/>
              </w:rPr>
              <w:t>7.3</w:t>
            </w:r>
          </w:p>
        </w:tc>
      </w:tr>
      <w:tr w:rsidR="008C14D7" w:rsidRPr="00992A5F" w14:paraId="2BE54D06" w14:textId="77777777" w:rsidTr="00043482">
        <w:trPr>
          <w:trHeight w:val="20"/>
          <w:jc w:val="center"/>
        </w:trPr>
        <w:tc>
          <w:tcPr>
            <w:tcW w:w="3199" w:type="dxa"/>
            <w:shd w:val="clear" w:color="auto" w:fill="FFFFFF"/>
          </w:tcPr>
          <w:p w14:paraId="3A1DFEAA" w14:textId="77777777" w:rsidR="008C14D7" w:rsidRPr="00992A5F" w:rsidRDefault="008C14D7" w:rsidP="00043482">
            <w:pPr>
              <w:shd w:val="clear" w:color="auto" w:fill="FFFFFF"/>
              <w:jc w:val="center"/>
              <w:rPr>
                <w:sz w:val="20"/>
                <w:szCs w:val="20"/>
                <w:lang w:eastAsia="ru-RU"/>
              </w:rPr>
            </w:pPr>
            <w:r w:rsidRPr="00992A5F">
              <w:rPr>
                <w:sz w:val="20"/>
                <w:szCs w:val="20"/>
                <w:lang w:eastAsia="ru-RU"/>
              </w:rPr>
              <w:t>10</w:t>
            </w:r>
          </w:p>
        </w:tc>
        <w:tc>
          <w:tcPr>
            <w:tcW w:w="2866" w:type="dxa"/>
            <w:shd w:val="clear" w:color="auto" w:fill="FFFFFF"/>
          </w:tcPr>
          <w:p w14:paraId="2BBF9F11" w14:textId="77777777" w:rsidR="008C14D7" w:rsidRPr="00992A5F" w:rsidRDefault="008C14D7" w:rsidP="00043482">
            <w:pPr>
              <w:shd w:val="clear" w:color="auto" w:fill="FFFFFF"/>
              <w:jc w:val="center"/>
              <w:rPr>
                <w:sz w:val="20"/>
                <w:szCs w:val="20"/>
                <w:lang w:eastAsia="ru-RU"/>
              </w:rPr>
            </w:pPr>
            <w:r w:rsidRPr="00992A5F">
              <w:rPr>
                <w:sz w:val="20"/>
                <w:szCs w:val="20"/>
                <w:lang w:eastAsia="ru-RU"/>
              </w:rPr>
              <w:t>6</w:t>
            </w:r>
          </w:p>
        </w:tc>
        <w:tc>
          <w:tcPr>
            <w:tcW w:w="2694" w:type="dxa"/>
            <w:shd w:val="clear" w:color="auto" w:fill="FFFFFF"/>
          </w:tcPr>
          <w:p w14:paraId="71462ACF" w14:textId="77777777" w:rsidR="008C14D7" w:rsidRPr="00992A5F" w:rsidRDefault="008C14D7" w:rsidP="00043482">
            <w:pPr>
              <w:shd w:val="clear" w:color="auto" w:fill="FFFFFF"/>
              <w:ind w:right="80"/>
              <w:jc w:val="center"/>
              <w:rPr>
                <w:sz w:val="20"/>
                <w:szCs w:val="20"/>
                <w:lang w:eastAsia="ru-RU"/>
              </w:rPr>
            </w:pPr>
            <w:r w:rsidRPr="00992A5F">
              <w:rPr>
                <w:rFonts w:eastAsia="Arial Unicode MS"/>
                <w:sz w:val="20"/>
                <w:szCs w:val="20"/>
                <w:lang w:eastAsia="ru-RU"/>
              </w:rPr>
              <w:t>9.7</w:t>
            </w:r>
          </w:p>
        </w:tc>
      </w:tr>
      <w:tr w:rsidR="008C14D7" w:rsidRPr="00992A5F" w14:paraId="7655C3DD" w14:textId="77777777" w:rsidTr="00043482">
        <w:trPr>
          <w:trHeight w:val="20"/>
          <w:jc w:val="center"/>
        </w:trPr>
        <w:tc>
          <w:tcPr>
            <w:tcW w:w="3199" w:type="dxa"/>
            <w:shd w:val="clear" w:color="auto" w:fill="FFFFFF"/>
          </w:tcPr>
          <w:p w14:paraId="16C8A28B" w14:textId="77777777" w:rsidR="008C14D7" w:rsidRPr="00992A5F" w:rsidRDefault="008C14D7" w:rsidP="00043482">
            <w:pPr>
              <w:shd w:val="clear" w:color="auto" w:fill="FFFFFF"/>
              <w:jc w:val="center"/>
              <w:rPr>
                <w:sz w:val="20"/>
                <w:szCs w:val="20"/>
                <w:lang w:eastAsia="ru-RU"/>
              </w:rPr>
            </w:pPr>
            <w:r w:rsidRPr="00992A5F">
              <w:rPr>
                <w:sz w:val="20"/>
                <w:szCs w:val="20"/>
                <w:lang w:eastAsia="ru-RU"/>
              </w:rPr>
              <w:t>11</w:t>
            </w:r>
          </w:p>
        </w:tc>
        <w:tc>
          <w:tcPr>
            <w:tcW w:w="2866" w:type="dxa"/>
            <w:shd w:val="clear" w:color="auto" w:fill="FFFFFF"/>
          </w:tcPr>
          <w:p w14:paraId="2A106D4A" w14:textId="77777777" w:rsidR="008C14D7" w:rsidRPr="00992A5F" w:rsidRDefault="008C14D7" w:rsidP="00043482">
            <w:pPr>
              <w:shd w:val="clear" w:color="auto" w:fill="FFFFFF"/>
              <w:jc w:val="center"/>
              <w:rPr>
                <w:sz w:val="20"/>
                <w:szCs w:val="20"/>
                <w:lang w:eastAsia="ru-RU"/>
              </w:rPr>
            </w:pPr>
            <w:r w:rsidRPr="00992A5F">
              <w:rPr>
                <w:sz w:val="20"/>
                <w:szCs w:val="20"/>
                <w:lang w:eastAsia="ru-RU"/>
              </w:rPr>
              <w:t>8</w:t>
            </w:r>
          </w:p>
        </w:tc>
        <w:tc>
          <w:tcPr>
            <w:tcW w:w="2694" w:type="dxa"/>
            <w:shd w:val="clear" w:color="auto" w:fill="FFFFFF"/>
          </w:tcPr>
          <w:p w14:paraId="533D6B9A" w14:textId="77777777" w:rsidR="008C14D7" w:rsidRPr="00992A5F" w:rsidRDefault="008C14D7" w:rsidP="00043482">
            <w:pPr>
              <w:shd w:val="clear" w:color="auto" w:fill="FFFFFF"/>
              <w:ind w:right="80"/>
              <w:jc w:val="center"/>
              <w:rPr>
                <w:sz w:val="20"/>
                <w:szCs w:val="20"/>
                <w:lang w:eastAsia="ru-RU"/>
              </w:rPr>
            </w:pPr>
            <w:r w:rsidRPr="00992A5F">
              <w:rPr>
                <w:rFonts w:eastAsia="Arial Unicode MS"/>
                <w:sz w:val="20"/>
                <w:szCs w:val="20"/>
                <w:lang w:eastAsia="ru-RU"/>
              </w:rPr>
              <w:t>12.1</w:t>
            </w:r>
          </w:p>
        </w:tc>
      </w:tr>
      <w:tr w:rsidR="008C14D7" w:rsidRPr="00992A5F" w14:paraId="70E7AAC6" w14:textId="77777777" w:rsidTr="00043482">
        <w:trPr>
          <w:trHeight w:val="20"/>
          <w:jc w:val="center"/>
        </w:trPr>
        <w:tc>
          <w:tcPr>
            <w:tcW w:w="3199" w:type="dxa"/>
            <w:shd w:val="clear" w:color="auto" w:fill="FFFFFF"/>
          </w:tcPr>
          <w:p w14:paraId="5347FC15" w14:textId="77777777" w:rsidR="008C14D7" w:rsidRPr="00992A5F" w:rsidRDefault="008C14D7" w:rsidP="00043482">
            <w:pPr>
              <w:shd w:val="clear" w:color="auto" w:fill="FFFFFF"/>
              <w:jc w:val="center"/>
              <w:rPr>
                <w:sz w:val="20"/>
                <w:szCs w:val="20"/>
                <w:lang w:eastAsia="ru-RU"/>
              </w:rPr>
            </w:pPr>
            <w:r w:rsidRPr="00992A5F">
              <w:rPr>
                <w:sz w:val="20"/>
                <w:szCs w:val="20"/>
                <w:lang w:eastAsia="ru-RU"/>
              </w:rPr>
              <w:t>12</w:t>
            </w:r>
          </w:p>
        </w:tc>
        <w:tc>
          <w:tcPr>
            <w:tcW w:w="2866" w:type="dxa"/>
            <w:shd w:val="clear" w:color="auto" w:fill="FFFFFF"/>
          </w:tcPr>
          <w:p w14:paraId="0B9E82C8" w14:textId="77777777" w:rsidR="008C14D7" w:rsidRPr="00992A5F" w:rsidRDefault="008C14D7" w:rsidP="00043482">
            <w:pPr>
              <w:shd w:val="clear" w:color="auto" w:fill="FFFFFF"/>
              <w:jc w:val="center"/>
              <w:rPr>
                <w:sz w:val="20"/>
                <w:szCs w:val="20"/>
                <w:lang w:eastAsia="ru-RU"/>
              </w:rPr>
            </w:pPr>
            <w:r w:rsidRPr="00992A5F">
              <w:rPr>
                <w:sz w:val="20"/>
                <w:szCs w:val="20"/>
                <w:lang w:eastAsia="ru-RU"/>
              </w:rPr>
              <w:t>10</w:t>
            </w:r>
          </w:p>
        </w:tc>
        <w:tc>
          <w:tcPr>
            <w:tcW w:w="2694" w:type="dxa"/>
            <w:shd w:val="clear" w:color="auto" w:fill="FFFFFF"/>
          </w:tcPr>
          <w:p w14:paraId="5B0BDB44" w14:textId="77777777" w:rsidR="008C14D7" w:rsidRPr="00992A5F" w:rsidRDefault="008C14D7" w:rsidP="00043482">
            <w:pPr>
              <w:shd w:val="clear" w:color="auto" w:fill="FFFFFF"/>
              <w:ind w:right="80"/>
              <w:jc w:val="center"/>
              <w:rPr>
                <w:sz w:val="20"/>
                <w:szCs w:val="20"/>
                <w:lang w:eastAsia="ru-RU"/>
              </w:rPr>
            </w:pPr>
            <w:r w:rsidRPr="00992A5F">
              <w:rPr>
                <w:rFonts w:eastAsia="Arial Unicode MS"/>
                <w:sz w:val="20"/>
                <w:szCs w:val="20"/>
                <w:lang w:eastAsia="ru-RU"/>
              </w:rPr>
              <w:t>15.8</w:t>
            </w:r>
          </w:p>
        </w:tc>
      </w:tr>
      <w:tr w:rsidR="008C14D7" w:rsidRPr="00992A5F" w14:paraId="6F912C0C" w14:textId="77777777" w:rsidTr="00043482">
        <w:trPr>
          <w:trHeight w:val="20"/>
          <w:jc w:val="center"/>
        </w:trPr>
        <w:tc>
          <w:tcPr>
            <w:tcW w:w="3199" w:type="dxa"/>
            <w:shd w:val="clear" w:color="auto" w:fill="FFFFFF"/>
          </w:tcPr>
          <w:p w14:paraId="028F5D6D" w14:textId="77777777" w:rsidR="008C14D7" w:rsidRPr="00992A5F" w:rsidRDefault="008C14D7" w:rsidP="00043482">
            <w:pPr>
              <w:shd w:val="clear" w:color="auto" w:fill="FFFFFF"/>
              <w:jc w:val="center"/>
              <w:rPr>
                <w:sz w:val="20"/>
                <w:szCs w:val="20"/>
                <w:lang w:eastAsia="ru-RU"/>
              </w:rPr>
            </w:pPr>
            <w:r w:rsidRPr="00992A5F">
              <w:rPr>
                <w:sz w:val="20"/>
                <w:szCs w:val="20"/>
                <w:lang w:eastAsia="ru-RU"/>
              </w:rPr>
              <w:t>13</w:t>
            </w:r>
          </w:p>
        </w:tc>
        <w:tc>
          <w:tcPr>
            <w:tcW w:w="2866" w:type="dxa"/>
            <w:shd w:val="clear" w:color="auto" w:fill="FFFFFF"/>
          </w:tcPr>
          <w:p w14:paraId="50FFDCDD" w14:textId="77777777" w:rsidR="008C14D7" w:rsidRPr="00992A5F" w:rsidRDefault="008C14D7" w:rsidP="00043482">
            <w:pPr>
              <w:shd w:val="clear" w:color="auto" w:fill="FFFFFF"/>
              <w:jc w:val="center"/>
              <w:rPr>
                <w:sz w:val="20"/>
                <w:szCs w:val="20"/>
                <w:lang w:eastAsia="ru-RU"/>
              </w:rPr>
            </w:pPr>
            <w:r w:rsidRPr="00992A5F">
              <w:rPr>
                <w:sz w:val="20"/>
                <w:szCs w:val="20"/>
                <w:lang w:eastAsia="ru-RU"/>
              </w:rPr>
              <w:t>13</w:t>
            </w:r>
          </w:p>
        </w:tc>
        <w:tc>
          <w:tcPr>
            <w:tcW w:w="2694" w:type="dxa"/>
            <w:shd w:val="clear" w:color="auto" w:fill="FFFFFF"/>
          </w:tcPr>
          <w:p w14:paraId="02C8E1F5" w14:textId="77777777" w:rsidR="008C14D7" w:rsidRPr="00992A5F" w:rsidRDefault="008C14D7" w:rsidP="00043482">
            <w:pPr>
              <w:shd w:val="clear" w:color="auto" w:fill="FFFFFF"/>
              <w:ind w:right="80"/>
              <w:jc w:val="center"/>
              <w:rPr>
                <w:sz w:val="20"/>
                <w:szCs w:val="20"/>
                <w:lang w:eastAsia="ru-RU"/>
              </w:rPr>
            </w:pPr>
            <w:r w:rsidRPr="00992A5F">
              <w:rPr>
                <w:rFonts w:eastAsia="Arial Unicode MS"/>
                <w:sz w:val="20"/>
                <w:szCs w:val="20"/>
                <w:lang w:eastAsia="ru-RU"/>
              </w:rPr>
              <w:t>22.7</w:t>
            </w:r>
          </w:p>
        </w:tc>
      </w:tr>
      <w:tr w:rsidR="008C14D7" w:rsidRPr="00992A5F" w14:paraId="245C550F" w14:textId="77777777" w:rsidTr="00043482">
        <w:trPr>
          <w:trHeight w:val="20"/>
          <w:jc w:val="center"/>
        </w:trPr>
        <w:tc>
          <w:tcPr>
            <w:tcW w:w="3199" w:type="dxa"/>
            <w:shd w:val="clear" w:color="auto" w:fill="FFFFFF"/>
          </w:tcPr>
          <w:p w14:paraId="2F53C378" w14:textId="77777777" w:rsidR="008C14D7" w:rsidRPr="00992A5F" w:rsidRDefault="008C14D7" w:rsidP="00043482">
            <w:pPr>
              <w:shd w:val="clear" w:color="auto" w:fill="FFFFFF"/>
              <w:jc w:val="center"/>
              <w:rPr>
                <w:sz w:val="20"/>
                <w:szCs w:val="20"/>
                <w:lang w:eastAsia="ru-RU"/>
              </w:rPr>
            </w:pPr>
            <w:r w:rsidRPr="00992A5F">
              <w:rPr>
                <w:sz w:val="20"/>
                <w:szCs w:val="20"/>
                <w:lang w:eastAsia="ru-RU"/>
              </w:rPr>
              <w:t>14</w:t>
            </w:r>
          </w:p>
        </w:tc>
        <w:tc>
          <w:tcPr>
            <w:tcW w:w="2866" w:type="dxa"/>
            <w:shd w:val="clear" w:color="auto" w:fill="FFFFFF"/>
          </w:tcPr>
          <w:p w14:paraId="3B7EADC8" w14:textId="77777777" w:rsidR="008C14D7" w:rsidRPr="00992A5F" w:rsidRDefault="008C14D7" w:rsidP="00043482">
            <w:pPr>
              <w:shd w:val="clear" w:color="auto" w:fill="FFFFFF"/>
              <w:jc w:val="center"/>
              <w:rPr>
                <w:sz w:val="20"/>
                <w:szCs w:val="20"/>
                <w:lang w:eastAsia="ru-RU"/>
              </w:rPr>
            </w:pPr>
            <w:r w:rsidRPr="00992A5F">
              <w:rPr>
                <w:sz w:val="20"/>
                <w:szCs w:val="20"/>
                <w:lang w:eastAsia="ru-RU"/>
              </w:rPr>
              <w:t>22</w:t>
            </w:r>
          </w:p>
        </w:tc>
        <w:tc>
          <w:tcPr>
            <w:tcW w:w="2694" w:type="dxa"/>
            <w:shd w:val="clear" w:color="auto" w:fill="FFFFFF"/>
          </w:tcPr>
          <w:p w14:paraId="05DDADAC" w14:textId="77777777" w:rsidR="008C14D7" w:rsidRPr="00992A5F" w:rsidRDefault="008C14D7" w:rsidP="00043482">
            <w:pPr>
              <w:shd w:val="clear" w:color="auto" w:fill="FFFFFF"/>
              <w:ind w:right="80"/>
              <w:jc w:val="center"/>
              <w:rPr>
                <w:sz w:val="20"/>
                <w:szCs w:val="20"/>
                <w:lang w:eastAsia="ru-RU"/>
              </w:rPr>
            </w:pPr>
            <w:r w:rsidRPr="00992A5F">
              <w:rPr>
                <w:rFonts w:eastAsia="Arial Unicode MS"/>
                <w:sz w:val="20"/>
                <w:szCs w:val="20"/>
                <w:lang w:eastAsia="ru-RU"/>
              </w:rPr>
              <w:t>38.7</w:t>
            </w:r>
          </w:p>
        </w:tc>
      </w:tr>
      <w:tr w:rsidR="008C14D7" w:rsidRPr="00992A5F" w14:paraId="186C91DE" w14:textId="77777777" w:rsidTr="00043482">
        <w:trPr>
          <w:trHeight w:val="20"/>
          <w:jc w:val="center"/>
        </w:trPr>
        <w:tc>
          <w:tcPr>
            <w:tcW w:w="3199" w:type="dxa"/>
            <w:shd w:val="clear" w:color="auto" w:fill="FFFFFF"/>
          </w:tcPr>
          <w:p w14:paraId="0537F56C" w14:textId="77777777" w:rsidR="008C14D7" w:rsidRPr="00992A5F" w:rsidRDefault="008C14D7" w:rsidP="00043482">
            <w:pPr>
              <w:shd w:val="clear" w:color="auto" w:fill="FFFFFF"/>
              <w:jc w:val="center"/>
              <w:rPr>
                <w:sz w:val="20"/>
                <w:szCs w:val="20"/>
                <w:lang w:eastAsia="ru-RU"/>
              </w:rPr>
            </w:pPr>
            <w:r w:rsidRPr="00992A5F">
              <w:rPr>
                <w:sz w:val="20"/>
                <w:szCs w:val="20"/>
                <w:lang w:eastAsia="ru-RU"/>
              </w:rPr>
              <w:t>15</w:t>
            </w:r>
          </w:p>
        </w:tc>
        <w:tc>
          <w:tcPr>
            <w:tcW w:w="2866" w:type="dxa"/>
            <w:shd w:val="clear" w:color="auto" w:fill="FFFFFF"/>
          </w:tcPr>
          <w:p w14:paraId="4ECEE2F6" w14:textId="77777777" w:rsidR="008C14D7" w:rsidRPr="00992A5F" w:rsidRDefault="008C14D7" w:rsidP="00043482">
            <w:pPr>
              <w:shd w:val="clear" w:color="auto" w:fill="FFFFFF"/>
              <w:jc w:val="center"/>
              <w:rPr>
                <w:sz w:val="20"/>
                <w:szCs w:val="20"/>
                <w:lang w:eastAsia="ru-RU"/>
              </w:rPr>
            </w:pPr>
            <w:r w:rsidRPr="00992A5F">
              <w:rPr>
                <w:sz w:val="20"/>
                <w:szCs w:val="20"/>
                <w:lang w:eastAsia="ru-RU"/>
              </w:rPr>
              <w:t>32</w:t>
            </w:r>
          </w:p>
        </w:tc>
        <w:tc>
          <w:tcPr>
            <w:tcW w:w="2694" w:type="dxa"/>
            <w:shd w:val="clear" w:color="auto" w:fill="FFFFFF"/>
          </w:tcPr>
          <w:p w14:paraId="71E5D014" w14:textId="77777777" w:rsidR="008C14D7" w:rsidRPr="00992A5F" w:rsidRDefault="008C14D7" w:rsidP="00043482">
            <w:pPr>
              <w:shd w:val="clear" w:color="auto" w:fill="FFFFFF"/>
              <w:ind w:right="80"/>
              <w:jc w:val="center"/>
              <w:rPr>
                <w:sz w:val="20"/>
                <w:szCs w:val="20"/>
                <w:lang w:eastAsia="ru-RU"/>
              </w:rPr>
            </w:pPr>
            <w:r w:rsidRPr="00992A5F">
              <w:rPr>
                <w:rFonts w:eastAsia="Arial Unicode MS"/>
                <w:sz w:val="20"/>
                <w:szCs w:val="20"/>
                <w:lang w:eastAsia="ru-RU"/>
              </w:rPr>
              <w:t>58.7</w:t>
            </w:r>
          </w:p>
        </w:tc>
      </w:tr>
      <w:tr w:rsidR="008C14D7" w:rsidRPr="00992A5F" w14:paraId="0115F3AE" w14:textId="77777777" w:rsidTr="00043482">
        <w:trPr>
          <w:trHeight w:val="20"/>
          <w:jc w:val="center"/>
        </w:trPr>
        <w:tc>
          <w:tcPr>
            <w:tcW w:w="3199" w:type="dxa"/>
            <w:shd w:val="clear" w:color="auto" w:fill="FFFFFF"/>
          </w:tcPr>
          <w:p w14:paraId="1824BC34" w14:textId="77777777" w:rsidR="008C14D7" w:rsidRPr="00992A5F" w:rsidRDefault="008C14D7" w:rsidP="00043482">
            <w:pPr>
              <w:shd w:val="clear" w:color="auto" w:fill="FFFFFF"/>
              <w:jc w:val="center"/>
              <w:rPr>
                <w:sz w:val="20"/>
                <w:szCs w:val="20"/>
                <w:lang w:eastAsia="ru-RU"/>
              </w:rPr>
            </w:pPr>
            <w:r w:rsidRPr="00992A5F">
              <w:rPr>
                <w:sz w:val="20"/>
                <w:szCs w:val="20"/>
                <w:lang w:eastAsia="ru-RU"/>
              </w:rPr>
              <w:t>0</w:t>
            </w:r>
          </w:p>
        </w:tc>
        <w:tc>
          <w:tcPr>
            <w:tcW w:w="2866" w:type="dxa"/>
            <w:shd w:val="clear" w:color="auto" w:fill="FFFFFF"/>
          </w:tcPr>
          <w:p w14:paraId="5454E677" w14:textId="77777777" w:rsidR="008C14D7" w:rsidRPr="00992A5F" w:rsidRDefault="008C14D7" w:rsidP="00043482">
            <w:pPr>
              <w:shd w:val="clear" w:color="auto" w:fill="FFFFFF"/>
              <w:jc w:val="center"/>
              <w:rPr>
                <w:sz w:val="20"/>
                <w:szCs w:val="20"/>
                <w:lang w:eastAsia="ru-RU"/>
              </w:rPr>
            </w:pPr>
            <w:r w:rsidRPr="00992A5F">
              <w:rPr>
                <w:sz w:val="20"/>
                <w:szCs w:val="20"/>
                <w:lang w:eastAsia="ru-RU"/>
              </w:rPr>
              <w:t>64</w:t>
            </w:r>
          </w:p>
        </w:tc>
        <w:tc>
          <w:tcPr>
            <w:tcW w:w="2694" w:type="dxa"/>
            <w:shd w:val="clear" w:color="auto" w:fill="FFFFFF"/>
          </w:tcPr>
          <w:p w14:paraId="581A3952" w14:textId="77777777" w:rsidR="008C14D7" w:rsidRPr="00992A5F" w:rsidRDefault="008C14D7" w:rsidP="00043482">
            <w:pPr>
              <w:shd w:val="clear" w:color="auto" w:fill="FFFFFF"/>
              <w:ind w:right="80"/>
              <w:jc w:val="center"/>
              <w:rPr>
                <w:sz w:val="20"/>
                <w:szCs w:val="20"/>
                <w:lang w:eastAsia="ru-RU"/>
              </w:rPr>
            </w:pPr>
            <w:r w:rsidRPr="00992A5F">
              <w:rPr>
                <w:rFonts w:eastAsia="Arial Unicode MS"/>
                <w:sz w:val="20"/>
                <w:szCs w:val="20"/>
                <w:lang w:eastAsia="ru-RU"/>
              </w:rPr>
              <w:t>118.8</w:t>
            </w:r>
          </w:p>
        </w:tc>
      </w:tr>
    </w:tbl>
    <w:p w14:paraId="42321B79" w14:textId="77777777" w:rsidR="008C14D7" w:rsidRPr="00992A5F" w:rsidRDefault="008C14D7" w:rsidP="000077E0">
      <w:pPr>
        <w:shd w:val="clear" w:color="auto" w:fill="FFFFFF"/>
        <w:spacing w:after="120"/>
        <w:rPr>
          <w:b/>
          <w:bCs/>
          <w:sz w:val="22"/>
          <w:szCs w:val="22"/>
          <w:u w:val="single"/>
        </w:rPr>
      </w:pPr>
    </w:p>
    <w:p w14:paraId="1754D2D1" w14:textId="623E2EBC" w:rsidR="008C14D7" w:rsidRPr="000077E0" w:rsidRDefault="008C14D7" w:rsidP="008C14D7">
      <w:pPr>
        <w:shd w:val="clear" w:color="auto" w:fill="FFFFFF"/>
        <w:spacing w:after="120"/>
        <w:jc w:val="center"/>
        <w:rPr>
          <w:sz w:val="20"/>
          <w:szCs w:val="20"/>
        </w:rPr>
      </w:pPr>
      <w:r w:rsidRPr="000077E0">
        <w:rPr>
          <w:b/>
          <w:bCs/>
          <w:sz w:val="20"/>
          <w:szCs w:val="20"/>
          <w:u w:val="single"/>
        </w:rPr>
        <w:t xml:space="preserve">Table </w:t>
      </w:r>
      <w:r w:rsidR="000077E0" w:rsidRPr="000077E0">
        <w:rPr>
          <w:b/>
          <w:bCs/>
          <w:sz w:val="20"/>
          <w:szCs w:val="20"/>
          <w:u w:val="single"/>
        </w:rPr>
        <w:t>6</w:t>
      </w:r>
      <w:r w:rsidRPr="000077E0">
        <w:rPr>
          <w:sz w:val="20"/>
          <w:szCs w:val="20"/>
        </w:rPr>
        <w:t xml:space="preserve">: </w:t>
      </w:r>
      <w:r w:rsidRPr="000077E0">
        <w:rPr>
          <w:b/>
          <w:bCs/>
          <w:sz w:val="20"/>
          <w:szCs w:val="20"/>
        </w:rPr>
        <w:t>PRACH – Range Interdependency</w:t>
      </w:r>
    </w:p>
    <w:p w14:paraId="2C286369" w14:textId="77777777" w:rsidR="008C14D7" w:rsidRPr="00992A5F" w:rsidRDefault="008C14D7" w:rsidP="008C14D7">
      <w:pPr>
        <w:shd w:val="clear" w:color="auto" w:fill="FFFFFF"/>
        <w:spacing w:after="120"/>
      </w:pPr>
    </w:p>
    <w:p w14:paraId="247A7190" w14:textId="77777777" w:rsidR="008C14D7" w:rsidRPr="00992A5F" w:rsidRDefault="008C14D7" w:rsidP="008C14D7">
      <w:pPr>
        <w:shd w:val="clear" w:color="auto" w:fill="FFFFFF"/>
        <w:spacing w:after="120" w:line="276" w:lineRule="auto"/>
        <w:jc w:val="both"/>
        <w:rPr>
          <w:sz w:val="22"/>
          <w:szCs w:val="22"/>
        </w:rPr>
      </w:pPr>
      <w:r w:rsidRPr="00992A5F">
        <w:rPr>
          <w:sz w:val="22"/>
          <w:szCs w:val="22"/>
        </w:rPr>
        <w:t>Thus, in the case of root sequence reparation, it will be the responsibility of radio network planners to assign the correct number of root sequences in order to not overlap with the root sequence ranges of other operators. It also should be noted that different root sequences have different cubic metrics and correlation properties, which affect PRACH coverage performance and planning of so-called high-speed cells. For simplicity of cross-border coordination, it is proposed to ignore these properties.</w:t>
      </w:r>
    </w:p>
    <w:p w14:paraId="0863608E" w14:textId="77777777" w:rsidR="008C14D7" w:rsidRPr="00992A5F" w:rsidRDefault="008C14D7" w:rsidP="008C14D7">
      <w:pPr>
        <w:pStyle w:val="Bodytext"/>
        <w:spacing w:line="276" w:lineRule="auto"/>
        <w:rPr>
          <w:rFonts w:ascii="Times New Roman" w:hAnsi="Times New Roman"/>
          <w:szCs w:val="22"/>
          <w:lang w:val="en-ZA"/>
        </w:rPr>
      </w:pPr>
      <w:r w:rsidRPr="00992A5F">
        <w:rPr>
          <w:rFonts w:ascii="Times New Roman" w:hAnsi="Times New Roman"/>
          <w:szCs w:val="22"/>
          <w:lang w:val="en-ZA"/>
        </w:rPr>
        <w:t>In summary, it should be stipulated that frequency separation of PRACH resources should be used as the main coordination method. PRACH root sequences repartition should be avoided and used only in exceptional cases. Specific PRACH root sequences repartition is not provided in this text but could be deduced in a similar manner to the PCI repartition.</w:t>
      </w:r>
    </w:p>
    <w:p w14:paraId="677BE6C0" w14:textId="77777777" w:rsidR="008C14D7" w:rsidRPr="00992A5F" w:rsidRDefault="008C14D7" w:rsidP="008C14D7">
      <w:pPr>
        <w:pStyle w:val="Bodytext"/>
        <w:spacing w:line="276" w:lineRule="auto"/>
        <w:rPr>
          <w:rFonts w:ascii="Times New Roman" w:hAnsi="Times New Roman"/>
          <w:lang w:val="en-ZA"/>
        </w:rPr>
      </w:pPr>
      <w:r w:rsidRPr="00992A5F">
        <w:rPr>
          <w:rFonts w:ascii="Times New Roman" w:hAnsi="Times New Roman"/>
          <w:lang w:val="en-ZA"/>
        </w:rPr>
        <w:t>Additional guidance for cross-border coordination of synchronised and unsynchronised LTE and 5G/NR TDD systems may be found in ECC/REC/ (15)01 </w:t>
      </w:r>
      <w:r w:rsidRPr="00992A5F">
        <w:rPr>
          <w:rFonts w:ascii="Times New Roman" w:hAnsi="Times New Roman"/>
          <w:vertAlign w:val="superscript"/>
          <w:lang w:val="en-ZA"/>
        </w:rPr>
        <w:t>[</w:t>
      </w:r>
      <w:r w:rsidRPr="00992A5F">
        <w:rPr>
          <w:rStyle w:val="FootnoteReference"/>
          <w:rFonts w:ascii="Times New Roman" w:hAnsi="Times New Roman"/>
          <w:lang w:val="en-ZA"/>
        </w:rPr>
        <w:footnoteReference w:id="24"/>
      </w:r>
      <w:r w:rsidRPr="00992A5F">
        <w:rPr>
          <w:rFonts w:ascii="Times New Roman" w:hAnsi="Times New Roman"/>
          <w:vertAlign w:val="superscript"/>
          <w:lang w:val="en-ZA"/>
        </w:rPr>
        <w:t>]</w:t>
      </w:r>
      <w:r w:rsidRPr="00992A5F">
        <w:rPr>
          <w:rFonts w:ascii="Times New Roman" w:hAnsi="Times New Roman"/>
          <w:lang w:val="en-ZA"/>
        </w:rPr>
        <w:t xml:space="preserve"> and ECC Report 296 </w:t>
      </w:r>
      <w:r w:rsidRPr="00992A5F">
        <w:rPr>
          <w:rFonts w:ascii="Times New Roman" w:hAnsi="Times New Roman"/>
          <w:vertAlign w:val="superscript"/>
          <w:lang w:val="en-ZA"/>
        </w:rPr>
        <w:t>[</w:t>
      </w:r>
      <w:r w:rsidRPr="00992A5F">
        <w:rPr>
          <w:rStyle w:val="FootnoteReference"/>
          <w:rFonts w:ascii="Times New Roman" w:hAnsi="Times New Roman"/>
          <w:lang w:val="en-ZA"/>
        </w:rPr>
        <w:footnoteReference w:id="25"/>
      </w:r>
      <w:r w:rsidRPr="00992A5F">
        <w:rPr>
          <w:rFonts w:ascii="Times New Roman" w:hAnsi="Times New Roman"/>
          <w:vertAlign w:val="superscript"/>
          <w:lang w:val="en-ZA"/>
        </w:rPr>
        <w:t>]</w:t>
      </w:r>
      <w:r w:rsidRPr="00992A5F">
        <w:rPr>
          <w:rFonts w:ascii="Times New Roman" w:hAnsi="Times New Roman"/>
          <w:lang w:val="en-ZA"/>
        </w:rPr>
        <w:t xml:space="preserve">. The text above is based on these. </w:t>
      </w:r>
    </w:p>
    <w:p w14:paraId="17503250" w14:textId="77777777" w:rsidR="008C14D7" w:rsidRPr="00992A5F" w:rsidRDefault="008C14D7" w:rsidP="008C14D7">
      <w:pPr>
        <w:pStyle w:val="Bodytext"/>
        <w:rPr>
          <w:rFonts w:ascii="Times New Roman" w:hAnsi="Times New Roman"/>
          <w:lang w:val="en-ZA"/>
        </w:rPr>
      </w:pPr>
    </w:p>
    <w:p w14:paraId="23BD7CAB" w14:textId="77777777" w:rsidR="00BA4945" w:rsidRDefault="00BA4945">
      <w:pPr>
        <w:rPr>
          <w:rFonts w:eastAsia="SimSun"/>
          <w:b/>
          <w:sz w:val="32"/>
          <w:szCs w:val="22"/>
          <w:lang w:val="en-ZA" w:eastAsia="de-DE"/>
        </w:rPr>
      </w:pPr>
      <w:bookmarkStart w:id="179" w:name="_Toc112514650"/>
      <w:bookmarkStart w:id="180" w:name="_Toc112520422"/>
      <w:bookmarkStart w:id="181" w:name="_Toc112520570"/>
      <w:bookmarkStart w:id="182" w:name="_Toc112520718"/>
      <w:bookmarkStart w:id="183" w:name="_Toc112520866"/>
      <w:bookmarkStart w:id="184" w:name="_Toc112521014"/>
      <w:bookmarkStart w:id="185" w:name="_Toc112521162"/>
      <w:bookmarkStart w:id="186" w:name="_Toc112521310"/>
      <w:bookmarkStart w:id="187" w:name="_Toc117021991"/>
      <w:r>
        <w:br w:type="page"/>
      </w:r>
    </w:p>
    <w:p w14:paraId="7AA6E360" w14:textId="1767ED12" w:rsidR="008C14D7" w:rsidRPr="00BA4945" w:rsidRDefault="00BA4945" w:rsidP="00BA4945">
      <w:pPr>
        <w:pStyle w:val="Heading1"/>
        <w:numPr>
          <w:ilvl w:val="0"/>
          <w:numId w:val="0"/>
        </w:numPr>
        <w:ind w:left="1276" w:hanging="567"/>
        <w:rPr>
          <w:rFonts w:ascii="Times New Roman" w:hAnsi="Times New Roman" w:cs="Times New Roman"/>
        </w:rPr>
      </w:pPr>
      <w:bookmarkStart w:id="188" w:name="_Toc126663495"/>
      <w:r w:rsidRPr="00BA4945">
        <w:rPr>
          <w:rFonts w:ascii="Times New Roman" w:hAnsi="Times New Roman" w:cs="Times New Roman"/>
        </w:rPr>
        <w:lastRenderedPageBreak/>
        <w:t xml:space="preserve">Appendix </w:t>
      </w:r>
      <w:r w:rsidR="00EB2249" w:rsidRPr="00BA4945">
        <w:rPr>
          <w:rFonts w:ascii="Times New Roman" w:hAnsi="Times New Roman" w:cs="Times New Roman"/>
        </w:rPr>
        <w:t>D Frequency</w:t>
      </w:r>
      <w:r w:rsidR="008C14D7" w:rsidRPr="00BA4945">
        <w:rPr>
          <w:rFonts w:ascii="Times New Roman" w:hAnsi="Times New Roman" w:cs="Times New Roman"/>
        </w:rPr>
        <w:t xml:space="preserve"> Coordination Process</w:t>
      </w:r>
      <w:bookmarkEnd w:id="179"/>
      <w:bookmarkEnd w:id="180"/>
      <w:bookmarkEnd w:id="181"/>
      <w:bookmarkEnd w:id="182"/>
      <w:bookmarkEnd w:id="183"/>
      <w:bookmarkEnd w:id="184"/>
      <w:bookmarkEnd w:id="185"/>
      <w:bookmarkEnd w:id="186"/>
      <w:bookmarkEnd w:id="187"/>
      <w:bookmarkEnd w:id="188"/>
    </w:p>
    <w:p w14:paraId="6F6DE28B" w14:textId="77777777" w:rsidR="008C14D7" w:rsidRPr="00992A5F" w:rsidRDefault="008C14D7" w:rsidP="008C14D7">
      <w:pPr>
        <w:spacing w:line="276" w:lineRule="auto"/>
        <w:jc w:val="both"/>
        <w:rPr>
          <w:rFonts w:eastAsia="Arial"/>
          <w:color w:val="000000" w:themeColor="text1"/>
          <w:sz w:val="22"/>
          <w:szCs w:val="22"/>
        </w:rPr>
      </w:pPr>
      <w:bookmarkStart w:id="189" w:name="_Hlk97317836"/>
      <w:r w:rsidRPr="00992A5F">
        <w:rPr>
          <w:rFonts w:eastAsia="Arial"/>
          <w:color w:val="000000" w:themeColor="text1"/>
          <w:sz w:val="22"/>
          <w:szCs w:val="22"/>
        </w:rPr>
        <w:t>Technical procedures related to bilateral and multilateral cross-border frequency coordination agreements for 4 geographical sub-regions are defined by the African Union which includes the Southern African sub-region of 10 countries. Cross-Border Frequency Coordination and interference resolution should follow the Harmonized Calculation Method for Africa (HCM4A). </w:t>
      </w:r>
      <w:r w:rsidRPr="00992A5F">
        <w:rPr>
          <w:rStyle w:val="FootnoteReference"/>
          <w:rFonts w:eastAsia="Arial"/>
          <w:sz w:val="22"/>
          <w:szCs w:val="22"/>
        </w:rPr>
        <w:footnoteReference w:id="26"/>
      </w:r>
    </w:p>
    <w:bookmarkEnd w:id="189"/>
    <w:p w14:paraId="6598D452" w14:textId="77777777" w:rsidR="008C14D7" w:rsidRPr="00992A5F" w:rsidRDefault="008C14D7" w:rsidP="008C14D7">
      <w:pPr>
        <w:autoSpaceDE w:val="0"/>
        <w:autoSpaceDN w:val="0"/>
        <w:adjustRightInd w:val="0"/>
        <w:spacing w:line="276" w:lineRule="auto"/>
        <w:jc w:val="both"/>
        <w:rPr>
          <w:sz w:val="13"/>
          <w:szCs w:val="13"/>
          <w:lang w:eastAsia="en-ZA"/>
        </w:rPr>
      </w:pPr>
    </w:p>
    <w:p w14:paraId="3316484C" w14:textId="77777777" w:rsidR="008C14D7" w:rsidRPr="00992A5F" w:rsidRDefault="008C14D7" w:rsidP="008C14D7">
      <w:pPr>
        <w:autoSpaceDE w:val="0"/>
        <w:autoSpaceDN w:val="0"/>
        <w:adjustRightInd w:val="0"/>
        <w:spacing w:line="276" w:lineRule="auto"/>
        <w:jc w:val="both"/>
        <w:rPr>
          <w:sz w:val="22"/>
          <w:szCs w:val="22"/>
          <w:lang w:eastAsia="en-ZA"/>
        </w:rPr>
      </w:pPr>
      <w:r w:rsidRPr="00992A5F">
        <w:rPr>
          <w:sz w:val="22"/>
          <w:szCs w:val="22"/>
          <w:lang w:eastAsia="en-ZA"/>
        </w:rPr>
        <w:t>When requesting coordination, the relevant characteristics of the base station and the code or PCI group number should be forwarded to the Administration affected. All of the following characteristics should be Included:</w:t>
      </w:r>
    </w:p>
    <w:p w14:paraId="78E064C5" w14:textId="77777777" w:rsidR="008C14D7" w:rsidRPr="00992A5F" w:rsidRDefault="008C14D7" w:rsidP="008C14D7">
      <w:pPr>
        <w:autoSpaceDE w:val="0"/>
        <w:autoSpaceDN w:val="0"/>
        <w:adjustRightInd w:val="0"/>
        <w:spacing w:line="276" w:lineRule="auto"/>
        <w:ind w:left="284"/>
        <w:jc w:val="both"/>
        <w:rPr>
          <w:sz w:val="22"/>
          <w:szCs w:val="22"/>
          <w:lang w:eastAsia="en-ZA"/>
        </w:rPr>
      </w:pPr>
      <w:r w:rsidRPr="00992A5F">
        <w:rPr>
          <w:sz w:val="22"/>
          <w:szCs w:val="22"/>
          <w:lang w:eastAsia="en-ZA"/>
        </w:rPr>
        <w:t>a) carrier frequency [MHz]</w:t>
      </w:r>
    </w:p>
    <w:p w14:paraId="5386DF9D" w14:textId="77777777" w:rsidR="008C14D7" w:rsidRPr="00992A5F" w:rsidRDefault="008C14D7" w:rsidP="008C14D7">
      <w:pPr>
        <w:autoSpaceDE w:val="0"/>
        <w:autoSpaceDN w:val="0"/>
        <w:adjustRightInd w:val="0"/>
        <w:spacing w:line="276" w:lineRule="auto"/>
        <w:ind w:left="284"/>
        <w:jc w:val="both"/>
        <w:rPr>
          <w:sz w:val="22"/>
          <w:szCs w:val="22"/>
          <w:lang w:eastAsia="en-ZA"/>
        </w:rPr>
      </w:pPr>
      <w:r w:rsidRPr="00992A5F">
        <w:rPr>
          <w:sz w:val="22"/>
          <w:szCs w:val="22"/>
          <w:lang w:eastAsia="en-ZA"/>
        </w:rPr>
        <w:t>b) name of transmitter station</w:t>
      </w:r>
    </w:p>
    <w:p w14:paraId="783D6239" w14:textId="77777777" w:rsidR="008C14D7" w:rsidRPr="00992A5F" w:rsidRDefault="008C14D7" w:rsidP="008C14D7">
      <w:pPr>
        <w:autoSpaceDE w:val="0"/>
        <w:autoSpaceDN w:val="0"/>
        <w:adjustRightInd w:val="0"/>
        <w:spacing w:line="276" w:lineRule="auto"/>
        <w:ind w:left="284"/>
        <w:jc w:val="both"/>
        <w:rPr>
          <w:sz w:val="22"/>
          <w:szCs w:val="22"/>
          <w:lang w:eastAsia="en-ZA"/>
        </w:rPr>
      </w:pPr>
      <w:r w:rsidRPr="00992A5F">
        <w:rPr>
          <w:sz w:val="22"/>
          <w:szCs w:val="22"/>
          <w:lang w:eastAsia="en-ZA"/>
        </w:rPr>
        <w:t>c) country of location of transmitter station</w:t>
      </w:r>
    </w:p>
    <w:p w14:paraId="65EE1CE4" w14:textId="77777777" w:rsidR="008C14D7" w:rsidRPr="00992A5F" w:rsidRDefault="008C14D7" w:rsidP="008C14D7">
      <w:pPr>
        <w:autoSpaceDE w:val="0"/>
        <w:autoSpaceDN w:val="0"/>
        <w:adjustRightInd w:val="0"/>
        <w:spacing w:line="276" w:lineRule="auto"/>
        <w:ind w:left="284"/>
        <w:jc w:val="both"/>
        <w:rPr>
          <w:sz w:val="22"/>
          <w:szCs w:val="22"/>
          <w:lang w:eastAsia="en-ZA"/>
        </w:rPr>
      </w:pPr>
      <w:r w:rsidRPr="00992A5F">
        <w:rPr>
          <w:sz w:val="22"/>
          <w:szCs w:val="22"/>
          <w:lang w:eastAsia="en-ZA"/>
        </w:rPr>
        <w:t>d) geographical coordinates [latitude, longitude]</w:t>
      </w:r>
    </w:p>
    <w:p w14:paraId="7AD73E27" w14:textId="77777777" w:rsidR="008C14D7" w:rsidRPr="00992A5F" w:rsidRDefault="008C14D7" w:rsidP="008C14D7">
      <w:pPr>
        <w:autoSpaceDE w:val="0"/>
        <w:autoSpaceDN w:val="0"/>
        <w:adjustRightInd w:val="0"/>
        <w:spacing w:line="276" w:lineRule="auto"/>
        <w:ind w:left="284"/>
        <w:jc w:val="both"/>
        <w:rPr>
          <w:sz w:val="22"/>
          <w:szCs w:val="22"/>
          <w:lang w:eastAsia="en-ZA"/>
        </w:rPr>
      </w:pPr>
      <w:r w:rsidRPr="00992A5F">
        <w:rPr>
          <w:sz w:val="22"/>
          <w:szCs w:val="22"/>
          <w:lang w:eastAsia="en-ZA"/>
        </w:rPr>
        <w:t>e) effective antenna height [m]</w:t>
      </w:r>
    </w:p>
    <w:p w14:paraId="2E784A84" w14:textId="77777777" w:rsidR="008C14D7" w:rsidRPr="00992A5F" w:rsidRDefault="008C14D7" w:rsidP="008C14D7">
      <w:pPr>
        <w:autoSpaceDE w:val="0"/>
        <w:autoSpaceDN w:val="0"/>
        <w:adjustRightInd w:val="0"/>
        <w:spacing w:line="276" w:lineRule="auto"/>
        <w:ind w:left="284"/>
        <w:jc w:val="both"/>
        <w:rPr>
          <w:sz w:val="22"/>
          <w:szCs w:val="22"/>
          <w:lang w:eastAsia="en-ZA"/>
        </w:rPr>
      </w:pPr>
      <w:r w:rsidRPr="00992A5F">
        <w:rPr>
          <w:sz w:val="22"/>
          <w:szCs w:val="22"/>
          <w:lang w:eastAsia="en-ZA"/>
        </w:rPr>
        <w:t>f) antenna polarisation</w:t>
      </w:r>
    </w:p>
    <w:p w14:paraId="57CF769B" w14:textId="77777777" w:rsidR="008C14D7" w:rsidRPr="00992A5F" w:rsidRDefault="008C14D7" w:rsidP="008C14D7">
      <w:pPr>
        <w:autoSpaceDE w:val="0"/>
        <w:autoSpaceDN w:val="0"/>
        <w:adjustRightInd w:val="0"/>
        <w:spacing w:line="276" w:lineRule="auto"/>
        <w:ind w:left="284"/>
        <w:jc w:val="both"/>
        <w:rPr>
          <w:sz w:val="22"/>
          <w:szCs w:val="22"/>
          <w:lang w:eastAsia="en-ZA"/>
        </w:rPr>
      </w:pPr>
      <w:r w:rsidRPr="00992A5F">
        <w:rPr>
          <w:sz w:val="22"/>
          <w:szCs w:val="22"/>
          <w:lang w:eastAsia="en-ZA"/>
        </w:rPr>
        <w:t>g) antenna azimuth [degrees]</w:t>
      </w:r>
    </w:p>
    <w:p w14:paraId="4D05EB2E" w14:textId="77777777" w:rsidR="008C14D7" w:rsidRPr="00992A5F" w:rsidRDefault="008C14D7" w:rsidP="008C14D7">
      <w:pPr>
        <w:autoSpaceDE w:val="0"/>
        <w:autoSpaceDN w:val="0"/>
        <w:adjustRightInd w:val="0"/>
        <w:spacing w:line="276" w:lineRule="auto"/>
        <w:ind w:left="284"/>
        <w:jc w:val="both"/>
        <w:rPr>
          <w:sz w:val="22"/>
          <w:szCs w:val="22"/>
          <w:lang w:eastAsia="en-ZA"/>
        </w:rPr>
      </w:pPr>
      <w:r w:rsidRPr="00992A5F">
        <w:rPr>
          <w:sz w:val="22"/>
          <w:szCs w:val="22"/>
          <w:lang w:eastAsia="en-ZA"/>
        </w:rPr>
        <w:t>h) antenna gain [dBi]</w:t>
      </w:r>
    </w:p>
    <w:p w14:paraId="771C1980" w14:textId="77777777" w:rsidR="008C14D7" w:rsidRPr="00992A5F" w:rsidRDefault="008C14D7" w:rsidP="008C14D7">
      <w:pPr>
        <w:autoSpaceDE w:val="0"/>
        <w:autoSpaceDN w:val="0"/>
        <w:adjustRightInd w:val="0"/>
        <w:spacing w:line="276" w:lineRule="auto"/>
        <w:ind w:left="284"/>
        <w:jc w:val="both"/>
        <w:rPr>
          <w:sz w:val="22"/>
          <w:szCs w:val="22"/>
          <w:lang w:eastAsia="en-ZA"/>
        </w:rPr>
      </w:pPr>
      <w:r w:rsidRPr="00992A5F">
        <w:rPr>
          <w:sz w:val="22"/>
          <w:szCs w:val="22"/>
          <w:lang w:eastAsia="en-ZA"/>
        </w:rPr>
        <w:t>i) effective radiated power [dBW]</w:t>
      </w:r>
    </w:p>
    <w:p w14:paraId="0C0B42E2" w14:textId="77777777" w:rsidR="008C14D7" w:rsidRPr="00992A5F" w:rsidRDefault="008C14D7" w:rsidP="008C14D7">
      <w:pPr>
        <w:autoSpaceDE w:val="0"/>
        <w:autoSpaceDN w:val="0"/>
        <w:adjustRightInd w:val="0"/>
        <w:spacing w:line="276" w:lineRule="auto"/>
        <w:ind w:left="284"/>
        <w:jc w:val="both"/>
        <w:rPr>
          <w:sz w:val="22"/>
          <w:szCs w:val="22"/>
          <w:lang w:eastAsia="en-ZA"/>
        </w:rPr>
      </w:pPr>
      <w:r w:rsidRPr="00992A5F">
        <w:rPr>
          <w:sz w:val="22"/>
          <w:szCs w:val="22"/>
          <w:lang w:eastAsia="en-ZA"/>
        </w:rPr>
        <w:t>j) expected coverage zone or radius [km]</w:t>
      </w:r>
    </w:p>
    <w:p w14:paraId="2711837D" w14:textId="77777777" w:rsidR="008C14D7" w:rsidRPr="00992A5F" w:rsidRDefault="008C14D7" w:rsidP="008C14D7">
      <w:pPr>
        <w:autoSpaceDE w:val="0"/>
        <w:autoSpaceDN w:val="0"/>
        <w:adjustRightInd w:val="0"/>
        <w:spacing w:line="276" w:lineRule="auto"/>
        <w:ind w:left="284"/>
        <w:jc w:val="both"/>
        <w:rPr>
          <w:sz w:val="22"/>
          <w:szCs w:val="22"/>
          <w:lang w:eastAsia="en-ZA"/>
        </w:rPr>
      </w:pPr>
      <w:r w:rsidRPr="00992A5F">
        <w:rPr>
          <w:sz w:val="22"/>
          <w:szCs w:val="22"/>
          <w:lang w:eastAsia="en-ZA"/>
        </w:rPr>
        <w:t>k) date of entry into service [month, year].</w:t>
      </w:r>
    </w:p>
    <w:p w14:paraId="65EE0C67" w14:textId="77777777" w:rsidR="008C14D7" w:rsidRPr="00992A5F" w:rsidRDefault="008C14D7" w:rsidP="008C14D7">
      <w:pPr>
        <w:autoSpaceDE w:val="0"/>
        <w:autoSpaceDN w:val="0"/>
        <w:adjustRightInd w:val="0"/>
        <w:spacing w:line="276" w:lineRule="auto"/>
        <w:ind w:left="284"/>
        <w:jc w:val="both"/>
        <w:rPr>
          <w:sz w:val="22"/>
          <w:szCs w:val="22"/>
          <w:lang w:eastAsia="en-ZA"/>
        </w:rPr>
      </w:pPr>
      <w:r w:rsidRPr="00992A5F">
        <w:rPr>
          <w:sz w:val="22"/>
          <w:szCs w:val="22"/>
          <w:lang w:eastAsia="en-ZA"/>
        </w:rPr>
        <w:t>l) code group number used</w:t>
      </w:r>
    </w:p>
    <w:p w14:paraId="785EBBE2" w14:textId="77777777" w:rsidR="008C14D7" w:rsidRPr="00992A5F" w:rsidRDefault="008C14D7" w:rsidP="008C14D7">
      <w:pPr>
        <w:autoSpaceDE w:val="0"/>
        <w:autoSpaceDN w:val="0"/>
        <w:adjustRightInd w:val="0"/>
        <w:spacing w:line="276" w:lineRule="auto"/>
        <w:ind w:left="284"/>
        <w:jc w:val="both"/>
        <w:rPr>
          <w:sz w:val="22"/>
          <w:szCs w:val="22"/>
          <w:lang w:eastAsia="en-ZA"/>
        </w:rPr>
      </w:pPr>
      <w:r w:rsidRPr="00992A5F">
        <w:rPr>
          <w:sz w:val="22"/>
          <w:szCs w:val="22"/>
          <w:lang w:eastAsia="en-ZA"/>
        </w:rPr>
        <w:t>m) antenna tilt [degrees]</w:t>
      </w:r>
    </w:p>
    <w:p w14:paraId="655ABF97" w14:textId="77777777" w:rsidR="008C14D7" w:rsidRPr="00992A5F" w:rsidRDefault="008C14D7" w:rsidP="008C14D7">
      <w:pPr>
        <w:autoSpaceDE w:val="0"/>
        <w:autoSpaceDN w:val="0"/>
        <w:adjustRightInd w:val="0"/>
        <w:spacing w:line="276" w:lineRule="auto"/>
        <w:ind w:left="284"/>
        <w:jc w:val="both"/>
        <w:rPr>
          <w:sz w:val="13"/>
          <w:szCs w:val="13"/>
          <w:lang w:eastAsia="en-ZA"/>
        </w:rPr>
      </w:pPr>
    </w:p>
    <w:p w14:paraId="6574F2AC" w14:textId="77777777" w:rsidR="008C14D7" w:rsidRPr="00992A5F" w:rsidRDefault="008C14D7" w:rsidP="008C14D7">
      <w:pPr>
        <w:autoSpaceDE w:val="0"/>
        <w:autoSpaceDN w:val="0"/>
        <w:adjustRightInd w:val="0"/>
        <w:spacing w:line="276" w:lineRule="auto"/>
        <w:jc w:val="both"/>
        <w:rPr>
          <w:sz w:val="22"/>
          <w:szCs w:val="22"/>
          <w:lang w:eastAsia="en-ZA"/>
        </w:rPr>
      </w:pPr>
      <w:r w:rsidRPr="00992A5F">
        <w:rPr>
          <w:sz w:val="22"/>
          <w:szCs w:val="22"/>
          <w:lang w:eastAsia="en-ZA"/>
        </w:rPr>
        <w:t>The Administration affected shall evaluate the request for coordination and shall within 30 days notify the result of the evaluation to the Administration requesting coordination. If in the course of the coordination procedure, the Administration affected requires additional information, it may request such information.</w:t>
      </w:r>
    </w:p>
    <w:p w14:paraId="528EA320" w14:textId="77777777" w:rsidR="008C14D7" w:rsidRPr="00992A5F" w:rsidRDefault="008C14D7" w:rsidP="008C14D7">
      <w:pPr>
        <w:autoSpaceDE w:val="0"/>
        <w:autoSpaceDN w:val="0"/>
        <w:adjustRightInd w:val="0"/>
        <w:spacing w:line="276" w:lineRule="auto"/>
        <w:jc w:val="both"/>
        <w:rPr>
          <w:sz w:val="13"/>
          <w:szCs w:val="13"/>
          <w:lang w:eastAsia="en-ZA"/>
        </w:rPr>
      </w:pPr>
    </w:p>
    <w:p w14:paraId="4514D904" w14:textId="77777777" w:rsidR="008C14D7" w:rsidRPr="00992A5F" w:rsidRDefault="008C14D7" w:rsidP="008C14D7">
      <w:pPr>
        <w:autoSpaceDE w:val="0"/>
        <w:autoSpaceDN w:val="0"/>
        <w:adjustRightInd w:val="0"/>
        <w:spacing w:line="276" w:lineRule="auto"/>
        <w:jc w:val="both"/>
        <w:rPr>
          <w:sz w:val="22"/>
          <w:szCs w:val="22"/>
          <w:lang w:eastAsia="en-ZA"/>
        </w:rPr>
      </w:pPr>
      <w:r w:rsidRPr="00992A5F">
        <w:rPr>
          <w:sz w:val="22"/>
          <w:szCs w:val="22"/>
          <w:lang w:eastAsia="en-ZA"/>
        </w:rPr>
        <w:t>If no reply is received by the Administration requesting coordination within 30 days, it may send a reminder to the Administration affected. An Administration not having responded within 30 days following communication of the reminder shall be deemed to have given its consent, and the code coordination may be put into use with the characteristics given in the request for coordination.</w:t>
      </w:r>
    </w:p>
    <w:p w14:paraId="4BD658DA" w14:textId="77777777" w:rsidR="008C14D7" w:rsidRPr="00992A5F" w:rsidRDefault="008C14D7" w:rsidP="008C14D7">
      <w:pPr>
        <w:autoSpaceDE w:val="0"/>
        <w:autoSpaceDN w:val="0"/>
        <w:adjustRightInd w:val="0"/>
        <w:spacing w:line="276" w:lineRule="auto"/>
        <w:jc w:val="both"/>
        <w:rPr>
          <w:sz w:val="13"/>
          <w:szCs w:val="13"/>
          <w:lang w:eastAsia="en-ZA"/>
        </w:rPr>
      </w:pPr>
    </w:p>
    <w:p w14:paraId="791B7A55" w14:textId="77777777" w:rsidR="008C14D7" w:rsidRPr="00992A5F" w:rsidRDefault="008C14D7" w:rsidP="008C14D7">
      <w:pPr>
        <w:autoSpaceDE w:val="0"/>
        <w:autoSpaceDN w:val="0"/>
        <w:adjustRightInd w:val="0"/>
        <w:spacing w:line="276" w:lineRule="auto"/>
        <w:jc w:val="both"/>
        <w:rPr>
          <w:sz w:val="22"/>
          <w:szCs w:val="22"/>
          <w:lang w:eastAsia="en-ZA"/>
        </w:rPr>
      </w:pPr>
      <w:r w:rsidRPr="00992A5F">
        <w:rPr>
          <w:sz w:val="22"/>
          <w:szCs w:val="22"/>
          <w:lang w:eastAsia="en-ZA"/>
        </w:rPr>
        <w:t>The periods mentioned above may be extended by common consent.</w:t>
      </w:r>
    </w:p>
    <w:p w14:paraId="00019F71" w14:textId="77777777" w:rsidR="002753A4" w:rsidRPr="00992A5F" w:rsidRDefault="002753A4"/>
    <w:sectPr w:rsidR="002753A4" w:rsidRPr="00992A5F" w:rsidSect="00FB1DF2">
      <w:pgSz w:w="11906" w:h="16838"/>
      <w:pgMar w:top="1440" w:right="1440" w:bottom="1440" w:left="144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A918DD" w14:textId="77777777" w:rsidR="00C8730C" w:rsidRDefault="00C8730C" w:rsidP="008C14D7">
      <w:r>
        <w:separator/>
      </w:r>
    </w:p>
  </w:endnote>
  <w:endnote w:type="continuationSeparator" w:id="0">
    <w:p w14:paraId="09035E84" w14:textId="77777777" w:rsidR="00C8730C" w:rsidRDefault="00C8730C" w:rsidP="008C14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to-Heavy">
    <w:altName w:val="Arial"/>
    <w:charset w:val="00"/>
    <w:family w:val="roman"/>
    <w:pitch w:val="variable"/>
  </w:font>
  <w:font w:name="Arial Bold">
    <w:altName w:val="Arial"/>
    <w:charset w:val="59"/>
    <w:family w:val="auto"/>
    <w:pitch w:val="variable"/>
    <w:sig w:usb0="00000201" w:usb1="00000000" w:usb2="00000000" w:usb3="00000000" w:csb0="00000004"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auto"/>
    <w:pitch w:val="variable"/>
    <w:sig w:usb0="E00002FF" w:usb1="5000785B" w:usb2="00000000" w:usb3="00000000" w:csb0="0000019F" w:csb1="00000000"/>
  </w:font>
  <w:font w:name="Verdana">
    <w:panose1 w:val="020B0604030504040204"/>
    <w:charset w:val="00"/>
    <w:family w:val="swiss"/>
    <w:pitch w:val="variable"/>
    <w:sig w:usb0="A00006FF" w:usb1="4000205B" w:usb2="00000010" w:usb3="00000000" w:csb0="000001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imes">
    <w:altName w:val="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567957420"/>
      <w:docPartObj>
        <w:docPartGallery w:val="Page Numbers (Bottom of Page)"/>
        <w:docPartUnique/>
      </w:docPartObj>
    </w:sdtPr>
    <w:sdtEndPr>
      <w:rPr>
        <w:rStyle w:val="PageNumber"/>
      </w:rPr>
    </w:sdtEndPr>
    <w:sdtContent>
      <w:p w14:paraId="5167ABFB" w14:textId="1EA4EBE7" w:rsidR="00FB1DF2" w:rsidRDefault="00FB1DF2" w:rsidP="00725D5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6C3DBEA2" w14:textId="77777777" w:rsidR="00FB1DF2" w:rsidRDefault="00FB1DF2" w:rsidP="00FB1DF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9255985"/>
      <w:docPartObj>
        <w:docPartGallery w:val="Page Numbers (Bottom of Page)"/>
        <w:docPartUnique/>
      </w:docPartObj>
    </w:sdtPr>
    <w:sdtEndPr>
      <w:rPr>
        <w:rStyle w:val="PageNumber"/>
        <w:rFonts w:ascii="Times New Roman" w:hAnsi="Times New Roman" w:cs="Times New Roman"/>
      </w:rPr>
    </w:sdtEndPr>
    <w:sdtContent>
      <w:p w14:paraId="08C08D7C" w14:textId="6349CC01" w:rsidR="00FB1DF2" w:rsidRPr="00FB1DF2" w:rsidRDefault="00FB1DF2" w:rsidP="00725D5A">
        <w:pPr>
          <w:pStyle w:val="Footer"/>
          <w:framePr w:wrap="none" w:vAnchor="text" w:hAnchor="margin" w:xAlign="right" w:y="1"/>
          <w:rPr>
            <w:rStyle w:val="PageNumber"/>
            <w:rFonts w:ascii="Times New Roman" w:hAnsi="Times New Roman" w:cs="Times New Roman"/>
          </w:rPr>
        </w:pPr>
        <w:r w:rsidRPr="00FB1DF2">
          <w:rPr>
            <w:rStyle w:val="PageNumber"/>
            <w:rFonts w:ascii="Times New Roman" w:hAnsi="Times New Roman" w:cs="Times New Roman"/>
          </w:rPr>
          <w:fldChar w:fldCharType="begin"/>
        </w:r>
        <w:r w:rsidRPr="00FB1DF2">
          <w:rPr>
            <w:rStyle w:val="PageNumber"/>
            <w:rFonts w:ascii="Times New Roman" w:hAnsi="Times New Roman" w:cs="Times New Roman"/>
          </w:rPr>
          <w:instrText xml:space="preserve"> PAGE </w:instrText>
        </w:r>
        <w:r w:rsidRPr="00FB1DF2">
          <w:rPr>
            <w:rStyle w:val="PageNumber"/>
            <w:rFonts w:ascii="Times New Roman" w:hAnsi="Times New Roman" w:cs="Times New Roman"/>
          </w:rPr>
          <w:fldChar w:fldCharType="separate"/>
        </w:r>
        <w:r w:rsidRPr="00FB1DF2">
          <w:rPr>
            <w:rStyle w:val="PageNumber"/>
            <w:rFonts w:ascii="Times New Roman" w:hAnsi="Times New Roman" w:cs="Times New Roman"/>
            <w:noProof/>
          </w:rPr>
          <w:t>3</w:t>
        </w:r>
        <w:r w:rsidRPr="00FB1DF2">
          <w:rPr>
            <w:rStyle w:val="PageNumber"/>
            <w:rFonts w:ascii="Times New Roman" w:hAnsi="Times New Roman" w:cs="Times New Roman"/>
          </w:rPr>
          <w:fldChar w:fldCharType="end"/>
        </w:r>
      </w:p>
    </w:sdtContent>
  </w:sdt>
  <w:p w14:paraId="5417A181" w14:textId="35F4B4D0" w:rsidR="00FB1DF2" w:rsidRPr="00FB1DF2" w:rsidRDefault="00FB1DF2" w:rsidP="00FB1DF2">
    <w:pPr>
      <w:pStyle w:val="Footer"/>
      <w:ind w:right="360"/>
      <w:rPr>
        <w:rFonts w:ascii="Times New Roman" w:hAnsi="Times New Roman" w:cs="Times New Roman"/>
        <w:lang w:val="en-GB"/>
      </w:rPr>
    </w:pPr>
    <w:r w:rsidRPr="00FB1DF2">
      <w:rPr>
        <w:rFonts w:ascii="Times New Roman" w:hAnsi="Times New Roman" w:cs="Times New Roman"/>
        <w:lang w:val="en-GB"/>
      </w:rPr>
      <w:t>IMT RFSAP 850MHz</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263E84" w14:textId="77777777" w:rsidR="00F440C2" w:rsidRDefault="00F440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4F9D49" w14:textId="77777777" w:rsidR="00C8730C" w:rsidRDefault="00C8730C" w:rsidP="008C14D7">
      <w:r>
        <w:separator/>
      </w:r>
    </w:p>
  </w:footnote>
  <w:footnote w:type="continuationSeparator" w:id="0">
    <w:p w14:paraId="5145071F" w14:textId="77777777" w:rsidR="00C8730C" w:rsidRDefault="00C8730C" w:rsidP="008C14D7">
      <w:r>
        <w:continuationSeparator/>
      </w:r>
    </w:p>
  </w:footnote>
  <w:footnote w:id="1">
    <w:p w14:paraId="552152CD" w14:textId="77777777" w:rsidR="008C14D7" w:rsidRPr="008C202F" w:rsidRDefault="008C14D7" w:rsidP="000B73C8">
      <w:pPr>
        <w:pStyle w:val="FootnoteText"/>
        <w:spacing w:line="240" w:lineRule="auto"/>
        <w:rPr>
          <w:rFonts w:ascii="Times New Roman" w:hAnsi="Times New Roman" w:cs="Times New Roman"/>
          <w:lang w:val="en-GB"/>
        </w:rPr>
      </w:pPr>
      <w:r w:rsidRPr="008C202F">
        <w:rPr>
          <w:rStyle w:val="FootnoteReference"/>
          <w:rFonts w:ascii="Times New Roman" w:hAnsi="Times New Roman" w:cs="Times New Roman"/>
        </w:rPr>
        <w:footnoteRef/>
      </w:r>
      <w:r w:rsidRPr="008C202F">
        <w:rPr>
          <w:rFonts w:ascii="Times New Roman" w:hAnsi="Times New Roman" w:cs="Times New Roman"/>
        </w:rPr>
        <w:t xml:space="preserve"> Implementation of the Radio Frequency Migration Plan and the International Mobile Telecommunications (IMT) Roadmap for public consultation, Government Gazette No. 45690, 24 December 2021</w:t>
      </w:r>
    </w:p>
  </w:footnote>
  <w:footnote w:id="2">
    <w:p w14:paraId="5CD343D4" w14:textId="10820850" w:rsidR="007718EA" w:rsidRPr="008C202F" w:rsidRDefault="007718EA" w:rsidP="007718EA">
      <w:pPr>
        <w:pStyle w:val="FootnoteText"/>
        <w:rPr>
          <w:rFonts w:ascii="Times New Roman" w:hAnsi="Times New Roman" w:cs="Times New Roman"/>
          <w:lang w:val="en-GB"/>
        </w:rPr>
      </w:pPr>
      <w:r w:rsidRPr="008C202F">
        <w:rPr>
          <w:rStyle w:val="FootnoteReference"/>
          <w:rFonts w:ascii="Times New Roman" w:hAnsi="Times New Roman" w:cs="Times New Roman"/>
        </w:rPr>
        <w:footnoteRef/>
      </w:r>
      <w:r w:rsidRPr="008C202F">
        <w:rPr>
          <w:rFonts w:ascii="Times New Roman" w:hAnsi="Times New Roman" w:cs="Times New Roman"/>
        </w:rPr>
        <w:t xml:space="preserve"> </w:t>
      </w:r>
      <w:bookmarkStart w:id="26" w:name="_Hlk126149672"/>
      <w:r w:rsidRPr="008C202F">
        <w:rPr>
          <w:rFonts w:ascii="Times New Roman" w:hAnsi="Times New Roman" w:cs="Times New Roman"/>
        </w:rPr>
        <w:t>Final (Draft) IMT Roadmap 2014, Government Gazette Vol. 593, 14 November 2014 No. 38213</w:t>
      </w:r>
      <w:bookmarkEnd w:id="26"/>
    </w:p>
  </w:footnote>
  <w:footnote w:id="3">
    <w:p w14:paraId="7A7265E6" w14:textId="77777777" w:rsidR="008C14D7" w:rsidRPr="008C202F" w:rsidRDefault="008C14D7" w:rsidP="000B73C8">
      <w:pPr>
        <w:pStyle w:val="FootnoteText"/>
        <w:spacing w:line="240" w:lineRule="auto"/>
        <w:rPr>
          <w:rFonts w:ascii="Times New Roman" w:hAnsi="Times New Roman" w:cs="Times New Roman"/>
          <w:lang w:val="en-GB"/>
        </w:rPr>
      </w:pPr>
      <w:r w:rsidRPr="008C202F">
        <w:rPr>
          <w:rStyle w:val="FootnoteReference"/>
          <w:rFonts w:ascii="Times New Roman" w:hAnsi="Times New Roman" w:cs="Times New Roman"/>
        </w:rPr>
        <w:footnoteRef/>
      </w:r>
      <w:r w:rsidRPr="008C202F">
        <w:rPr>
          <w:rFonts w:ascii="Times New Roman" w:hAnsi="Times New Roman" w:cs="Times New Roman"/>
        </w:rPr>
        <w:t xml:space="preserve"> Final (Draft) IMT Roadmap 2019, Government Gazette Vol. 645, 29 March 2019 No. 42361</w:t>
      </w:r>
    </w:p>
  </w:footnote>
  <w:footnote w:id="4">
    <w:p w14:paraId="11BC2A2F" w14:textId="77777777" w:rsidR="008C14D7" w:rsidRPr="008C202F" w:rsidRDefault="008C14D7" w:rsidP="000B73C8">
      <w:pPr>
        <w:pStyle w:val="FootnoteText"/>
        <w:spacing w:line="240" w:lineRule="auto"/>
        <w:rPr>
          <w:rFonts w:ascii="Times New Roman" w:hAnsi="Times New Roman" w:cs="Times New Roman"/>
        </w:rPr>
      </w:pPr>
      <w:r w:rsidRPr="008C202F">
        <w:rPr>
          <w:rStyle w:val="FootnoteReference"/>
          <w:rFonts w:ascii="Times New Roman" w:hAnsi="Times New Roman" w:cs="Times New Roman"/>
        </w:rPr>
        <w:footnoteRef/>
      </w:r>
      <w:r w:rsidRPr="008C202F">
        <w:rPr>
          <w:rFonts w:ascii="Times New Roman" w:hAnsi="Times New Roman" w:cs="Times New Roman"/>
        </w:rPr>
        <w:t xml:space="preserve"> These and other IMT documents are available at </w:t>
      </w:r>
      <w:hyperlink w:history="1">
        <w:r w:rsidRPr="008C202F">
          <w:rPr>
            <w:rStyle w:val="Hyperlink"/>
            <w:rFonts w:ascii="Times New Roman" w:hAnsi="Times New Roman" w:cs="Times New Roman"/>
          </w:rPr>
          <w:t>https://www.itu.int/rec/R-REC-M/en</w:t>
        </w:r>
      </w:hyperlink>
      <w:r w:rsidRPr="008C202F">
        <w:rPr>
          <w:rFonts w:ascii="Times New Roman" w:hAnsi="Times New Roman" w:cs="Times New Roman"/>
        </w:rPr>
        <w:t xml:space="preserve"> </w:t>
      </w:r>
    </w:p>
  </w:footnote>
  <w:footnote w:id="5">
    <w:p w14:paraId="0EA562DD" w14:textId="37FABA5A" w:rsidR="008C14D7" w:rsidRPr="008C202F" w:rsidRDefault="008C14D7" w:rsidP="000B73C8">
      <w:pPr>
        <w:pStyle w:val="FootnoteText"/>
        <w:spacing w:line="240" w:lineRule="auto"/>
        <w:ind w:left="142" w:hanging="142"/>
        <w:jc w:val="left"/>
        <w:rPr>
          <w:rFonts w:ascii="Times New Roman" w:hAnsi="Times New Roman" w:cs="Times New Roman"/>
          <w:color w:val="000000" w:themeColor="text1"/>
        </w:rPr>
      </w:pPr>
      <w:r w:rsidRPr="008C202F">
        <w:rPr>
          <w:rFonts w:ascii="Times New Roman" w:hAnsi="Times New Roman" w:cs="Times New Roman"/>
          <w:vertAlign w:val="superscript"/>
        </w:rPr>
        <w:footnoteRef/>
      </w:r>
      <w:r w:rsidRPr="008C202F">
        <w:rPr>
          <w:rFonts w:ascii="Times New Roman" w:hAnsi="Times New Roman" w:cs="Times New Roman"/>
        </w:rPr>
        <w:t xml:space="preserve"> Implementation of the Radio Frequency Migration Plan and the International Mobile Telecommunications (IMT) Roadmap for public consultation, December 2021, </w:t>
      </w:r>
      <w:r w:rsidRPr="008C202F">
        <w:rPr>
          <w:rFonts w:ascii="Times New Roman" w:hAnsi="Times New Roman" w:cs="Times New Roman"/>
          <w:color w:val="000000" w:themeColor="text1"/>
        </w:rPr>
        <w:t>Government Gazette No. 45690, 24 December 2021</w:t>
      </w:r>
    </w:p>
  </w:footnote>
  <w:footnote w:id="6">
    <w:p w14:paraId="79CE5F2B" w14:textId="77777777" w:rsidR="008C14D7" w:rsidRPr="008C202F" w:rsidRDefault="008C14D7" w:rsidP="000B73C8">
      <w:pPr>
        <w:pStyle w:val="FootnoteText"/>
        <w:spacing w:line="240" w:lineRule="auto"/>
        <w:rPr>
          <w:rFonts w:ascii="Times New Roman" w:hAnsi="Times New Roman" w:cs="Times New Roman"/>
          <w:lang w:val="en-GB"/>
        </w:rPr>
      </w:pPr>
      <w:r w:rsidRPr="008C202F">
        <w:rPr>
          <w:rStyle w:val="FootnoteReference"/>
          <w:rFonts w:ascii="Times New Roman" w:hAnsi="Times New Roman" w:cs="Times New Roman"/>
        </w:rPr>
        <w:footnoteRef/>
      </w:r>
      <w:r w:rsidRPr="008C202F">
        <w:rPr>
          <w:rFonts w:ascii="Times New Roman" w:hAnsi="Times New Roman" w:cs="Times New Roman"/>
        </w:rPr>
        <w:t xml:space="preserve"> Implementation of the Radio Frequency Migration Plan and the International Mobile Telecommunications (IMT) Roadmap for public consultation, Government Gazette No. 45690, 24 December 2021</w:t>
      </w:r>
    </w:p>
  </w:footnote>
  <w:footnote w:id="7">
    <w:p w14:paraId="7D25FF3C" w14:textId="77777777" w:rsidR="008C14D7" w:rsidRPr="008C202F" w:rsidRDefault="008C14D7" w:rsidP="000B73C8">
      <w:pPr>
        <w:pStyle w:val="FootnoteText"/>
        <w:spacing w:line="240" w:lineRule="auto"/>
        <w:ind w:left="142" w:hanging="142"/>
        <w:jc w:val="left"/>
        <w:rPr>
          <w:rFonts w:ascii="Times New Roman" w:hAnsi="Times New Roman" w:cs="Times New Roman"/>
        </w:rPr>
      </w:pPr>
      <w:r w:rsidRPr="008C202F">
        <w:rPr>
          <w:rFonts w:ascii="Times New Roman" w:hAnsi="Times New Roman" w:cs="Times New Roman"/>
          <w:vertAlign w:val="superscript"/>
        </w:rPr>
        <w:footnoteRef/>
      </w:r>
      <w:hyperlink w:history="1">
        <w:r w:rsidRPr="008C202F">
          <w:rPr>
            <w:rStyle w:val="Hyperlink"/>
            <w:rFonts w:ascii="Times New Roman" w:hAnsi="Times New Roman" w:cs="Times New Roman"/>
          </w:rPr>
          <w:t>https://www.google.com/url?sa=t&amp;rct=j&amp;q=&amp;esrc=s&amp;source=web&amp;cd=&amp;ved=2ahUKEwi81bOFz6P2AhUwQUEAHe1YDIgQFnoECAIQAQ&amp;url=https%3A%2F%2Fextranet.crasa.org%2Fzip-agm.php%3Fid%3D332&amp;usg=AOvVaw1bVAuEnE8a2iJnP20F_b_2</w:t>
        </w:r>
      </w:hyperlink>
      <w:r w:rsidRPr="008C202F">
        <w:rPr>
          <w:rFonts w:ascii="Times New Roman" w:hAnsi="Times New Roman" w:cs="Times New Roman"/>
        </w:rPr>
        <w:t xml:space="preserve"> </w:t>
      </w:r>
    </w:p>
  </w:footnote>
  <w:footnote w:id="8">
    <w:p w14:paraId="35BDA280" w14:textId="77777777" w:rsidR="008C14D7" w:rsidRPr="008C202F" w:rsidRDefault="008C14D7" w:rsidP="000B73C8">
      <w:pPr>
        <w:pStyle w:val="FootnoteText"/>
        <w:spacing w:line="240" w:lineRule="auto"/>
        <w:ind w:left="142" w:hanging="142"/>
        <w:jc w:val="left"/>
        <w:rPr>
          <w:rFonts w:ascii="Times New Roman" w:hAnsi="Times New Roman" w:cs="Times New Roman"/>
        </w:rPr>
      </w:pPr>
      <w:r w:rsidRPr="008C202F">
        <w:rPr>
          <w:rStyle w:val="FootnoteReference"/>
          <w:rFonts w:ascii="Times New Roman" w:hAnsi="Times New Roman" w:cs="Times New Roman"/>
        </w:rPr>
        <w:footnoteRef/>
      </w:r>
      <w:r w:rsidRPr="008C202F">
        <w:rPr>
          <w:rFonts w:ascii="Times New Roman" w:hAnsi="Times New Roman" w:cs="Times New Roman"/>
        </w:rPr>
        <w:t xml:space="preserve"> </w:t>
      </w:r>
      <w:hyperlink w:history="1">
        <w:r w:rsidRPr="008C202F">
          <w:rPr>
            <w:rStyle w:val="Hyperlink"/>
            <w:rFonts w:ascii="Times New Roman" w:hAnsi="Times New Roman" w:cs="Times New Roman"/>
          </w:rPr>
          <w:t>https://www.itu.int/en/ITU-D/Projects/ITU-EC-ACP/HIPSSA/Documents/FINAL%20DOCUMENTS/FINAL%20DOCS%20ENGLISH/hcm4a_agreement.pdf.pdf</w:t>
        </w:r>
      </w:hyperlink>
    </w:p>
  </w:footnote>
  <w:footnote w:id="9">
    <w:p w14:paraId="470FCC29" w14:textId="77777777" w:rsidR="008C14D7" w:rsidRPr="008C202F" w:rsidRDefault="008C14D7" w:rsidP="000B73C8">
      <w:pPr>
        <w:pStyle w:val="FootnoteText"/>
        <w:spacing w:line="240" w:lineRule="auto"/>
        <w:ind w:left="142" w:hanging="142"/>
        <w:jc w:val="left"/>
        <w:rPr>
          <w:rFonts w:ascii="Times New Roman" w:hAnsi="Times New Roman" w:cs="Times New Roman"/>
        </w:rPr>
      </w:pPr>
      <w:r w:rsidRPr="008C202F">
        <w:rPr>
          <w:rStyle w:val="FootnoteReference"/>
          <w:rFonts w:ascii="Times New Roman" w:hAnsi="Times New Roman" w:cs="Times New Roman"/>
        </w:rPr>
        <w:footnoteRef/>
      </w:r>
      <w:r w:rsidRPr="008C202F">
        <w:rPr>
          <w:rFonts w:ascii="Times New Roman" w:hAnsi="Times New Roman" w:cs="Times New Roman"/>
        </w:rPr>
        <w:t xml:space="preserve"> </w:t>
      </w:r>
      <w:hyperlink w:history="1">
        <w:r w:rsidRPr="008C202F">
          <w:rPr>
            <w:rStyle w:val="Hyperlink"/>
            <w:rFonts w:ascii="Times New Roman" w:hAnsi="Times New Roman" w:cs="Times New Roman"/>
          </w:rPr>
          <w:t>PowerPoint Presentation (itu.int)</w:t>
        </w:r>
      </w:hyperlink>
      <w:r w:rsidRPr="008C202F">
        <w:rPr>
          <w:rFonts w:ascii="Times New Roman" w:hAnsi="Times New Roman" w:cs="Times New Roman"/>
        </w:rPr>
        <w:t xml:space="preserve"> https://www.itu.int/en/ITU-D/Regional-Presence/AsiaPacific/Documents/Events/2017/May%20BKK/Presentations/HCM%20and%20HCM4A%20BKK%2020170504%20IB.pdf</w:t>
      </w:r>
    </w:p>
  </w:footnote>
  <w:footnote w:id="10">
    <w:p w14:paraId="44181B8F" w14:textId="77777777" w:rsidR="008C14D7" w:rsidRPr="008C202F" w:rsidRDefault="008C14D7" w:rsidP="000B73C8">
      <w:pPr>
        <w:pStyle w:val="FootnoteText"/>
        <w:spacing w:line="240" w:lineRule="auto"/>
        <w:ind w:left="142" w:hanging="142"/>
        <w:jc w:val="left"/>
        <w:rPr>
          <w:rFonts w:ascii="Times New Roman" w:hAnsi="Times New Roman" w:cs="Times New Roman"/>
        </w:rPr>
      </w:pPr>
      <w:r w:rsidRPr="008C202F">
        <w:rPr>
          <w:rStyle w:val="FootnoteReference"/>
          <w:rFonts w:ascii="Times New Roman" w:hAnsi="Times New Roman" w:cs="Times New Roman"/>
        </w:rPr>
        <w:footnoteRef/>
      </w:r>
      <w:r w:rsidRPr="008C202F">
        <w:rPr>
          <w:rFonts w:ascii="Times New Roman" w:hAnsi="Times New Roman" w:cs="Times New Roman"/>
        </w:rPr>
        <w:t xml:space="preserve"> This information is available in the first edition of ECC/REC (11)04 (also, per Report ITU-R M.2241 (11/2011): Compatibility studies in relation to Resolution 224 in the bands 698-806 MHz and 790-862 MHz). </w:t>
      </w:r>
    </w:p>
  </w:footnote>
  <w:footnote w:id="11">
    <w:p w14:paraId="6BE60E8B" w14:textId="77777777" w:rsidR="008C14D7" w:rsidRPr="008C202F" w:rsidRDefault="008C14D7" w:rsidP="000B73C8">
      <w:pPr>
        <w:pStyle w:val="FootnoteText"/>
        <w:spacing w:line="240" w:lineRule="auto"/>
        <w:ind w:left="142" w:hanging="142"/>
        <w:jc w:val="left"/>
        <w:rPr>
          <w:rFonts w:ascii="Times New Roman" w:hAnsi="Times New Roman" w:cs="Times New Roman"/>
        </w:rPr>
      </w:pPr>
      <w:r w:rsidRPr="008C202F">
        <w:rPr>
          <w:rFonts w:ascii="Times New Roman" w:hAnsi="Times New Roman" w:cs="Times New Roman"/>
          <w:vertAlign w:val="superscript"/>
        </w:rPr>
        <w:footnoteRef/>
      </w:r>
      <w:r w:rsidRPr="008C202F">
        <w:rPr>
          <w:rFonts w:ascii="Times New Roman" w:hAnsi="Times New Roman" w:cs="Times New Roman"/>
        </w:rPr>
        <w:t xml:space="preserve"> Electronic Communications Act: Licensing process for international mobile applications in respect of the provision of Mobile Broadband Wireless Access Services: Invitation To Apply, Government Gazette No. 45628, 10 December 2021</w:t>
      </w:r>
    </w:p>
  </w:footnote>
  <w:footnote w:id="12">
    <w:p w14:paraId="7CC41380" w14:textId="77777777" w:rsidR="008C14D7" w:rsidRPr="008C202F" w:rsidRDefault="008C14D7" w:rsidP="000B73C8">
      <w:pPr>
        <w:ind w:left="198" w:hanging="198"/>
        <w:rPr>
          <w:sz w:val="20"/>
          <w:szCs w:val="20"/>
        </w:rPr>
      </w:pPr>
      <w:r w:rsidRPr="008C202F">
        <w:rPr>
          <w:rStyle w:val="FootnoteReference"/>
          <w:sz w:val="20"/>
          <w:szCs w:val="20"/>
        </w:rPr>
        <w:footnoteRef/>
      </w:r>
      <w:r w:rsidRPr="008C202F">
        <w:rPr>
          <w:sz w:val="20"/>
          <w:szCs w:val="20"/>
        </w:rPr>
        <w:t xml:space="preserve"> National Radio Frequency Plan 2021, (NRFP-21) 8.3 kHz – 3000 GHz, Independent Communications Authority of South Africa</w:t>
      </w:r>
    </w:p>
  </w:footnote>
  <w:footnote w:id="13">
    <w:p w14:paraId="092D0752" w14:textId="77777777" w:rsidR="008C14D7" w:rsidRPr="008C202F" w:rsidRDefault="008C14D7" w:rsidP="000B73C8">
      <w:pPr>
        <w:pStyle w:val="FootnoteText"/>
        <w:spacing w:line="240" w:lineRule="auto"/>
        <w:ind w:left="198" w:hanging="198"/>
        <w:jc w:val="left"/>
        <w:rPr>
          <w:rFonts w:ascii="Times New Roman" w:hAnsi="Times New Roman" w:cs="Times New Roman"/>
        </w:rPr>
      </w:pPr>
      <w:r w:rsidRPr="008C202F">
        <w:rPr>
          <w:rStyle w:val="FootnoteReference"/>
          <w:rFonts w:ascii="Times New Roman" w:hAnsi="Times New Roman" w:cs="Times New Roman"/>
        </w:rPr>
        <w:footnoteRef/>
      </w:r>
      <w:r w:rsidRPr="008C202F">
        <w:rPr>
          <w:rFonts w:ascii="Times New Roman" w:hAnsi="Times New Roman" w:cs="Times New Roman"/>
        </w:rPr>
        <w:t xml:space="preserve"> Recommendation ITU-R P.452-17 (09/2021, with Editorial corrections on 28 October 2021) “Prediction procedure for the evaluation of interference between stations on the surface of the Earth at frequencies above about 0.1 GHz” (</w:t>
      </w:r>
      <w:hyperlink w:history="1">
        <w:r w:rsidRPr="008C202F">
          <w:rPr>
            <w:rStyle w:val="Hyperlink"/>
            <w:rFonts w:ascii="Times New Roman" w:hAnsi="Times New Roman" w:cs="Times New Roman"/>
          </w:rPr>
          <w:t>https://www.itu.int/rec/R-REC-P.452/en</w:t>
        </w:r>
      </w:hyperlink>
      <w:r w:rsidRPr="008C202F">
        <w:rPr>
          <w:rFonts w:ascii="Times New Roman" w:hAnsi="Times New Roman" w:cs="Times New Roman"/>
        </w:rPr>
        <w:t xml:space="preserve">) </w:t>
      </w:r>
    </w:p>
  </w:footnote>
  <w:footnote w:id="14">
    <w:p w14:paraId="1F7E84F8" w14:textId="2F0B2F58" w:rsidR="008C14D7" w:rsidRPr="008C202F" w:rsidRDefault="008C14D7" w:rsidP="000B73C8">
      <w:pPr>
        <w:pStyle w:val="FootnoteText"/>
        <w:spacing w:line="240" w:lineRule="auto"/>
        <w:ind w:left="198" w:hanging="198"/>
        <w:jc w:val="left"/>
        <w:rPr>
          <w:rFonts w:ascii="Times New Roman" w:hAnsi="Times New Roman" w:cs="Times New Roman"/>
        </w:rPr>
      </w:pPr>
      <w:r w:rsidRPr="008C202F">
        <w:rPr>
          <w:rStyle w:val="FootnoteReference"/>
          <w:rFonts w:ascii="Times New Roman" w:hAnsi="Times New Roman" w:cs="Times New Roman"/>
        </w:rPr>
        <w:footnoteRef/>
      </w:r>
      <w:r w:rsidRPr="008C202F">
        <w:rPr>
          <w:rFonts w:ascii="Times New Roman" w:hAnsi="Times New Roman" w:cs="Times New Roman"/>
        </w:rPr>
        <w:t xml:space="preserve"> </w:t>
      </w:r>
      <w:r w:rsidRPr="008C202F">
        <w:rPr>
          <w:rFonts w:ascii="Times New Roman" w:hAnsi="Times New Roman" w:cs="Times New Roman"/>
          <w:color w:val="000000"/>
        </w:rPr>
        <w:t xml:space="preserve">Values for </w:t>
      </w:r>
      <w:r w:rsidRPr="008C202F">
        <w:rPr>
          <w:rFonts w:ascii="Times New Roman" w:hAnsi="Times New Roman" w:cs="Times New Roman"/>
          <w:i/>
          <w:iCs/>
          <w:color w:val="000000"/>
        </w:rPr>
        <w:t>x</w:t>
      </w:r>
      <w:r w:rsidRPr="008C202F">
        <w:rPr>
          <w:rFonts w:ascii="Times New Roman" w:hAnsi="Times New Roman" w:cs="Times New Roman"/>
          <w:color w:val="000000"/>
        </w:rPr>
        <w:t xml:space="preserve">, </w:t>
      </w:r>
      <w:r w:rsidRPr="008C202F">
        <w:rPr>
          <w:rFonts w:ascii="Times New Roman" w:hAnsi="Times New Roman" w:cs="Times New Roman"/>
          <w:i/>
          <w:iCs/>
          <w:color w:val="000000"/>
        </w:rPr>
        <w:t>y</w:t>
      </w:r>
      <w:r w:rsidRPr="008C202F">
        <w:rPr>
          <w:rFonts w:ascii="Times New Roman" w:hAnsi="Times New Roman" w:cs="Times New Roman"/>
          <w:color w:val="000000"/>
        </w:rPr>
        <w:t xml:space="preserve">, </w:t>
      </w:r>
      <w:r w:rsidRPr="008C202F">
        <w:rPr>
          <w:rFonts w:ascii="Times New Roman" w:hAnsi="Times New Roman" w:cs="Times New Roman"/>
          <w:i/>
          <w:iCs/>
          <w:color w:val="000000"/>
        </w:rPr>
        <w:t>z,</w:t>
      </w:r>
      <w:r w:rsidRPr="008C202F">
        <w:rPr>
          <w:rFonts w:ascii="Times New Roman" w:hAnsi="Times New Roman" w:cs="Times New Roman"/>
          <w:color w:val="000000"/>
        </w:rPr>
        <w:t xml:space="preserve"> and path specific field strength levels are to be agreed between the administrations concerned</w:t>
      </w:r>
    </w:p>
  </w:footnote>
  <w:footnote w:id="15">
    <w:p w14:paraId="53BFF010" w14:textId="77777777" w:rsidR="008C14D7" w:rsidRPr="008C202F" w:rsidRDefault="008C14D7" w:rsidP="000B73C8">
      <w:pPr>
        <w:pStyle w:val="FootnoteText"/>
        <w:spacing w:line="240" w:lineRule="auto"/>
        <w:ind w:left="198" w:hanging="198"/>
        <w:jc w:val="left"/>
        <w:rPr>
          <w:rFonts w:ascii="Times New Roman" w:hAnsi="Times New Roman" w:cs="Times New Roman"/>
        </w:rPr>
      </w:pPr>
      <w:r w:rsidRPr="008C202F">
        <w:rPr>
          <w:rStyle w:val="FootnoteReference"/>
          <w:rFonts w:ascii="Times New Roman" w:hAnsi="Times New Roman" w:cs="Times New Roman"/>
        </w:rPr>
        <w:footnoteRef/>
      </w:r>
      <w:r w:rsidRPr="008C202F">
        <w:rPr>
          <w:rFonts w:ascii="Times New Roman" w:hAnsi="Times New Roman" w:cs="Times New Roman"/>
        </w:rPr>
        <w:t xml:space="preserve"> ITU-R Recommendation P.1546-6 (08/2019): Method for point-to-area predictions for terrestrial services in the frequency range 30 MHz to 3 000 MHz (</w:t>
      </w:r>
      <w:hyperlink w:history="1">
        <w:r w:rsidRPr="008C202F">
          <w:rPr>
            <w:rStyle w:val="Hyperlink"/>
            <w:rFonts w:ascii="Times New Roman" w:hAnsi="Times New Roman" w:cs="Times New Roman"/>
          </w:rPr>
          <w:t>https://www.itu.int/rec/R-REC-P.1546/en</w:t>
        </w:r>
      </w:hyperlink>
      <w:r w:rsidRPr="008C202F">
        <w:rPr>
          <w:rFonts w:ascii="Times New Roman" w:hAnsi="Times New Roman" w:cs="Times New Roman"/>
        </w:rPr>
        <w:t xml:space="preserve">) </w:t>
      </w:r>
    </w:p>
  </w:footnote>
  <w:footnote w:id="16">
    <w:p w14:paraId="05698B14" w14:textId="77777777" w:rsidR="008C14D7" w:rsidRPr="008C202F" w:rsidRDefault="008C14D7" w:rsidP="000B73C8">
      <w:pPr>
        <w:pStyle w:val="FootnoteText"/>
        <w:spacing w:line="240" w:lineRule="auto"/>
        <w:ind w:left="198" w:hanging="198"/>
        <w:jc w:val="left"/>
        <w:rPr>
          <w:rFonts w:ascii="Times New Roman" w:hAnsi="Times New Roman" w:cs="Times New Roman"/>
        </w:rPr>
      </w:pPr>
      <w:r w:rsidRPr="008C202F">
        <w:rPr>
          <w:rStyle w:val="FootnoteReference"/>
          <w:rFonts w:ascii="Times New Roman" w:hAnsi="Times New Roman" w:cs="Times New Roman"/>
        </w:rPr>
        <w:footnoteRef/>
      </w:r>
      <w:r w:rsidRPr="008C202F">
        <w:rPr>
          <w:rFonts w:ascii="Times New Roman" w:hAnsi="Times New Roman" w:cs="Times New Roman"/>
        </w:rPr>
        <w:t xml:space="preserve"> ITU-R Recommendation P.1546-6 (08/2019): Method for point-to-area predictions for terrestrial services in the frequency range 30 MHz to 3 000 MHz (</w:t>
      </w:r>
      <w:hyperlink w:history="1">
        <w:r w:rsidRPr="008C202F">
          <w:rPr>
            <w:rStyle w:val="Hyperlink"/>
            <w:rFonts w:ascii="Times New Roman" w:hAnsi="Times New Roman" w:cs="Times New Roman"/>
          </w:rPr>
          <w:t>https://www.itu.int/rec/R-REC-P.1546/en</w:t>
        </w:r>
      </w:hyperlink>
      <w:r w:rsidRPr="008C202F">
        <w:rPr>
          <w:rFonts w:ascii="Times New Roman" w:hAnsi="Times New Roman" w:cs="Times New Roman"/>
        </w:rPr>
        <w:t>)</w:t>
      </w:r>
    </w:p>
  </w:footnote>
  <w:footnote w:id="17">
    <w:p w14:paraId="3D093C02" w14:textId="77777777" w:rsidR="008C14D7" w:rsidRPr="008C202F" w:rsidRDefault="008C14D7" w:rsidP="000B73C8">
      <w:pPr>
        <w:pStyle w:val="FootnoteText"/>
        <w:spacing w:line="240" w:lineRule="auto"/>
        <w:ind w:left="198" w:hanging="198"/>
        <w:jc w:val="left"/>
        <w:rPr>
          <w:rFonts w:ascii="Times New Roman" w:hAnsi="Times New Roman" w:cs="Times New Roman"/>
        </w:rPr>
      </w:pPr>
      <w:r w:rsidRPr="008C202F">
        <w:rPr>
          <w:rStyle w:val="FootnoteReference"/>
          <w:rFonts w:ascii="Times New Roman" w:hAnsi="Times New Roman" w:cs="Times New Roman"/>
        </w:rPr>
        <w:footnoteRef/>
      </w:r>
      <w:r w:rsidRPr="008C202F">
        <w:rPr>
          <w:rFonts w:ascii="Times New Roman" w:hAnsi="Times New Roman" w:cs="Times New Roman"/>
        </w:rPr>
        <w:t xml:space="preserve"> HCM Agreement (Harmonised Calculation Method) between the administrations of Austria, Belgium, the Czech Republic, Germany, France, Hungary, the Netherlands, Croatia, Italy, Liechtenstein, Lithuania, Luxembourg, Poland, Romania, the Slovak Republic, Slovenia, and Switzerland on the Coordination of frequencies between 29.7 MHz and 43.5 GHz for the Fixed Service and the Land Mobile Service. The latest version of this agreement can be found from http://www.hcm-agreement.eu/http/englisch/verwaltung/index_europakarte.htm</w:t>
      </w:r>
    </w:p>
  </w:footnote>
  <w:footnote w:id="18">
    <w:p w14:paraId="264FE5FB" w14:textId="77777777" w:rsidR="008C14D7" w:rsidRPr="008C202F" w:rsidRDefault="008C14D7" w:rsidP="000B73C8">
      <w:pPr>
        <w:pStyle w:val="FootnoteText"/>
        <w:spacing w:line="240" w:lineRule="auto"/>
        <w:ind w:left="198" w:hanging="198"/>
        <w:jc w:val="left"/>
        <w:rPr>
          <w:rFonts w:ascii="Times New Roman" w:hAnsi="Times New Roman" w:cs="Times New Roman"/>
        </w:rPr>
      </w:pPr>
      <w:r w:rsidRPr="008C202F">
        <w:rPr>
          <w:rStyle w:val="FootnoteReference"/>
          <w:rFonts w:ascii="Times New Roman" w:hAnsi="Times New Roman" w:cs="Times New Roman"/>
        </w:rPr>
        <w:footnoteRef/>
      </w:r>
      <w:r w:rsidRPr="008C202F">
        <w:rPr>
          <w:rFonts w:ascii="Times New Roman" w:hAnsi="Times New Roman" w:cs="Times New Roman"/>
        </w:rPr>
        <w:t xml:space="preserve"> Recommendation P.1812-6 (09/2021) “A path-specific propagation prediction method for point-to-area terrestrial services in the frequency range 30 MHz to 6 000 MHz” (https://www.itu.int/rec/R-REC-P.1812/en).</w:t>
      </w:r>
    </w:p>
  </w:footnote>
  <w:footnote w:id="19">
    <w:p w14:paraId="62368C13" w14:textId="77777777" w:rsidR="008C14D7" w:rsidRPr="008C202F" w:rsidRDefault="008C14D7" w:rsidP="000B73C8">
      <w:pPr>
        <w:pStyle w:val="FootnoteText"/>
        <w:spacing w:line="240" w:lineRule="auto"/>
        <w:ind w:left="198" w:hanging="198"/>
        <w:jc w:val="left"/>
        <w:rPr>
          <w:rFonts w:ascii="Times New Roman" w:hAnsi="Times New Roman" w:cs="Times New Roman"/>
        </w:rPr>
      </w:pPr>
      <w:r w:rsidRPr="008C202F">
        <w:rPr>
          <w:rStyle w:val="FootnoteReference"/>
          <w:rFonts w:ascii="Times New Roman" w:hAnsi="Times New Roman" w:cs="Times New Roman"/>
        </w:rPr>
        <w:footnoteRef/>
      </w:r>
      <w:r w:rsidRPr="008C202F">
        <w:rPr>
          <w:rFonts w:ascii="Times New Roman" w:hAnsi="Times New Roman" w:cs="Times New Roman"/>
        </w:rPr>
        <w:t xml:space="preserve"> Annex 5: Determination of the interference field strength in the Land Mobile Service (https://www.itu.int/en/ITU-D/Projects/ITU-EC-ACP/HIPSSA/Documents/REGIONAL%20documents/HCM4A-E-Annex05.pdf)</w:t>
      </w:r>
    </w:p>
  </w:footnote>
  <w:footnote w:id="20">
    <w:p w14:paraId="61A89017" w14:textId="77777777" w:rsidR="008C14D7" w:rsidRPr="008C202F" w:rsidRDefault="008C14D7" w:rsidP="000B73C8">
      <w:pPr>
        <w:pStyle w:val="FootnoteText"/>
        <w:spacing w:line="240" w:lineRule="auto"/>
        <w:ind w:left="198" w:hanging="198"/>
        <w:jc w:val="left"/>
        <w:rPr>
          <w:rFonts w:ascii="Times New Roman" w:hAnsi="Times New Roman" w:cs="Times New Roman"/>
        </w:rPr>
      </w:pPr>
      <w:r w:rsidRPr="008C202F">
        <w:rPr>
          <w:rStyle w:val="FootnoteReference"/>
          <w:rFonts w:ascii="Times New Roman" w:hAnsi="Times New Roman" w:cs="Times New Roman"/>
        </w:rPr>
        <w:footnoteRef/>
      </w:r>
      <w:r w:rsidRPr="008C202F">
        <w:rPr>
          <w:rFonts w:ascii="Times New Roman" w:hAnsi="Times New Roman" w:cs="Times New Roman"/>
        </w:rPr>
        <w:t xml:space="preserve"> Recommendation P.1406-2 (07/2015) “Propagation effects relating to terrestrial land mobile and broadcasting services in the VHF and UHF bands” (https://www.itu.int/rec/R-REC-P.1406/en).</w:t>
      </w:r>
    </w:p>
  </w:footnote>
  <w:footnote w:id="21">
    <w:p w14:paraId="1AAC9E5F" w14:textId="77777777" w:rsidR="008C14D7" w:rsidRPr="008C202F" w:rsidRDefault="008C14D7" w:rsidP="000B73C8">
      <w:pPr>
        <w:pStyle w:val="FootnoteText"/>
        <w:spacing w:line="240" w:lineRule="auto"/>
        <w:ind w:left="198" w:hanging="198"/>
        <w:jc w:val="left"/>
        <w:rPr>
          <w:rFonts w:ascii="Times New Roman" w:hAnsi="Times New Roman" w:cs="Times New Roman"/>
        </w:rPr>
      </w:pPr>
      <w:r w:rsidRPr="008C202F">
        <w:rPr>
          <w:rStyle w:val="FootnoteReference"/>
          <w:rFonts w:ascii="Times New Roman" w:hAnsi="Times New Roman" w:cs="Times New Roman"/>
        </w:rPr>
        <w:footnoteRef/>
      </w:r>
      <w:r w:rsidRPr="008C202F">
        <w:rPr>
          <w:rFonts w:ascii="Times New Roman" w:hAnsi="Times New Roman" w:cs="Times New Roman"/>
        </w:rPr>
        <w:t xml:space="preserve"> Recommendation P.2108-1 (09/2021) “Prediction of clutter loss” (https://www.itu.int/rec/R-REC-P.2108/en).</w:t>
      </w:r>
    </w:p>
  </w:footnote>
  <w:footnote w:id="22">
    <w:p w14:paraId="6B445815" w14:textId="77777777" w:rsidR="008C14D7" w:rsidRPr="008C202F" w:rsidRDefault="008C14D7" w:rsidP="000B73C8">
      <w:pPr>
        <w:pStyle w:val="FootnoteText"/>
        <w:spacing w:line="240" w:lineRule="auto"/>
        <w:ind w:left="198" w:hanging="198"/>
        <w:jc w:val="left"/>
        <w:rPr>
          <w:rFonts w:ascii="Times New Roman" w:hAnsi="Times New Roman" w:cs="Times New Roman"/>
        </w:rPr>
      </w:pPr>
      <w:r w:rsidRPr="008C202F">
        <w:rPr>
          <w:rStyle w:val="FootnoteReference"/>
          <w:rFonts w:ascii="Times New Roman" w:hAnsi="Times New Roman" w:cs="Times New Roman"/>
        </w:rPr>
        <w:footnoteRef/>
      </w:r>
      <w:r w:rsidRPr="008C202F">
        <w:rPr>
          <w:rFonts w:ascii="Times New Roman" w:hAnsi="Times New Roman" w:cs="Times New Roman"/>
        </w:rPr>
        <w:t xml:space="preserve"> ECC/REC (11)05</w:t>
      </w:r>
    </w:p>
  </w:footnote>
  <w:footnote w:id="23">
    <w:p w14:paraId="37F418F6" w14:textId="77777777" w:rsidR="008C14D7" w:rsidRPr="008C202F" w:rsidRDefault="008C14D7" w:rsidP="000B73C8">
      <w:pPr>
        <w:pStyle w:val="FootnoteText"/>
        <w:spacing w:line="240" w:lineRule="auto"/>
        <w:ind w:left="198" w:hanging="198"/>
        <w:jc w:val="left"/>
        <w:rPr>
          <w:rFonts w:ascii="Times New Roman" w:hAnsi="Times New Roman" w:cs="Times New Roman"/>
        </w:rPr>
      </w:pPr>
      <w:r w:rsidRPr="008C202F">
        <w:rPr>
          <w:rStyle w:val="FootnoteReference"/>
          <w:rFonts w:ascii="Times New Roman" w:hAnsi="Times New Roman" w:cs="Times New Roman"/>
        </w:rPr>
        <w:footnoteRef/>
      </w:r>
      <w:r w:rsidRPr="008C202F">
        <w:rPr>
          <w:rFonts w:ascii="Times New Roman" w:hAnsi="Times New Roman" w:cs="Times New Roman"/>
        </w:rPr>
        <w:t xml:space="preserve"> 3GPP TS 36.211 “Evolved Universal Terrestrial Radio Access (E-UTRA); Physical channels and modulation”. (</w:t>
      </w:r>
      <w:hyperlink w:history="1">
        <w:r w:rsidRPr="008C202F">
          <w:rPr>
            <w:rStyle w:val="Hyperlink"/>
            <w:rFonts w:ascii="Times New Roman" w:hAnsi="Times New Roman" w:cs="Times New Roman"/>
          </w:rPr>
          <w:t>https://portal.3gpp.org/desktopmodules/Specifications/SpecificationDetails.aspx?specificationId=2425</w:t>
        </w:r>
      </w:hyperlink>
      <w:r w:rsidRPr="008C202F">
        <w:rPr>
          <w:rFonts w:ascii="Times New Roman" w:hAnsi="Times New Roman" w:cs="Times New Roman"/>
        </w:rPr>
        <w:t xml:space="preserve"> , also provided in ETSI TS 136 211).  In comparison, 3GPP 38.211 (and ETSI TS 138 211) define NR Physical channels and modulation, in NR 2-step identification using PSS/SSS detection of the Physical Cell ID (same as LTE), the number of different cell IDs has been increased from 504 in LTE to 1008 for NR. Thus, for the deployment of LTE systems only the PCIs between 0 to 503 should be used and for NR systems PCIs between 0 to 1007 may be used.</w:t>
      </w:r>
    </w:p>
  </w:footnote>
  <w:footnote w:id="24">
    <w:p w14:paraId="2A6E6E9C" w14:textId="77777777" w:rsidR="008C14D7" w:rsidRPr="008C202F" w:rsidRDefault="008C14D7" w:rsidP="000B73C8">
      <w:pPr>
        <w:pStyle w:val="FootnoteText"/>
        <w:spacing w:line="240" w:lineRule="auto"/>
        <w:ind w:left="198" w:hanging="198"/>
        <w:jc w:val="left"/>
        <w:rPr>
          <w:rFonts w:ascii="Times New Roman" w:hAnsi="Times New Roman" w:cs="Times New Roman"/>
        </w:rPr>
      </w:pPr>
      <w:r w:rsidRPr="008C202F">
        <w:rPr>
          <w:rStyle w:val="FootnoteReference"/>
          <w:rFonts w:ascii="Times New Roman" w:hAnsi="Times New Roman" w:cs="Times New Roman"/>
        </w:rPr>
        <w:footnoteRef/>
      </w:r>
      <w:r w:rsidRPr="008C202F">
        <w:rPr>
          <w:rFonts w:ascii="Times New Roman" w:hAnsi="Times New Roman" w:cs="Times New Roman"/>
        </w:rPr>
        <w:t xml:space="preserve"> ECC Recommendation (15)01 “Cross-border coordination for Mobile/Fixed Communications Networks (MFCN) in the frequency bands: 694-790 MHz, 1427-1518 MHz and 3400-3800 MHz”. Amended on 14 February 2020. </w:t>
      </w:r>
    </w:p>
  </w:footnote>
  <w:footnote w:id="25">
    <w:p w14:paraId="699616F5" w14:textId="77777777" w:rsidR="008C14D7" w:rsidRPr="008C202F" w:rsidRDefault="008C14D7" w:rsidP="000B73C8">
      <w:pPr>
        <w:pStyle w:val="FootnoteText"/>
        <w:spacing w:line="240" w:lineRule="auto"/>
        <w:ind w:left="198" w:hanging="198"/>
        <w:jc w:val="left"/>
        <w:rPr>
          <w:rFonts w:ascii="Times New Roman" w:hAnsi="Times New Roman" w:cs="Times New Roman"/>
        </w:rPr>
      </w:pPr>
      <w:r w:rsidRPr="008C202F">
        <w:rPr>
          <w:rStyle w:val="FootnoteReference"/>
          <w:rFonts w:ascii="Times New Roman" w:hAnsi="Times New Roman" w:cs="Times New Roman"/>
        </w:rPr>
        <w:footnoteRef/>
      </w:r>
      <w:r w:rsidRPr="008C202F">
        <w:rPr>
          <w:rFonts w:ascii="Times New Roman" w:hAnsi="Times New Roman" w:cs="Times New Roman"/>
        </w:rPr>
        <w:t xml:space="preserve"> ECC Report 296: “National synchronisation regulatory framework options in 3400-3800 MHz: a toolbox for coexistence of MFCNs in synchronised, unsynchronised, and semi-synchronised operation in 3400-3800 MHz”, March 2019.</w:t>
      </w:r>
    </w:p>
  </w:footnote>
  <w:footnote w:id="26">
    <w:p w14:paraId="3DFBAF5D" w14:textId="77777777" w:rsidR="008C14D7" w:rsidRPr="008C202F" w:rsidRDefault="008C14D7" w:rsidP="000B73C8">
      <w:pPr>
        <w:pStyle w:val="FootnoteText"/>
        <w:spacing w:line="240" w:lineRule="auto"/>
        <w:ind w:left="198" w:hanging="198"/>
        <w:jc w:val="left"/>
        <w:rPr>
          <w:rFonts w:ascii="Times New Roman" w:hAnsi="Times New Roman" w:cs="Times New Roman"/>
        </w:rPr>
      </w:pPr>
      <w:r w:rsidRPr="008C202F">
        <w:rPr>
          <w:rStyle w:val="FootnoteReference"/>
          <w:rFonts w:ascii="Times New Roman" w:hAnsi="Times New Roman" w:cs="Times New Roman"/>
        </w:rPr>
        <w:footnoteRef/>
      </w:r>
      <w:r w:rsidRPr="008C202F">
        <w:rPr>
          <w:rFonts w:ascii="Times New Roman" w:hAnsi="Times New Roman" w:cs="Times New Roman"/>
        </w:rPr>
        <w:t xml:space="preserve"> </w:t>
      </w:r>
      <w:r w:rsidRPr="008C202F">
        <w:rPr>
          <w:rFonts w:ascii="Times New Roman" w:eastAsia="Arial" w:hAnsi="Times New Roman" w:cs="Times New Roman"/>
        </w:rPr>
        <w:t xml:space="preserve">Cross-Border Frequency Coordination: Harmonized Calculation Method for Africa (HCM4A) </w:t>
      </w:r>
      <w:hyperlink w:history="1">
        <w:r w:rsidRPr="008C202F">
          <w:rPr>
            <w:rStyle w:val="Hyperlink"/>
            <w:rFonts w:ascii="Times New Roman" w:eastAsia="Arial" w:hAnsi="Times New Roman" w:cs="Times New Roman"/>
          </w:rPr>
          <w:t>https://www.itu.int/en/ITU-D/Projects/ITU-EC-ACP/HIPSSA/Documents/FINAL%20DOCUMENTS/FINAL%20DOCS%20ENGLISH/hcm4a_agreement.pdf.pdf</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A5FFD5" w14:textId="77777777" w:rsidR="00F440C2" w:rsidRDefault="00F440C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FABDD0" w14:textId="77777777" w:rsidR="00F440C2" w:rsidRDefault="00F440C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A3E721" w14:textId="77777777" w:rsidR="00F440C2" w:rsidRDefault="00F440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64C81B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BC22032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F1E801C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7FB6F68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6E567AC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5269B90"/>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D5EB51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D26A8C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CBC320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97E3E1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B"/>
    <w:multiLevelType w:val="multilevel"/>
    <w:tmpl w:val="1B10AB08"/>
    <w:lvl w:ilvl="0">
      <w:start w:val="1"/>
      <w:numFmt w:val="decimal"/>
      <w:lvlText w:val="%1"/>
      <w:lvlJc w:val="left"/>
      <w:pPr>
        <w:tabs>
          <w:tab w:val="num" w:pos="567"/>
        </w:tabs>
        <w:ind w:left="567" w:hanging="567"/>
      </w:pPr>
      <w:rPr>
        <w:rFonts w:hint="default"/>
        <w:b/>
        <w:i w:val="0"/>
      </w:rPr>
    </w:lvl>
    <w:lvl w:ilvl="1">
      <w:start w:val="1"/>
      <w:numFmt w:val="decimal"/>
      <w:lvlText w:val="%1.%2"/>
      <w:lvlJc w:val="left"/>
      <w:pPr>
        <w:tabs>
          <w:tab w:val="num" w:pos="567"/>
        </w:tabs>
        <w:ind w:left="567" w:hanging="567"/>
      </w:pPr>
      <w:rPr>
        <w:rFonts w:hint="default"/>
        <w:b/>
        <w:bCs/>
        <w:i w:val="0"/>
        <w:color w:val="000000" w:themeColor="text1"/>
        <w:sz w:val="22"/>
        <w:szCs w:val="20"/>
      </w:rPr>
    </w:lvl>
    <w:lvl w:ilvl="2">
      <w:start w:val="1"/>
      <w:numFmt w:val="decimal"/>
      <w:lvlText w:val="%1.%2.%3"/>
      <w:lvlJc w:val="left"/>
      <w:pPr>
        <w:tabs>
          <w:tab w:val="num" w:pos="1134"/>
        </w:tabs>
        <w:ind w:left="1134" w:hanging="567"/>
      </w:pPr>
      <w:rPr>
        <w:rFonts w:hint="default"/>
        <w:b/>
        <w:i w:val="0"/>
        <w:color w:val="000000" w:themeColor="text1"/>
      </w:rPr>
    </w:lvl>
    <w:lvl w:ilvl="3">
      <w:start w:val="1"/>
      <w:numFmt w:val="decimal"/>
      <w:lvlText w:val="%1.%2.%3.%4"/>
      <w:lvlJc w:val="left"/>
      <w:pPr>
        <w:tabs>
          <w:tab w:val="num" w:pos="0"/>
        </w:tabs>
        <w:ind w:left="0" w:firstLine="0"/>
      </w:pPr>
      <w:rPr>
        <w:rFonts w:hint="default"/>
        <w:b/>
        <w:i w:val="0"/>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upperLetter"/>
      <w:lvlText w:val="Appendix %7"/>
      <w:lvlJc w:val="left"/>
      <w:pPr>
        <w:tabs>
          <w:tab w:val="num" w:pos="851"/>
        </w:tabs>
        <w:ind w:left="851" w:firstLine="0"/>
      </w:pPr>
      <w:rPr>
        <w:rFonts w:hint="default"/>
        <w:b/>
        <w:bCs w:val="0"/>
        <w:i w:val="0"/>
        <w:iCs w:val="0"/>
        <w:caps w:val="0"/>
        <w:smallCaps w:val="0"/>
        <w:strike w:val="0"/>
        <w:dstrike w:val="0"/>
        <w:noProof w:val="0"/>
        <w:vanish w:val="0"/>
        <w:spacing w:val="0"/>
        <w:kern w:val="0"/>
        <w:position w:val="0"/>
        <w:u w:val="none"/>
        <w:vertAlign w:val="baseline"/>
        <w:em w:val="none"/>
      </w:rPr>
    </w:lvl>
    <w:lvl w:ilvl="7">
      <w:start w:val="1"/>
      <w:numFmt w:val="decimal"/>
      <w:lvlText w:val="%7.%8"/>
      <w:lvlJc w:val="left"/>
      <w:pPr>
        <w:tabs>
          <w:tab w:val="num" w:pos="567"/>
        </w:tabs>
        <w:ind w:left="567" w:hanging="567"/>
      </w:pPr>
      <w:rPr>
        <w:rFonts w:hint="default"/>
        <w:b/>
        <w:i w:val="0"/>
        <w:sz w:val="24"/>
        <w:szCs w:val="24"/>
      </w:rPr>
    </w:lvl>
    <w:lvl w:ilvl="8">
      <w:start w:val="1"/>
      <w:numFmt w:val="decimal"/>
      <w:lvlText w:val="%7.%8.%9"/>
      <w:lvlJc w:val="left"/>
      <w:pPr>
        <w:tabs>
          <w:tab w:val="num" w:pos="0"/>
        </w:tabs>
        <w:ind w:left="0" w:firstLine="0"/>
      </w:pPr>
      <w:rPr>
        <w:rFonts w:hint="default"/>
        <w:b/>
        <w:i w:val="0"/>
        <w:sz w:val="24"/>
        <w:szCs w:val="24"/>
        <w:lang w:val="en-GB"/>
      </w:rPr>
    </w:lvl>
  </w:abstractNum>
  <w:abstractNum w:abstractNumId="11" w15:restartNumberingAfterBreak="0">
    <w:nsid w:val="084C0B56"/>
    <w:multiLevelType w:val="multilevel"/>
    <w:tmpl w:val="04769416"/>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429" w:hanging="720"/>
      </w:pPr>
      <w:rPr>
        <w:rFonts w:hint="default"/>
      </w:rPr>
    </w:lvl>
    <w:lvl w:ilvl="3">
      <w:start w:val="1"/>
      <w:numFmt w:val="decimal"/>
      <w:lvlText w:val="%1.%2.%3.%4"/>
      <w:lvlJc w:val="left"/>
      <w:pPr>
        <w:ind w:left="2639" w:hanging="1080"/>
      </w:pPr>
      <w:rPr>
        <w:rFonts w:hint="default"/>
      </w:rPr>
    </w:lvl>
    <w:lvl w:ilvl="4">
      <w:start w:val="1"/>
      <w:numFmt w:val="decimal"/>
      <w:lvlText w:val="%1.%2.%3.%4.%5"/>
      <w:lvlJc w:val="left"/>
      <w:pPr>
        <w:ind w:left="7200" w:hanging="1440"/>
      </w:pPr>
      <w:rPr>
        <w:rFonts w:hint="default"/>
      </w:rPr>
    </w:lvl>
    <w:lvl w:ilvl="5">
      <w:start w:val="1"/>
      <w:numFmt w:val="decimal"/>
      <w:lvlText w:val="%1.%2.%3.%4.%5.%6"/>
      <w:lvlJc w:val="left"/>
      <w:pPr>
        <w:ind w:left="9000" w:hanging="1800"/>
      </w:pPr>
      <w:rPr>
        <w:rFonts w:hint="default"/>
      </w:rPr>
    </w:lvl>
    <w:lvl w:ilvl="6">
      <w:start w:val="1"/>
      <w:numFmt w:val="decimal"/>
      <w:lvlText w:val="%1.%2.%3.%4.%5.%6.%7"/>
      <w:lvlJc w:val="left"/>
      <w:pPr>
        <w:ind w:left="10440" w:hanging="1800"/>
      </w:pPr>
      <w:rPr>
        <w:rFonts w:hint="default"/>
      </w:rPr>
    </w:lvl>
    <w:lvl w:ilvl="7">
      <w:start w:val="1"/>
      <w:numFmt w:val="decimal"/>
      <w:lvlText w:val="%1.%2.%3.%4.%5.%6.%7.%8"/>
      <w:lvlJc w:val="left"/>
      <w:pPr>
        <w:ind w:left="12240" w:hanging="2160"/>
      </w:pPr>
      <w:rPr>
        <w:rFonts w:hint="default"/>
      </w:rPr>
    </w:lvl>
    <w:lvl w:ilvl="8">
      <w:start w:val="1"/>
      <w:numFmt w:val="decimal"/>
      <w:lvlText w:val="%1.%2.%3.%4.%5.%6.%7.%8.%9"/>
      <w:lvlJc w:val="left"/>
      <w:pPr>
        <w:ind w:left="14040" w:hanging="2520"/>
      </w:pPr>
      <w:rPr>
        <w:rFonts w:hint="default"/>
      </w:rPr>
    </w:lvl>
  </w:abstractNum>
  <w:abstractNum w:abstractNumId="12" w15:restartNumberingAfterBreak="0">
    <w:nsid w:val="08B64C6B"/>
    <w:multiLevelType w:val="hybridMultilevel"/>
    <w:tmpl w:val="F66A0292"/>
    <w:lvl w:ilvl="0" w:tplc="08090001">
      <w:start w:val="1"/>
      <w:numFmt w:val="bullet"/>
      <w:lvlText w:val=""/>
      <w:lvlJc w:val="left"/>
      <w:pPr>
        <w:ind w:left="1040" w:hanging="360"/>
      </w:pPr>
      <w:rPr>
        <w:rFonts w:ascii="Symbol" w:hAnsi="Symbol" w:hint="default"/>
        <w:color w:val="auto"/>
        <w:sz w:val="16"/>
        <w:szCs w:val="16"/>
      </w:rPr>
    </w:lvl>
    <w:lvl w:ilvl="1" w:tplc="FFFFFFFF">
      <w:start w:val="1"/>
      <w:numFmt w:val="bullet"/>
      <w:lvlText w:val="o"/>
      <w:lvlJc w:val="left"/>
      <w:pPr>
        <w:tabs>
          <w:tab w:val="num" w:pos="4600"/>
        </w:tabs>
        <w:ind w:left="4600" w:hanging="360"/>
      </w:pPr>
      <w:rPr>
        <w:rFonts w:ascii="Courier New" w:hAnsi="Courier New" w:hint="default"/>
      </w:rPr>
    </w:lvl>
    <w:lvl w:ilvl="2" w:tplc="FFFFFFFF">
      <w:start w:val="1"/>
      <w:numFmt w:val="bullet"/>
      <w:lvlText w:val=""/>
      <w:lvlJc w:val="left"/>
      <w:pPr>
        <w:tabs>
          <w:tab w:val="num" w:pos="5320"/>
        </w:tabs>
        <w:ind w:left="5320" w:hanging="360"/>
      </w:pPr>
      <w:rPr>
        <w:rFonts w:ascii="Wingdings" w:hAnsi="Wingdings" w:hint="default"/>
      </w:rPr>
    </w:lvl>
    <w:lvl w:ilvl="3" w:tplc="FFFFFFFF">
      <w:start w:val="1"/>
      <w:numFmt w:val="bullet"/>
      <w:lvlText w:val=""/>
      <w:lvlJc w:val="left"/>
      <w:pPr>
        <w:tabs>
          <w:tab w:val="num" w:pos="6040"/>
        </w:tabs>
        <w:ind w:left="6040" w:hanging="360"/>
      </w:pPr>
      <w:rPr>
        <w:rFonts w:ascii="Symbol" w:hAnsi="Symbol" w:hint="default"/>
      </w:rPr>
    </w:lvl>
    <w:lvl w:ilvl="4" w:tplc="FFFFFFFF">
      <w:start w:val="1"/>
      <w:numFmt w:val="bullet"/>
      <w:lvlText w:val="o"/>
      <w:lvlJc w:val="left"/>
      <w:pPr>
        <w:tabs>
          <w:tab w:val="num" w:pos="6760"/>
        </w:tabs>
        <w:ind w:left="6760" w:hanging="360"/>
      </w:pPr>
      <w:rPr>
        <w:rFonts w:ascii="Courier New" w:hAnsi="Courier New" w:hint="default"/>
      </w:rPr>
    </w:lvl>
    <w:lvl w:ilvl="5" w:tplc="FFFFFFFF">
      <w:start w:val="1"/>
      <w:numFmt w:val="bullet"/>
      <w:lvlText w:val=""/>
      <w:lvlJc w:val="left"/>
      <w:pPr>
        <w:tabs>
          <w:tab w:val="num" w:pos="7480"/>
        </w:tabs>
        <w:ind w:left="7480" w:hanging="360"/>
      </w:pPr>
      <w:rPr>
        <w:rFonts w:ascii="Wingdings" w:hAnsi="Wingdings" w:hint="default"/>
      </w:rPr>
    </w:lvl>
    <w:lvl w:ilvl="6" w:tplc="FFFFFFFF">
      <w:start w:val="1"/>
      <w:numFmt w:val="bullet"/>
      <w:lvlText w:val=""/>
      <w:lvlJc w:val="left"/>
      <w:pPr>
        <w:tabs>
          <w:tab w:val="num" w:pos="8200"/>
        </w:tabs>
        <w:ind w:left="8200" w:hanging="360"/>
      </w:pPr>
      <w:rPr>
        <w:rFonts w:ascii="Symbol" w:hAnsi="Symbol" w:hint="default"/>
      </w:rPr>
    </w:lvl>
    <w:lvl w:ilvl="7" w:tplc="FFFFFFFF">
      <w:start w:val="1"/>
      <w:numFmt w:val="bullet"/>
      <w:lvlText w:val="o"/>
      <w:lvlJc w:val="left"/>
      <w:pPr>
        <w:tabs>
          <w:tab w:val="num" w:pos="8920"/>
        </w:tabs>
        <w:ind w:left="8920" w:hanging="360"/>
      </w:pPr>
      <w:rPr>
        <w:rFonts w:ascii="Courier New" w:hAnsi="Courier New" w:hint="default"/>
      </w:rPr>
    </w:lvl>
    <w:lvl w:ilvl="8" w:tplc="FFFFFFFF">
      <w:start w:val="1"/>
      <w:numFmt w:val="bullet"/>
      <w:lvlText w:val=""/>
      <w:lvlJc w:val="left"/>
      <w:pPr>
        <w:tabs>
          <w:tab w:val="num" w:pos="9640"/>
        </w:tabs>
        <w:ind w:left="9640" w:hanging="360"/>
      </w:pPr>
      <w:rPr>
        <w:rFonts w:ascii="Wingdings" w:hAnsi="Wingdings" w:hint="default"/>
      </w:rPr>
    </w:lvl>
  </w:abstractNum>
  <w:abstractNum w:abstractNumId="13" w15:restartNumberingAfterBreak="0">
    <w:nsid w:val="0C752992"/>
    <w:multiLevelType w:val="hybridMultilevel"/>
    <w:tmpl w:val="F7DA0E42"/>
    <w:lvl w:ilvl="0" w:tplc="08090001">
      <w:start w:val="1"/>
      <w:numFmt w:val="bullet"/>
      <w:lvlText w:val=""/>
      <w:lvlJc w:val="left"/>
      <w:pPr>
        <w:ind w:left="1040" w:hanging="360"/>
      </w:pPr>
      <w:rPr>
        <w:rFonts w:ascii="Symbol" w:hAnsi="Symbol" w:hint="default"/>
        <w:color w:val="auto"/>
        <w:sz w:val="24"/>
        <w:szCs w:val="24"/>
      </w:rPr>
    </w:lvl>
    <w:lvl w:ilvl="1" w:tplc="FFFFFFFF">
      <w:start w:val="1"/>
      <w:numFmt w:val="bullet"/>
      <w:lvlText w:val="o"/>
      <w:lvlJc w:val="left"/>
      <w:pPr>
        <w:tabs>
          <w:tab w:val="num" w:pos="4600"/>
        </w:tabs>
        <w:ind w:left="4600" w:hanging="360"/>
      </w:pPr>
      <w:rPr>
        <w:rFonts w:ascii="Courier New" w:hAnsi="Courier New" w:hint="default"/>
      </w:rPr>
    </w:lvl>
    <w:lvl w:ilvl="2" w:tplc="FFFFFFFF">
      <w:start w:val="1"/>
      <w:numFmt w:val="bullet"/>
      <w:lvlText w:val=""/>
      <w:lvlJc w:val="left"/>
      <w:pPr>
        <w:tabs>
          <w:tab w:val="num" w:pos="5320"/>
        </w:tabs>
        <w:ind w:left="5320" w:hanging="360"/>
      </w:pPr>
      <w:rPr>
        <w:rFonts w:ascii="Wingdings" w:hAnsi="Wingdings" w:hint="default"/>
      </w:rPr>
    </w:lvl>
    <w:lvl w:ilvl="3" w:tplc="FFFFFFFF">
      <w:start w:val="1"/>
      <w:numFmt w:val="bullet"/>
      <w:lvlText w:val=""/>
      <w:lvlJc w:val="left"/>
      <w:pPr>
        <w:tabs>
          <w:tab w:val="num" w:pos="6040"/>
        </w:tabs>
        <w:ind w:left="6040" w:hanging="360"/>
      </w:pPr>
      <w:rPr>
        <w:rFonts w:ascii="Symbol" w:hAnsi="Symbol" w:hint="default"/>
      </w:rPr>
    </w:lvl>
    <w:lvl w:ilvl="4" w:tplc="FFFFFFFF">
      <w:start w:val="1"/>
      <w:numFmt w:val="bullet"/>
      <w:lvlText w:val="o"/>
      <w:lvlJc w:val="left"/>
      <w:pPr>
        <w:tabs>
          <w:tab w:val="num" w:pos="6760"/>
        </w:tabs>
        <w:ind w:left="6760" w:hanging="360"/>
      </w:pPr>
      <w:rPr>
        <w:rFonts w:ascii="Courier New" w:hAnsi="Courier New" w:hint="default"/>
      </w:rPr>
    </w:lvl>
    <w:lvl w:ilvl="5" w:tplc="FFFFFFFF">
      <w:start w:val="1"/>
      <w:numFmt w:val="bullet"/>
      <w:lvlText w:val=""/>
      <w:lvlJc w:val="left"/>
      <w:pPr>
        <w:tabs>
          <w:tab w:val="num" w:pos="7480"/>
        </w:tabs>
        <w:ind w:left="7480" w:hanging="360"/>
      </w:pPr>
      <w:rPr>
        <w:rFonts w:ascii="Wingdings" w:hAnsi="Wingdings" w:hint="default"/>
      </w:rPr>
    </w:lvl>
    <w:lvl w:ilvl="6" w:tplc="FFFFFFFF">
      <w:start w:val="1"/>
      <w:numFmt w:val="bullet"/>
      <w:lvlText w:val=""/>
      <w:lvlJc w:val="left"/>
      <w:pPr>
        <w:tabs>
          <w:tab w:val="num" w:pos="8200"/>
        </w:tabs>
        <w:ind w:left="8200" w:hanging="360"/>
      </w:pPr>
      <w:rPr>
        <w:rFonts w:ascii="Symbol" w:hAnsi="Symbol" w:hint="default"/>
      </w:rPr>
    </w:lvl>
    <w:lvl w:ilvl="7" w:tplc="FFFFFFFF">
      <w:start w:val="1"/>
      <w:numFmt w:val="bullet"/>
      <w:lvlText w:val="o"/>
      <w:lvlJc w:val="left"/>
      <w:pPr>
        <w:tabs>
          <w:tab w:val="num" w:pos="8920"/>
        </w:tabs>
        <w:ind w:left="8920" w:hanging="360"/>
      </w:pPr>
      <w:rPr>
        <w:rFonts w:ascii="Courier New" w:hAnsi="Courier New" w:hint="default"/>
      </w:rPr>
    </w:lvl>
    <w:lvl w:ilvl="8" w:tplc="FFFFFFFF">
      <w:start w:val="1"/>
      <w:numFmt w:val="bullet"/>
      <w:lvlText w:val=""/>
      <w:lvlJc w:val="left"/>
      <w:pPr>
        <w:tabs>
          <w:tab w:val="num" w:pos="9640"/>
        </w:tabs>
        <w:ind w:left="9640" w:hanging="360"/>
      </w:pPr>
      <w:rPr>
        <w:rFonts w:ascii="Wingdings" w:hAnsi="Wingdings" w:hint="default"/>
      </w:rPr>
    </w:lvl>
  </w:abstractNum>
  <w:abstractNum w:abstractNumId="14" w15:restartNumberingAfterBreak="0">
    <w:nsid w:val="0CEC6A27"/>
    <w:multiLevelType w:val="hybridMultilevel"/>
    <w:tmpl w:val="2E9C60B6"/>
    <w:lvl w:ilvl="0" w:tplc="1C09000F">
      <w:start w:val="1"/>
      <w:numFmt w:val="decimal"/>
      <w:lvlText w:val="%1."/>
      <w:lvlJc w:val="left"/>
      <w:pPr>
        <w:ind w:left="720" w:hanging="360"/>
      </w:p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5" w15:restartNumberingAfterBreak="0">
    <w:nsid w:val="0F805028"/>
    <w:multiLevelType w:val="hybridMultilevel"/>
    <w:tmpl w:val="B1F696EC"/>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6" w15:restartNumberingAfterBreak="0">
    <w:nsid w:val="10497929"/>
    <w:multiLevelType w:val="hybridMultilevel"/>
    <w:tmpl w:val="FBFCB7A0"/>
    <w:lvl w:ilvl="0" w:tplc="AD60BF2E">
      <w:start w:val="4"/>
      <w:numFmt w:val="decimal"/>
      <w:lvlText w:val="%1"/>
      <w:lvlJc w:val="left"/>
      <w:pPr>
        <w:ind w:left="1080" w:hanging="720"/>
      </w:pPr>
      <w:rPr>
        <w:rFonts w:hint="default"/>
      </w:r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7" w15:restartNumberingAfterBreak="0">
    <w:nsid w:val="16C37B77"/>
    <w:multiLevelType w:val="hybridMultilevel"/>
    <w:tmpl w:val="9A7AAC06"/>
    <w:lvl w:ilvl="0" w:tplc="5C6C1B58">
      <w:start w:val="1"/>
      <w:numFmt w:val="lowerRoman"/>
      <w:lvlText w:val="(%1)"/>
      <w:lvlJc w:val="left"/>
      <w:pPr>
        <w:ind w:left="1440" w:hanging="360"/>
      </w:pPr>
      <w:rPr>
        <w:rFonts w:ascii="Lato-Heavy" w:eastAsia="Lato-Heavy" w:hAnsi="Lato-Heavy" w:cs="Lato-Heavy" w:hint="default"/>
        <w:b/>
        <w:bCs/>
        <w:color w:val="00496C"/>
        <w:spacing w:val="-1"/>
        <w:w w:val="104"/>
        <w:sz w:val="19"/>
        <w:szCs w:val="19"/>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8" w15:restartNumberingAfterBreak="0">
    <w:nsid w:val="20A87A02"/>
    <w:multiLevelType w:val="hybridMultilevel"/>
    <w:tmpl w:val="C696EAB8"/>
    <w:lvl w:ilvl="0" w:tplc="AD46037E">
      <w:start w:val="1"/>
      <w:numFmt w:val="bullet"/>
      <w:pStyle w:val="ECCParBulleted"/>
      <w:lvlText w:val=""/>
      <w:lvlJc w:val="left"/>
      <w:pPr>
        <w:tabs>
          <w:tab w:val="num" w:pos="360"/>
        </w:tabs>
        <w:ind w:left="360"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Arial Bold"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Bold"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Bold"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1015146"/>
    <w:multiLevelType w:val="hybridMultilevel"/>
    <w:tmpl w:val="E808FD62"/>
    <w:lvl w:ilvl="0" w:tplc="FFFFFFFF">
      <w:numFmt w:val="bullet"/>
      <w:pStyle w:val="Aufzhlung1"/>
      <w:lvlText w:val=""/>
      <w:lvlJc w:val="left"/>
      <w:pPr>
        <w:tabs>
          <w:tab w:val="num" w:pos="3322"/>
        </w:tabs>
        <w:ind w:left="3302" w:hanging="340"/>
      </w:pPr>
      <w:rPr>
        <w:rFonts w:ascii="Wingdings" w:hAnsi="Wingdings" w:hint="default"/>
        <w:color w:val="auto"/>
        <w:sz w:val="16"/>
        <w:szCs w:val="16"/>
      </w:rPr>
    </w:lvl>
    <w:lvl w:ilvl="1" w:tplc="04070003">
      <w:start w:val="1"/>
      <w:numFmt w:val="bullet"/>
      <w:lvlText w:val="o"/>
      <w:lvlJc w:val="left"/>
      <w:pPr>
        <w:tabs>
          <w:tab w:val="num" w:pos="4600"/>
        </w:tabs>
        <w:ind w:left="4600" w:hanging="360"/>
      </w:pPr>
      <w:rPr>
        <w:rFonts w:ascii="Courier New" w:hAnsi="Courier New" w:hint="default"/>
      </w:rPr>
    </w:lvl>
    <w:lvl w:ilvl="2" w:tplc="04070005">
      <w:start w:val="1"/>
      <w:numFmt w:val="bullet"/>
      <w:lvlText w:val=""/>
      <w:lvlJc w:val="left"/>
      <w:pPr>
        <w:tabs>
          <w:tab w:val="num" w:pos="5320"/>
        </w:tabs>
        <w:ind w:left="5320" w:hanging="360"/>
      </w:pPr>
      <w:rPr>
        <w:rFonts w:ascii="Wingdings" w:hAnsi="Wingdings" w:hint="default"/>
      </w:rPr>
    </w:lvl>
    <w:lvl w:ilvl="3" w:tplc="04070001">
      <w:start w:val="1"/>
      <w:numFmt w:val="bullet"/>
      <w:lvlText w:val=""/>
      <w:lvlJc w:val="left"/>
      <w:pPr>
        <w:tabs>
          <w:tab w:val="num" w:pos="6040"/>
        </w:tabs>
        <w:ind w:left="6040" w:hanging="360"/>
      </w:pPr>
      <w:rPr>
        <w:rFonts w:ascii="Symbol" w:hAnsi="Symbol" w:hint="default"/>
      </w:rPr>
    </w:lvl>
    <w:lvl w:ilvl="4" w:tplc="04070003">
      <w:start w:val="1"/>
      <w:numFmt w:val="bullet"/>
      <w:lvlText w:val="o"/>
      <w:lvlJc w:val="left"/>
      <w:pPr>
        <w:tabs>
          <w:tab w:val="num" w:pos="6760"/>
        </w:tabs>
        <w:ind w:left="6760" w:hanging="360"/>
      </w:pPr>
      <w:rPr>
        <w:rFonts w:ascii="Courier New" w:hAnsi="Courier New" w:hint="default"/>
      </w:rPr>
    </w:lvl>
    <w:lvl w:ilvl="5" w:tplc="04070005">
      <w:start w:val="1"/>
      <w:numFmt w:val="bullet"/>
      <w:lvlText w:val=""/>
      <w:lvlJc w:val="left"/>
      <w:pPr>
        <w:tabs>
          <w:tab w:val="num" w:pos="7480"/>
        </w:tabs>
        <w:ind w:left="7480" w:hanging="360"/>
      </w:pPr>
      <w:rPr>
        <w:rFonts w:ascii="Wingdings" w:hAnsi="Wingdings" w:hint="default"/>
      </w:rPr>
    </w:lvl>
    <w:lvl w:ilvl="6" w:tplc="04070001">
      <w:start w:val="1"/>
      <w:numFmt w:val="bullet"/>
      <w:lvlText w:val=""/>
      <w:lvlJc w:val="left"/>
      <w:pPr>
        <w:tabs>
          <w:tab w:val="num" w:pos="8200"/>
        </w:tabs>
        <w:ind w:left="8200" w:hanging="360"/>
      </w:pPr>
      <w:rPr>
        <w:rFonts w:ascii="Symbol" w:hAnsi="Symbol" w:hint="default"/>
      </w:rPr>
    </w:lvl>
    <w:lvl w:ilvl="7" w:tplc="04070003">
      <w:start w:val="1"/>
      <w:numFmt w:val="bullet"/>
      <w:lvlText w:val="o"/>
      <w:lvlJc w:val="left"/>
      <w:pPr>
        <w:tabs>
          <w:tab w:val="num" w:pos="8920"/>
        </w:tabs>
        <w:ind w:left="8920" w:hanging="360"/>
      </w:pPr>
      <w:rPr>
        <w:rFonts w:ascii="Courier New" w:hAnsi="Courier New" w:hint="default"/>
      </w:rPr>
    </w:lvl>
    <w:lvl w:ilvl="8" w:tplc="04070005">
      <w:start w:val="1"/>
      <w:numFmt w:val="bullet"/>
      <w:lvlText w:val=""/>
      <w:lvlJc w:val="left"/>
      <w:pPr>
        <w:tabs>
          <w:tab w:val="num" w:pos="9640"/>
        </w:tabs>
        <w:ind w:left="9640" w:hanging="360"/>
      </w:pPr>
      <w:rPr>
        <w:rFonts w:ascii="Wingdings" w:hAnsi="Wingdings" w:hint="default"/>
      </w:rPr>
    </w:lvl>
  </w:abstractNum>
  <w:abstractNum w:abstractNumId="20" w15:restartNumberingAfterBreak="0">
    <w:nsid w:val="212F4188"/>
    <w:multiLevelType w:val="multilevel"/>
    <w:tmpl w:val="57561966"/>
    <w:lvl w:ilvl="0">
      <w:start w:val="1"/>
      <w:numFmt w:val="decimal"/>
      <w:pStyle w:val="ECCAnnex-heading1"/>
      <w:suff w:val="space"/>
      <w:lvlText w:val="ANNEX %1:"/>
      <w:lvlJc w:val="left"/>
      <w:pPr>
        <w:ind w:left="0" w:firstLine="0"/>
      </w:pPr>
      <w:rPr>
        <w:rFonts w:ascii="Arial" w:hAnsi="Arial" w:hint="default"/>
        <w:b/>
        <w:bCs w:val="0"/>
        <w:i w:val="0"/>
        <w:iCs w:val="0"/>
        <w:smallCaps w:val="0"/>
        <w:strike w:val="0"/>
        <w:dstrike w:val="0"/>
        <w:vanish w:val="0"/>
        <w:color w:val="D2232A"/>
        <w:spacing w:val="0"/>
        <w:position w:val="0"/>
        <w:sz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ECCAnnexheading2"/>
      <w:suff w:val="space"/>
      <w:lvlText w:val="A%1.%2"/>
      <w:lvlJc w:val="left"/>
      <w:pPr>
        <w:ind w:left="576" w:hanging="576"/>
      </w:pPr>
      <w:rPr>
        <w:rFonts w:hint="default"/>
      </w:rPr>
    </w:lvl>
    <w:lvl w:ilvl="2">
      <w:start w:val="1"/>
      <w:numFmt w:val="decimal"/>
      <w:lvlText w:val="A%1.%2.%3"/>
      <w:lvlJc w:val="left"/>
      <w:pPr>
        <w:tabs>
          <w:tab w:val="num" w:pos="720"/>
        </w:tabs>
        <w:ind w:left="720" w:hanging="720"/>
      </w:pPr>
      <w:rPr>
        <w:rFonts w:hint="default"/>
      </w:rPr>
    </w:lvl>
    <w:lvl w:ilvl="3">
      <w:start w:val="1"/>
      <w:numFmt w:val="decimal"/>
      <w:pStyle w:val="ECCAnnexheading4"/>
      <w:lvlText w:val="A%1.%2.%3.%4"/>
      <w:lvlJc w:val="left"/>
      <w:pPr>
        <w:tabs>
          <w:tab w:val="num" w:pos="2708"/>
        </w:tabs>
        <w:ind w:left="2708" w:hanging="864"/>
      </w:pPr>
      <w:rPr>
        <w:rFonts w:hint="default"/>
        <w:lang w:val="en-GB"/>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1" w15:restartNumberingAfterBreak="0">
    <w:nsid w:val="218E0718"/>
    <w:multiLevelType w:val="hybridMultilevel"/>
    <w:tmpl w:val="497EC872"/>
    <w:lvl w:ilvl="0" w:tplc="616E410E">
      <w:start w:val="1"/>
      <w:numFmt w:val="decimal"/>
      <w:lvlText w:val="%1"/>
      <w:lvlJc w:val="left"/>
      <w:pPr>
        <w:ind w:left="720" w:hanging="360"/>
      </w:pPr>
      <w:rPr>
        <w:rFonts w:hint="default"/>
      </w:r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2" w15:restartNumberingAfterBreak="0">
    <w:nsid w:val="30D47BF7"/>
    <w:multiLevelType w:val="hybridMultilevel"/>
    <w:tmpl w:val="83BEAF0E"/>
    <w:lvl w:ilvl="0" w:tplc="04070001">
      <w:start w:val="1"/>
      <w:numFmt w:val="bullet"/>
      <w:lvlText w:val=""/>
      <w:lvlJc w:val="left"/>
      <w:pPr>
        <w:ind w:left="1080" w:hanging="360"/>
      </w:pPr>
      <w:rPr>
        <w:rFonts w:ascii="Symbol" w:hAnsi="Symbol" w:hint="default"/>
      </w:rPr>
    </w:lvl>
    <w:lvl w:ilvl="1" w:tplc="04070003">
      <w:start w:val="1"/>
      <w:numFmt w:val="bullet"/>
      <w:lvlText w:val=""/>
      <w:lvlJc w:val="left"/>
      <w:pPr>
        <w:ind w:left="1800" w:hanging="360"/>
      </w:pPr>
      <w:rPr>
        <w:rFonts w:ascii="Symbol" w:hAnsi="Symbol" w:hint="default"/>
        <w:color w:val="000000"/>
        <w:sz w:val="36"/>
      </w:rPr>
    </w:lvl>
    <w:lvl w:ilvl="2" w:tplc="04070005">
      <w:start w:val="1"/>
      <w:numFmt w:val="bullet"/>
      <w:pStyle w:val="Heading1Arial"/>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3" w15:restartNumberingAfterBreak="0">
    <w:nsid w:val="347940A7"/>
    <w:multiLevelType w:val="hybridMultilevel"/>
    <w:tmpl w:val="E79C0DC8"/>
    <w:lvl w:ilvl="0" w:tplc="F9BC5B04">
      <w:start w:val="1"/>
      <w:numFmt w:val="lowerLetter"/>
      <w:pStyle w:val="Nummerierung2"/>
      <w:lvlText w:val="%1)"/>
      <w:lvlJc w:val="left"/>
      <w:pPr>
        <w:tabs>
          <w:tab w:val="num" w:pos="340"/>
        </w:tabs>
        <w:ind w:left="680" w:hanging="340"/>
      </w:pPr>
      <w:rPr>
        <w:rFonts w:hint="default"/>
        <w:color w:val="auto"/>
      </w:rPr>
    </w:lvl>
    <w:lvl w:ilvl="1" w:tplc="451A6342" w:tentative="1">
      <w:start w:val="1"/>
      <w:numFmt w:val="lowerLetter"/>
      <w:lvlText w:val="%2."/>
      <w:lvlJc w:val="left"/>
      <w:pPr>
        <w:tabs>
          <w:tab w:val="num" w:pos="1440"/>
        </w:tabs>
        <w:ind w:left="1440" w:hanging="360"/>
      </w:pPr>
    </w:lvl>
    <w:lvl w:ilvl="2" w:tplc="48205816" w:tentative="1">
      <w:start w:val="1"/>
      <w:numFmt w:val="lowerRoman"/>
      <w:lvlText w:val="%3."/>
      <w:lvlJc w:val="right"/>
      <w:pPr>
        <w:tabs>
          <w:tab w:val="num" w:pos="2160"/>
        </w:tabs>
        <w:ind w:left="2160" w:hanging="180"/>
      </w:pPr>
    </w:lvl>
    <w:lvl w:ilvl="3" w:tplc="B052E006" w:tentative="1">
      <w:start w:val="1"/>
      <w:numFmt w:val="decimal"/>
      <w:lvlText w:val="%4."/>
      <w:lvlJc w:val="left"/>
      <w:pPr>
        <w:tabs>
          <w:tab w:val="num" w:pos="2880"/>
        </w:tabs>
        <w:ind w:left="2880" w:hanging="360"/>
      </w:pPr>
    </w:lvl>
    <w:lvl w:ilvl="4" w:tplc="D8DC01A8" w:tentative="1">
      <w:start w:val="1"/>
      <w:numFmt w:val="lowerLetter"/>
      <w:lvlText w:val="%5."/>
      <w:lvlJc w:val="left"/>
      <w:pPr>
        <w:tabs>
          <w:tab w:val="num" w:pos="3600"/>
        </w:tabs>
        <w:ind w:left="3600" w:hanging="360"/>
      </w:pPr>
    </w:lvl>
    <w:lvl w:ilvl="5" w:tplc="E70C3D24" w:tentative="1">
      <w:start w:val="1"/>
      <w:numFmt w:val="lowerRoman"/>
      <w:lvlText w:val="%6."/>
      <w:lvlJc w:val="right"/>
      <w:pPr>
        <w:tabs>
          <w:tab w:val="num" w:pos="4320"/>
        </w:tabs>
        <w:ind w:left="4320" w:hanging="180"/>
      </w:pPr>
    </w:lvl>
    <w:lvl w:ilvl="6" w:tplc="F518568E" w:tentative="1">
      <w:start w:val="1"/>
      <w:numFmt w:val="decimal"/>
      <w:lvlText w:val="%7."/>
      <w:lvlJc w:val="left"/>
      <w:pPr>
        <w:tabs>
          <w:tab w:val="num" w:pos="5040"/>
        </w:tabs>
        <w:ind w:left="5040" w:hanging="360"/>
      </w:pPr>
    </w:lvl>
    <w:lvl w:ilvl="7" w:tplc="EBA6CD2E" w:tentative="1">
      <w:start w:val="1"/>
      <w:numFmt w:val="lowerLetter"/>
      <w:lvlText w:val="%8."/>
      <w:lvlJc w:val="left"/>
      <w:pPr>
        <w:tabs>
          <w:tab w:val="num" w:pos="5760"/>
        </w:tabs>
        <w:ind w:left="5760" w:hanging="360"/>
      </w:pPr>
    </w:lvl>
    <w:lvl w:ilvl="8" w:tplc="1A4C3E04" w:tentative="1">
      <w:start w:val="1"/>
      <w:numFmt w:val="lowerRoman"/>
      <w:lvlText w:val="%9."/>
      <w:lvlJc w:val="right"/>
      <w:pPr>
        <w:tabs>
          <w:tab w:val="num" w:pos="6480"/>
        </w:tabs>
        <w:ind w:left="6480" w:hanging="180"/>
      </w:pPr>
    </w:lvl>
  </w:abstractNum>
  <w:abstractNum w:abstractNumId="24" w15:restartNumberingAfterBreak="0">
    <w:nsid w:val="3B8C32A8"/>
    <w:multiLevelType w:val="hybridMultilevel"/>
    <w:tmpl w:val="47F4F0A0"/>
    <w:lvl w:ilvl="0" w:tplc="04070019">
      <w:start w:val="1"/>
      <w:numFmt w:val="bullet"/>
      <w:pStyle w:val="Punktliste1"/>
      <w:lvlText w:val=""/>
      <w:lvlJc w:val="left"/>
      <w:pPr>
        <w:tabs>
          <w:tab w:val="num" w:pos="360"/>
        </w:tabs>
        <w:ind w:left="360" w:hanging="360"/>
      </w:pPr>
      <w:rPr>
        <w:rFonts w:ascii="Symbol" w:hAnsi="Symbol" w:hint="default"/>
        <w:sz w:val="22"/>
        <w:szCs w:val="22"/>
      </w:rPr>
    </w:lvl>
    <w:lvl w:ilvl="1" w:tplc="1C090019" w:tentative="1">
      <w:start w:val="1"/>
      <w:numFmt w:val="bullet"/>
      <w:lvlText w:val="o"/>
      <w:lvlJc w:val="left"/>
      <w:pPr>
        <w:tabs>
          <w:tab w:val="num" w:pos="936"/>
        </w:tabs>
        <w:ind w:left="936" w:hanging="360"/>
      </w:pPr>
      <w:rPr>
        <w:rFonts w:ascii="Courier New" w:hAnsi="Courier New" w:hint="default"/>
      </w:rPr>
    </w:lvl>
    <w:lvl w:ilvl="2" w:tplc="1C09001B" w:tentative="1">
      <w:start w:val="1"/>
      <w:numFmt w:val="bullet"/>
      <w:lvlText w:val=""/>
      <w:lvlJc w:val="left"/>
      <w:pPr>
        <w:tabs>
          <w:tab w:val="num" w:pos="1656"/>
        </w:tabs>
        <w:ind w:left="1656" w:hanging="360"/>
      </w:pPr>
      <w:rPr>
        <w:rFonts w:ascii="Wingdings" w:hAnsi="Wingdings" w:hint="default"/>
      </w:rPr>
    </w:lvl>
    <w:lvl w:ilvl="3" w:tplc="1C09000F" w:tentative="1">
      <w:start w:val="1"/>
      <w:numFmt w:val="bullet"/>
      <w:lvlText w:val=""/>
      <w:lvlJc w:val="left"/>
      <w:pPr>
        <w:tabs>
          <w:tab w:val="num" w:pos="2376"/>
        </w:tabs>
        <w:ind w:left="2376" w:hanging="360"/>
      </w:pPr>
      <w:rPr>
        <w:rFonts w:ascii="Symbol" w:hAnsi="Symbol" w:hint="default"/>
      </w:rPr>
    </w:lvl>
    <w:lvl w:ilvl="4" w:tplc="1C090019" w:tentative="1">
      <w:start w:val="1"/>
      <w:numFmt w:val="bullet"/>
      <w:lvlText w:val="o"/>
      <w:lvlJc w:val="left"/>
      <w:pPr>
        <w:tabs>
          <w:tab w:val="num" w:pos="3096"/>
        </w:tabs>
        <w:ind w:left="3096" w:hanging="360"/>
      </w:pPr>
      <w:rPr>
        <w:rFonts w:ascii="Courier New" w:hAnsi="Courier New" w:hint="default"/>
      </w:rPr>
    </w:lvl>
    <w:lvl w:ilvl="5" w:tplc="1C09001B" w:tentative="1">
      <w:start w:val="1"/>
      <w:numFmt w:val="bullet"/>
      <w:lvlText w:val=""/>
      <w:lvlJc w:val="left"/>
      <w:pPr>
        <w:tabs>
          <w:tab w:val="num" w:pos="3816"/>
        </w:tabs>
        <w:ind w:left="3816" w:hanging="360"/>
      </w:pPr>
      <w:rPr>
        <w:rFonts w:ascii="Wingdings" w:hAnsi="Wingdings" w:hint="default"/>
      </w:rPr>
    </w:lvl>
    <w:lvl w:ilvl="6" w:tplc="1C09000F" w:tentative="1">
      <w:start w:val="1"/>
      <w:numFmt w:val="bullet"/>
      <w:lvlText w:val=""/>
      <w:lvlJc w:val="left"/>
      <w:pPr>
        <w:tabs>
          <w:tab w:val="num" w:pos="4536"/>
        </w:tabs>
        <w:ind w:left="4536" w:hanging="360"/>
      </w:pPr>
      <w:rPr>
        <w:rFonts w:ascii="Symbol" w:hAnsi="Symbol" w:hint="default"/>
      </w:rPr>
    </w:lvl>
    <w:lvl w:ilvl="7" w:tplc="1C090019" w:tentative="1">
      <w:start w:val="1"/>
      <w:numFmt w:val="bullet"/>
      <w:lvlText w:val="o"/>
      <w:lvlJc w:val="left"/>
      <w:pPr>
        <w:tabs>
          <w:tab w:val="num" w:pos="5256"/>
        </w:tabs>
        <w:ind w:left="5256" w:hanging="360"/>
      </w:pPr>
      <w:rPr>
        <w:rFonts w:ascii="Courier New" w:hAnsi="Courier New" w:hint="default"/>
      </w:rPr>
    </w:lvl>
    <w:lvl w:ilvl="8" w:tplc="1C09001B" w:tentative="1">
      <w:start w:val="1"/>
      <w:numFmt w:val="bullet"/>
      <w:lvlText w:val=""/>
      <w:lvlJc w:val="left"/>
      <w:pPr>
        <w:tabs>
          <w:tab w:val="num" w:pos="5976"/>
        </w:tabs>
        <w:ind w:left="5976" w:hanging="360"/>
      </w:pPr>
      <w:rPr>
        <w:rFonts w:ascii="Wingdings" w:hAnsi="Wingdings" w:hint="default"/>
      </w:rPr>
    </w:lvl>
  </w:abstractNum>
  <w:abstractNum w:abstractNumId="25" w15:restartNumberingAfterBreak="0">
    <w:nsid w:val="3E395480"/>
    <w:multiLevelType w:val="hybridMultilevel"/>
    <w:tmpl w:val="F0082078"/>
    <w:lvl w:ilvl="0" w:tplc="08090001">
      <w:start w:val="1"/>
      <w:numFmt w:val="bullet"/>
      <w:lvlText w:val=""/>
      <w:lvlJc w:val="left"/>
      <w:pPr>
        <w:ind w:left="1040" w:hanging="360"/>
      </w:pPr>
      <w:rPr>
        <w:rFonts w:ascii="Symbol" w:hAnsi="Symbol" w:hint="default"/>
        <w:color w:val="auto"/>
        <w:sz w:val="16"/>
        <w:szCs w:val="16"/>
      </w:rPr>
    </w:lvl>
    <w:lvl w:ilvl="1" w:tplc="FFFFFFFF">
      <w:start w:val="1"/>
      <w:numFmt w:val="bullet"/>
      <w:lvlText w:val="o"/>
      <w:lvlJc w:val="left"/>
      <w:pPr>
        <w:tabs>
          <w:tab w:val="num" w:pos="4600"/>
        </w:tabs>
        <w:ind w:left="4600" w:hanging="360"/>
      </w:pPr>
      <w:rPr>
        <w:rFonts w:ascii="Courier New" w:hAnsi="Courier New" w:hint="default"/>
      </w:rPr>
    </w:lvl>
    <w:lvl w:ilvl="2" w:tplc="FFFFFFFF">
      <w:start w:val="1"/>
      <w:numFmt w:val="bullet"/>
      <w:lvlText w:val=""/>
      <w:lvlJc w:val="left"/>
      <w:pPr>
        <w:tabs>
          <w:tab w:val="num" w:pos="5320"/>
        </w:tabs>
        <w:ind w:left="5320" w:hanging="360"/>
      </w:pPr>
      <w:rPr>
        <w:rFonts w:ascii="Wingdings" w:hAnsi="Wingdings" w:hint="default"/>
      </w:rPr>
    </w:lvl>
    <w:lvl w:ilvl="3" w:tplc="FFFFFFFF">
      <w:start w:val="1"/>
      <w:numFmt w:val="bullet"/>
      <w:lvlText w:val=""/>
      <w:lvlJc w:val="left"/>
      <w:pPr>
        <w:tabs>
          <w:tab w:val="num" w:pos="6040"/>
        </w:tabs>
        <w:ind w:left="6040" w:hanging="360"/>
      </w:pPr>
      <w:rPr>
        <w:rFonts w:ascii="Symbol" w:hAnsi="Symbol" w:hint="default"/>
      </w:rPr>
    </w:lvl>
    <w:lvl w:ilvl="4" w:tplc="FFFFFFFF">
      <w:start w:val="1"/>
      <w:numFmt w:val="bullet"/>
      <w:lvlText w:val="o"/>
      <w:lvlJc w:val="left"/>
      <w:pPr>
        <w:tabs>
          <w:tab w:val="num" w:pos="6760"/>
        </w:tabs>
        <w:ind w:left="6760" w:hanging="360"/>
      </w:pPr>
      <w:rPr>
        <w:rFonts w:ascii="Courier New" w:hAnsi="Courier New" w:hint="default"/>
      </w:rPr>
    </w:lvl>
    <w:lvl w:ilvl="5" w:tplc="FFFFFFFF">
      <w:start w:val="1"/>
      <w:numFmt w:val="bullet"/>
      <w:lvlText w:val=""/>
      <w:lvlJc w:val="left"/>
      <w:pPr>
        <w:tabs>
          <w:tab w:val="num" w:pos="7480"/>
        </w:tabs>
        <w:ind w:left="7480" w:hanging="360"/>
      </w:pPr>
      <w:rPr>
        <w:rFonts w:ascii="Wingdings" w:hAnsi="Wingdings" w:hint="default"/>
      </w:rPr>
    </w:lvl>
    <w:lvl w:ilvl="6" w:tplc="FFFFFFFF">
      <w:start w:val="1"/>
      <w:numFmt w:val="bullet"/>
      <w:lvlText w:val=""/>
      <w:lvlJc w:val="left"/>
      <w:pPr>
        <w:tabs>
          <w:tab w:val="num" w:pos="8200"/>
        </w:tabs>
        <w:ind w:left="8200" w:hanging="360"/>
      </w:pPr>
      <w:rPr>
        <w:rFonts w:ascii="Symbol" w:hAnsi="Symbol" w:hint="default"/>
      </w:rPr>
    </w:lvl>
    <w:lvl w:ilvl="7" w:tplc="FFFFFFFF">
      <w:start w:val="1"/>
      <w:numFmt w:val="bullet"/>
      <w:lvlText w:val="o"/>
      <w:lvlJc w:val="left"/>
      <w:pPr>
        <w:tabs>
          <w:tab w:val="num" w:pos="8920"/>
        </w:tabs>
        <w:ind w:left="8920" w:hanging="360"/>
      </w:pPr>
      <w:rPr>
        <w:rFonts w:ascii="Courier New" w:hAnsi="Courier New" w:hint="default"/>
      </w:rPr>
    </w:lvl>
    <w:lvl w:ilvl="8" w:tplc="FFFFFFFF">
      <w:start w:val="1"/>
      <w:numFmt w:val="bullet"/>
      <w:lvlText w:val=""/>
      <w:lvlJc w:val="left"/>
      <w:pPr>
        <w:tabs>
          <w:tab w:val="num" w:pos="9640"/>
        </w:tabs>
        <w:ind w:left="9640" w:hanging="360"/>
      </w:pPr>
      <w:rPr>
        <w:rFonts w:ascii="Wingdings" w:hAnsi="Wingdings" w:hint="default"/>
      </w:rPr>
    </w:lvl>
  </w:abstractNum>
  <w:abstractNum w:abstractNumId="26" w15:restartNumberingAfterBreak="0">
    <w:nsid w:val="484E1A39"/>
    <w:multiLevelType w:val="multilevel"/>
    <w:tmpl w:val="82E037B0"/>
    <w:lvl w:ilvl="0">
      <w:start w:val="1"/>
      <w:numFmt w:val="decimal"/>
      <w:lvlText w:val="%1"/>
      <w:lvlJc w:val="left"/>
      <w:pPr>
        <w:tabs>
          <w:tab w:val="num" w:pos="567"/>
        </w:tabs>
        <w:ind w:left="567" w:hanging="567"/>
      </w:pPr>
      <w:rPr>
        <w:b/>
        <w:i w:val="0"/>
      </w:rPr>
    </w:lvl>
    <w:lvl w:ilvl="1">
      <w:start w:val="1"/>
      <w:numFmt w:val="decimal"/>
      <w:lvlText w:val="%1.%2"/>
      <w:lvlJc w:val="left"/>
      <w:pPr>
        <w:tabs>
          <w:tab w:val="num" w:pos="567"/>
        </w:tabs>
        <w:ind w:left="567" w:hanging="567"/>
      </w:pPr>
      <w:rPr>
        <w:b/>
        <w:bCs/>
        <w:i w:val="0"/>
        <w:sz w:val="22"/>
        <w:szCs w:val="20"/>
      </w:rPr>
    </w:lvl>
    <w:lvl w:ilvl="2">
      <w:start w:val="1"/>
      <w:numFmt w:val="decimal"/>
      <w:lvlText w:val="%1.%2.%3"/>
      <w:lvlJc w:val="left"/>
      <w:pPr>
        <w:tabs>
          <w:tab w:val="num" w:pos="1134"/>
        </w:tabs>
        <w:ind w:left="1134" w:hanging="567"/>
      </w:pPr>
      <w:rPr>
        <w:b/>
        <w:i w:val="0"/>
      </w:rPr>
    </w:lvl>
    <w:lvl w:ilvl="3">
      <w:start w:val="1"/>
      <w:numFmt w:val="decimal"/>
      <w:lvlText w:val="%1.%2.%3.%4"/>
      <w:lvlJc w:val="left"/>
      <w:pPr>
        <w:tabs>
          <w:tab w:val="num" w:pos="0"/>
        </w:tabs>
        <w:ind w:left="0" w:firstLine="0"/>
      </w:pPr>
      <w:rPr>
        <w:b/>
        <w:i w:val="0"/>
      </w:r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upperLetter"/>
      <w:lvlText w:val="Appendix %7"/>
      <w:lvlJc w:val="left"/>
      <w:pPr>
        <w:tabs>
          <w:tab w:val="num" w:pos="851"/>
        </w:tabs>
        <w:ind w:left="851" w:firstLine="0"/>
      </w:pPr>
      <w:rPr>
        <w:b/>
        <w:bCs w:val="0"/>
        <w:i w:val="0"/>
        <w:iCs w:val="0"/>
        <w:caps w:val="0"/>
        <w:smallCaps w:val="0"/>
        <w:strike w:val="0"/>
        <w:dstrike w:val="0"/>
        <w:noProof w:val="0"/>
        <w:vanish w:val="0"/>
        <w:webHidden w:val="0"/>
        <w:spacing w:val="0"/>
        <w:kern w:val="0"/>
        <w:position w:val="0"/>
        <w:u w:val="none"/>
        <w:effect w:val="none"/>
        <w:vertAlign w:val="baseline"/>
        <w:em w:val="none"/>
        <w:specVanish w:val="0"/>
      </w:rPr>
    </w:lvl>
    <w:lvl w:ilvl="7">
      <w:start w:val="1"/>
      <w:numFmt w:val="decimal"/>
      <w:lvlText w:val="%7.%8"/>
      <w:lvlJc w:val="left"/>
      <w:pPr>
        <w:tabs>
          <w:tab w:val="num" w:pos="567"/>
        </w:tabs>
        <w:ind w:left="567" w:hanging="567"/>
      </w:pPr>
      <w:rPr>
        <w:b/>
        <w:i w:val="0"/>
        <w:sz w:val="24"/>
        <w:szCs w:val="24"/>
      </w:rPr>
    </w:lvl>
    <w:lvl w:ilvl="8">
      <w:start w:val="1"/>
      <w:numFmt w:val="decimal"/>
      <w:lvlText w:val="%7.%8.%9"/>
      <w:lvlJc w:val="left"/>
      <w:pPr>
        <w:tabs>
          <w:tab w:val="num" w:pos="0"/>
        </w:tabs>
        <w:ind w:left="0" w:firstLine="0"/>
      </w:pPr>
      <w:rPr>
        <w:b/>
        <w:i w:val="0"/>
        <w:sz w:val="24"/>
        <w:szCs w:val="24"/>
        <w:lang w:val="en-GB"/>
      </w:rPr>
    </w:lvl>
  </w:abstractNum>
  <w:abstractNum w:abstractNumId="27" w15:restartNumberingAfterBreak="0">
    <w:nsid w:val="499B11C1"/>
    <w:multiLevelType w:val="multilevel"/>
    <w:tmpl w:val="CF28CB36"/>
    <w:lvl w:ilvl="0">
      <w:start w:val="1"/>
      <w:numFmt w:val="decimal"/>
      <w:pStyle w:val="ECCFiguretitle"/>
      <w:suff w:val="space"/>
      <w:lvlText w:val="Figure %1:"/>
      <w:lvlJc w:val="left"/>
      <w:pPr>
        <w:ind w:left="360" w:hanging="360"/>
      </w:pPr>
      <w:rPr>
        <w:rFonts w:ascii="Arial" w:hAnsi="Arial" w:hint="default"/>
        <w:b/>
        <w:i w:val="0"/>
        <w:color w:val="D2232A"/>
        <w:sz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8" w15:restartNumberingAfterBreak="0">
    <w:nsid w:val="4BDB5D39"/>
    <w:multiLevelType w:val="hybridMultilevel"/>
    <w:tmpl w:val="23084130"/>
    <w:lvl w:ilvl="0" w:tplc="0409000F">
      <w:start w:val="1"/>
      <w:numFmt w:val="decimal"/>
      <w:pStyle w:val="TabelleNummerierung"/>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4DE1768E"/>
    <w:multiLevelType w:val="multilevel"/>
    <w:tmpl w:val="01208D3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Formatvorlage-liste-jedi"/>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0" w15:restartNumberingAfterBreak="0">
    <w:nsid w:val="55CC3AA2"/>
    <w:multiLevelType w:val="hybridMultilevel"/>
    <w:tmpl w:val="4A38CE50"/>
    <w:lvl w:ilvl="0" w:tplc="39D4EE1E">
      <w:start w:val="1"/>
      <w:numFmt w:val="bullet"/>
      <w:pStyle w:val="IndentTwo"/>
      <w:lvlText w:val=""/>
      <w:lvlJc w:val="left"/>
      <w:pPr>
        <w:tabs>
          <w:tab w:val="num" w:pos="720"/>
        </w:tabs>
        <w:ind w:left="720" w:hanging="360"/>
      </w:pPr>
      <w:rPr>
        <w:rFonts w:ascii="Symbol" w:hAnsi="Symbol"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1" w15:restartNumberingAfterBreak="0">
    <w:nsid w:val="57D42743"/>
    <w:multiLevelType w:val="hybridMultilevel"/>
    <w:tmpl w:val="8FB24392"/>
    <w:lvl w:ilvl="0" w:tplc="FBEE9226">
      <w:start w:val="1"/>
      <w:numFmt w:val="bullet"/>
      <w:pStyle w:val="IndentOne"/>
      <w:lvlText w:val=""/>
      <w:lvlJc w:val="left"/>
      <w:pPr>
        <w:tabs>
          <w:tab w:val="num" w:pos="454"/>
        </w:tabs>
        <w:ind w:left="454" w:hanging="454"/>
      </w:pPr>
      <w:rPr>
        <w:rFonts w:ascii="Wingdings" w:hAnsi="Wingdings" w:hint="default"/>
        <w:color w:val="000080"/>
      </w:rPr>
    </w:lvl>
    <w:lvl w:ilvl="1" w:tplc="04070019">
      <w:start w:val="1"/>
      <w:numFmt w:val="bullet"/>
      <w:pStyle w:val="Indent3"/>
      <w:lvlText w:val="o"/>
      <w:lvlJc w:val="left"/>
      <w:pPr>
        <w:tabs>
          <w:tab w:val="num" w:pos="1440"/>
        </w:tabs>
        <w:ind w:left="1440" w:hanging="360"/>
      </w:pPr>
      <w:rPr>
        <w:rFonts w:ascii="Courier New" w:hAnsi="Courier New" w:cs="Courier New" w:hint="default"/>
      </w:rPr>
    </w:lvl>
    <w:lvl w:ilvl="2" w:tplc="0407001B">
      <w:start w:val="1"/>
      <w:numFmt w:val="decimal"/>
      <w:lvlText w:val="%3."/>
      <w:lvlJc w:val="left"/>
      <w:pPr>
        <w:tabs>
          <w:tab w:val="num" w:pos="2160"/>
        </w:tabs>
        <w:ind w:left="2160" w:hanging="360"/>
      </w:pPr>
      <w:rPr>
        <w:rFonts w:hint="default"/>
      </w:rPr>
    </w:lvl>
    <w:lvl w:ilvl="3" w:tplc="0407000F">
      <w:start w:val="1"/>
      <w:numFmt w:val="lowerRoman"/>
      <w:lvlText w:val="%4)"/>
      <w:lvlJc w:val="left"/>
      <w:pPr>
        <w:tabs>
          <w:tab w:val="num" w:pos="3240"/>
        </w:tabs>
        <w:ind w:left="3240" w:hanging="720"/>
      </w:pPr>
      <w:rPr>
        <w:rFonts w:cs="Times New Roman" w:hint="default"/>
      </w:rPr>
    </w:lvl>
    <w:lvl w:ilvl="4" w:tplc="04070019" w:tentative="1">
      <w:start w:val="1"/>
      <w:numFmt w:val="bullet"/>
      <w:lvlText w:val="o"/>
      <w:lvlJc w:val="left"/>
      <w:pPr>
        <w:tabs>
          <w:tab w:val="num" w:pos="3600"/>
        </w:tabs>
        <w:ind w:left="3600" w:hanging="360"/>
      </w:pPr>
      <w:rPr>
        <w:rFonts w:ascii="Courier New" w:hAnsi="Courier New" w:cs="Courier New" w:hint="default"/>
      </w:rPr>
    </w:lvl>
    <w:lvl w:ilvl="5" w:tplc="0407001B" w:tentative="1">
      <w:start w:val="1"/>
      <w:numFmt w:val="bullet"/>
      <w:lvlText w:val=""/>
      <w:lvlJc w:val="left"/>
      <w:pPr>
        <w:tabs>
          <w:tab w:val="num" w:pos="4320"/>
        </w:tabs>
        <w:ind w:left="4320" w:hanging="360"/>
      </w:pPr>
      <w:rPr>
        <w:rFonts w:ascii="Wingdings" w:hAnsi="Wingdings" w:hint="default"/>
      </w:rPr>
    </w:lvl>
    <w:lvl w:ilvl="6" w:tplc="0407000F" w:tentative="1">
      <w:start w:val="1"/>
      <w:numFmt w:val="bullet"/>
      <w:lvlText w:val=""/>
      <w:lvlJc w:val="left"/>
      <w:pPr>
        <w:tabs>
          <w:tab w:val="num" w:pos="5040"/>
        </w:tabs>
        <w:ind w:left="5040" w:hanging="360"/>
      </w:pPr>
      <w:rPr>
        <w:rFonts w:ascii="Symbol" w:hAnsi="Symbol" w:hint="default"/>
      </w:rPr>
    </w:lvl>
    <w:lvl w:ilvl="7" w:tplc="04070019" w:tentative="1">
      <w:start w:val="1"/>
      <w:numFmt w:val="bullet"/>
      <w:lvlText w:val="o"/>
      <w:lvlJc w:val="left"/>
      <w:pPr>
        <w:tabs>
          <w:tab w:val="num" w:pos="5760"/>
        </w:tabs>
        <w:ind w:left="5760" w:hanging="360"/>
      </w:pPr>
      <w:rPr>
        <w:rFonts w:ascii="Courier New" w:hAnsi="Courier New" w:cs="Courier New" w:hint="default"/>
      </w:rPr>
    </w:lvl>
    <w:lvl w:ilvl="8" w:tplc="0407001B"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A0068A2"/>
    <w:multiLevelType w:val="multilevel"/>
    <w:tmpl w:val="9CBE965A"/>
    <w:lvl w:ilvl="0">
      <w:start w:val="1"/>
      <w:numFmt w:val="decimal"/>
      <w:pStyle w:val="Heading1"/>
      <w:lvlText w:val="%1"/>
      <w:lvlJc w:val="left"/>
      <w:pPr>
        <w:tabs>
          <w:tab w:val="num" w:pos="1276"/>
        </w:tabs>
        <w:ind w:left="1276" w:hanging="567"/>
      </w:pPr>
      <w:rPr>
        <w:b/>
        <w:i w:val="0"/>
      </w:rPr>
    </w:lvl>
    <w:lvl w:ilvl="1">
      <w:start w:val="1"/>
      <w:numFmt w:val="decimal"/>
      <w:pStyle w:val="Heading2"/>
      <w:lvlText w:val="%1.%2"/>
      <w:lvlJc w:val="left"/>
      <w:pPr>
        <w:tabs>
          <w:tab w:val="num" w:pos="1560"/>
        </w:tabs>
        <w:ind w:left="1560" w:hanging="567"/>
      </w:pPr>
      <w:rPr>
        <w:b/>
        <w:bCs/>
        <w:i w:val="0"/>
        <w:color w:val="000000" w:themeColor="text1"/>
        <w:sz w:val="22"/>
        <w:szCs w:val="22"/>
      </w:rPr>
    </w:lvl>
    <w:lvl w:ilvl="2">
      <w:start w:val="1"/>
      <w:numFmt w:val="decimal"/>
      <w:pStyle w:val="Heading3"/>
      <w:lvlText w:val="%1.%2.%3"/>
      <w:lvlJc w:val="left"/>
      <w:pPr>
        <w:tabs>
          <w:tab w:val="num" w:pos="567"/>
        </w:tabs>
        <w:ind w:left="567" w:hanging="567"/>
      </w:pPr>
      <w:rPr>
        <w:rFonts w:ascii="Arial" w:hAnsi="Arial" w:hint="default"/>
        <w:b/>
        <w:i w:val="0"/>
      </w:rPr>
    </w:lvl>
    <w:lvl w:ilvl="3">
      <w:start w:val="1"/>
      <w:numFmt w:val="decimal"/>
      <w:pStyle w:val="Heading4"/>
      <w:lvlText w:val="%1.%2.%3.%4"/>
      <w:lvlJc w:val="left"/>
      <w:pPr>
        <w:tabs>
          <w:tab w:val="num" w:pos="709"/>
        </w:tabs>
        <w:ind w:left="709" w:firstLine="0"/>
      </w:pPr>
      <w:rPr>
        <w:rFonts w:ascii="Arial" w:hAnsi="Arial" w:hint="default"/>
        <w:b/>
        <w:i w:val="0"/>
      </w:rPr>
    </w:lvl>
    <w:lvl w:ilvl="4">
      <w:start w:val="1"/>
      <w:numFmt w:val="decimal"/>
      <w:pStyle w:val="Heading5"/>
      <w:lvlText w:val="%1.%2.%3.%4.%5"/>
      <w:lvlJc w:val="left"/>
      <w:pPr>
        <w:tabs>
          <w:tab w:val="num" w:pos="709"/>
        </w:tabs>
        <w:ind w:left="709" w:firstLine="0"/>
      </w:pPr>
      <w:rPr>
        <w:rFonts w:hint="default"/>
      </w:rPr>
    </w:lvl>
    <w:lvl w:ilvl="5">
      <w:start w:val="1"/>
      <w:numFmt w:val="decimal"/>
      <w:pStyle w:val="Heading6"/>
      <w:lvlText w:val="%1.%2.%3.%4.%5.%6"/>
      <w:lvlJc w:val="left"/>
      <w:pPr>
        <w:tabs>
          <w:tab w:val="num" w:pos="709"/>
        </w:tabs>
        <w:ind w:left="709" w:firstLine="0"/>
      </w:pPr>
      <w:rPr>
        <w:rFonts w:hint="default"/>
      </w:rPr>
    </w:lvl>
    <w:lvl w:ilvl="6">
      <w:start w:val="1"/>
      <w:numFmt w:val="upperLetter"/>
      <w:pStyle w:val="Heading7"/>
      <w:lvlText w:val="Appendix %7"/>
      <w:lvlJc w:val="left"/>
      <w:pPr>
        <w:tabs>
          <w:tab w:val="num" w:pos="709"/>
        </w:tabs>
        <w:ind w:left="709" w:firstLine="0"/>
      </w:pPr>
      <w:rPr>
        <w:b/>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Heading8"/>
      <w:lvlText w:val="%7.%8"/>
      <w:lvlJc w:val="left"/>
      <w:pPr>
        <w:tabs>
          <w:tab w:val="num" w:pos="1276"/>
        </w:tabs>
        <w:ind w:left="1276" w:hanging="567"/>
      </w:pPr>
      <w:rPr>
        <w:rFonts w:ascii="Arial" w:hAnsi="Arial" w:hint="default"/>
        <w:b/>
        <w:i w:val="0"/>
        <w:sz w:val="24"/>
        <w:szCs w:val="24"/>
      </w:rPr>
    </w:lvl>
    <w:lvl w:ilvl="8">
      <w:start w:val="1"/>
      <w:numFmt w:val="decimal"/>
      <w:pStyle w:val="Heading9"/>
      <w:lvlText w:val="%7.%8.%9"/>
      <w:lvlJc w:val="left"/>
      <w:pPr>
        <w:tabs>
          <w:tab w:val="num" w:pos="709"/>
        </w:tabs>
        <w:ind w:left="709" w:firstLine="0"/>
      </w:pPr>
      <w:rPr>
        <w:rFonts w:ascii="Arial" w:hAnsi="Arial" w:hint="default"/>
        <w:b/>
        <w:i w:val="0"/>
        <w:sz w:val="24"/>
        <w:szCs w:val="24"/>
        <w:lang w:val="en-GB"/>
      </w:rPr>
    </w:lvl>
  </w:abstractNum>
  <w:abstractNum w:abstractNumId="33" w15:restartNumberingAfterBreak="0">
    <w:nsid w:val="5BA3440A"/>
    <w:multiLevelType w:val="hybridMultilevel"/>
    <w:tmpl w:val="5FBAE5F6"/>
    <w:lvl w:ilvl="0" w:tplc="FFFFFFFF">
      <w:start w:val="1"/>
      <w:numFmt w:val="bullet"/>
      <w:pStyle w:val="Aufzhlung2"/>
      <w:lvlText w:val=""/>
      <w:lvlJc w:val="left"/>
      <w:pPr>
        <w:tabs>
          <w:tab w:val="num" w:pos="1040"/>
        </w:tabs>
        <w:ind w:left="1040" w:hanging="360"/>
      </w:pPr>
      <w:rPr>
        <w:rFonts w:ascii="Symbol" w:hAnsi="Symbol" w:hint="default"/>
        <w:color w:val="auto"/>
      </w:rPr>
    </w:lvl>
    <w:lvl w:ilvl="1" w:tplc="04070019">
      <w:start w:val="2"/>
      <w:numFmt w:val="bullet"/>
      <w:lvlText w:val=""/>
      <w:lvlJc w:val="left"/>
      <w:pPr>
        <w:tabs>
          <w:tab w:val="num" w:pos="449"/>
        </w:tabs>
        <w:ind w:left="449" w:hanging="360"/>
      </w:pPr>
      <w:rPr>
        <w:rFonts w:ascii="Wingdings" w:eastAsia="Times New Roman" w:hAnsi="Wingdings" w:cs="Arial" w:hint="default"/>
      </w:rPr>
    </w:lvl>
    <w:lvl w:ilvl="2" w:tplc="0407001B">
      <w:start w:val="1"/>
      <w:numFmt w:val="bullet"/>
      <w:lvlText w:val=""/>
      <w:lvlJc w:val="left"/>
      <w:pPr>
        <w:tabs>
          <w:tab w:val="num" w:pos="1169"/>
        </w:tabs>
        <w:ind w:left="1169" w:hanging="360"/>
      </w:pPr>
      <w:rPr>
        <w:rFonts w:ascii="Wingdings" w:hAnsi="Wingdings" w:hint="default"/>
      </w:rPr>
    </w:lvl>
    <w:lvl w:ilvl="3" w:tplc="0407000F">
      <w:start w:val="1"/>
      <w:numFmt w:val="bullet"/>
      <w:lvlText w:val=""/>
      <w:lvlJc w:val="left"/>
      <w:pPr>
        <w:tabs>
          <w:tab w:val="num" w:pos="1889"/>
        </w:tabs>
        <w:ind w:left="1889" w:hanging="360"/>
      </w:pPr>
      <w:rPr>
        <w:rFonts w:ascii="Symbol" w:hAnsi="Symbol" w:hint="default"/>
      </w:rPr>
    </w:lvl>
    <w:lvl w:ilvl="4" w:tplc="04070019">
      <w:start w:val="1"/>
      <w:numFmt w:val="bullet"/>
      <w:lvlText w:val="o"/>
      <w:lvlJc w:val="left"/>
      <w:pPr>
        <w:tabs>
          <w:tab w:val="num" w:pos="2609"/>
        </w:tabs>
        <w:ind w:left="2609" w:hanging="360"/>
      </w:pPr>
      <w:rPr>
        <w:rFonts w:ascii="Courier New" w:hAnsi="Courier New" w:cs="Courier New" w:hint="default"/>
      </w:rPr>
    </w:lvl>
    <w:lvl w:ilvl="5" w:tplc="0407001B">
      <w:numFmt w:val="bullet"/>
      <w:lvlText w:val=""/>
      <w:lvlJc w:val="left"/>
      <w:pPr>
        <w:tabs>
          <w:tab w:val="num" w:pos="3329"/>
        </w:tabs>
        <w:ind w:left="3329" w:hanging="360"/>
      </w:pPr>
      <w:rPr>
        <w:rFonts w:ascii="Wingdings" w:eastAsia="Times New Roman" w:hAnsi="Wingdings" w:cs="Arial" w:hint="default"/>
      </w:rPr>
    </w:lvl>
    <w:lvl w:ilvl="6" w:tplc="0407000F" w:tentative="1">
      <w:start w:val="1"/>
      <w:numFmt w:val="bullet"/>
      <w:lvlText w:val=""/>
      <w:lvlJc w:val="left"/>
      <w:pPr>
        <w:tabs>
          <w:tab w:val="num" w:pos="4049"/>
        </w:tabs>
        <w:ind w:left="4049" w:hanging="360"/>
      </w:pPr>
      <w:rPr>
        <w:rFonts w:ascii="Symbol" w:hAnsi="Symbol" w:hint="default"/>
      </w:rPr>
    </w:lvl>
    <w:lvl w:ilvl="7" w:tplc="04070019" w:tentative="1">
      <w:start w:val="1"/>
      <w:numFmt w:val="bullet"/>
      <w:lvlText w:val="o"/>
      <w:lvlJc w:val="left"/>
      <w:pPr>
        <w:tabs>
          <w:tab w:val="num" w:pos="4769"/>
        </w:tabs>
        <w:ind w:left="4769" w:hanging="360"/>
      </w:pPr>
      <w:rPr>
        <w:rFonts w:ascii="Courier New" w:hAnsi="Courier New" w:cs="Courier New" w:hint="default"/>
      </w:rPr>
    </w:lvl>
    <w:lvl w:ilvl="8" w:tplc="0407001B" w:tentative="1">
      <w:start w:val="1"/>
      <w:numFmt w:val="bullet"/>
      <w:lvlText w:val=""/>
      <w:lvlJc w:val="left"/>
      <w:pPr>
        <w:tabs>
          <w:tab w:val="num" w:pos="5489"/>
        </w:tabs>
        <w:ind w:left="5489" w:hanging="360"/>
      </w:pPr>
      <w:rPr>
        <w:rFonts w:ascii="Wingdings" w:hAnsi="Wingdings" w:hint="default"/>
      </w:rPr>
    </w:lvl>
  </w:abstractNum>
  <w:abstractNum w:abstractNumId="34" w15:restartNumberingAfterBreak="0">
    <w:nsid w:val="5BD07613"/>
    <w:multiLevelType w:val="hybridMultilevel"/>
    <w:tmpl w:val="7354BAAA"/>
    <w:lvl w:ilvl="0" w:tplc="08090001">
      <w:start w:val="1"/>
      <w:numFmt w:val="bullet"/>
      <w:lvlText w:val=""/>
      <w:lvlJc w:val="left"/>
      <w:pPr>
        <w:ind w:left="1996" w:hanging="360"/>
      </w:pPr>
      <w:rPr>
        <w:rFonts w:ascii="Symbol" w:hAnsi="Symbol" w:hint="default"/>
        <w:sz w:val="24"/>
        <w:szCs w:val="24"/>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35" w15:restartNumberingAfterBreak="0">
    <w:nsid w:val="63810BF1"/>
    <w:multiLevelType w:val="hybridMultilevel"/>
    <w:tmpl w:val="5B6EF30C"/>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6" w15:restartNumberingAfterBreak="0">
    <w:nsid w:val="6C6E1657"/>
    <w:multiLevelType w:val="hybridMultilevel"/>
    <w:tmpl w:val="7C4858AA"/>
    <w:lvl w:ilvl="0" w:tplc="08090019">
      <w:start w:val="1"/>
      <w:numFmt w:val="lowerLetter"/>
      <w:lvlText w:val="%1."/>
      <w:lvlJc w:val="left"/>
      <w:pPr>
        <w:ind w:left="720" w:hanging="360"/>
      </w:p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7" w15:restartNumberingAfterBreak="0">
    <w:nsid w:val="6EB26D41"/>
    <w:multiLevelType w:val="hybridMultilevel"/>
    <w:tmpl w:val="325C575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5AE60B7"/>
    <w:multiLevelType w:val="hybridMultilevel"/>
    <w:tmpl w:val="435EDE60"/>
    <w:lvl w:ilvl="0" w:tplc="04070001">
      <w:numFmt w:val="bullet"/>
      <w:pStyle w:val="TabelleAufzhlung"/>
      <w:lvlText w:val=""/>
      <w:lvlJc w:val="left"/>
      <w:pPr>
        <w:tabs>
          <w:tab w:val="num" w:pos="360"/>
        </w:tabs>
        <w:ind w:left="340" w:hanging="340"/>
      </w:pPr>
      <w:rPr>
        <w:rFonts w:ascii="Wingdings" w:hAnsi="Wingdings" w:hint="default"/>
        <w:color w:val="auto"/>
        <w:sz w:val="16"/>
        <w:szCs w:val="16"/>
      </w:rPr>
    </w:lvl>
    <w:lvl w:ilvl="1" w:tplc="04070003" w:tentative="1">
      <w:start w:val="1"/>
      <w:numFmt w:val="lowerLetter"/>
      <w:lvlText w:val="%2."/>
      <w:lvlJc w:val="left"/>
      <w:pPr>
        <w:tabs>
          <w:tab w:val="num" w:pos="1440"/>
        </w:tabs>
        <w:ind w:left="1440" w:hanging="360"/>
      </w:pPr>
    </w:lvl>
    <w:lvl w:ilvl="2" w:tplc="04070005" w:tentative="1">
      <w:start w:val="1"/>
      <w:numFmt w:val="lowerRoman"/>
      <w:lvlText w:val="%3."/>
      <w:lvlJc w:val="right"/>
      <w:pPr>
        <w:tabs>
          <w:tab w:val="num" w:pos="2160"/>
        </w:tabs>
        <w:ind w:left="2160" w:hanging="180"/>
      </w:pPr>
    </w:lvl>
    <w:lvl w:ilvl="3" w:tplc="04070001" w:tentative="1">
      <w:start w:val="1"/>
      <w:numFmt w:val="decimal"/>
      <w:lvlText w:val="%4."/>
      <w:lvlJc w:val="left"/>
      <w:pPr>
        <w:tabs>
          <w:tab w:val="num" w:pos="2880"/>
        </w:tabs>
        <w:ind w:left="2880" w:hanging="360"/>
      </w:pPr>
    </w:lvl>
    <w:lvl w:ilvl="4" w:tplc="04070003" w:tentative="1">
      <w:start w:val="1"/>
      <w:numFmt w:val="lowerLetter"/>
      <w:lvlText w:val="%5."/>
      <w:lvlJc w:val="left"/>
      <w:pPr>
        <w:tabs>
          <w:tab w:val="num" w:pos="3600"/>
        </w:tabs>
        <w:ind w:left="3600" w:hanging="360"/>
      </w:pPr>
    </w:lvl>
    <w:lvl w:ilvl="5" w:tplc="04070005" w:tentative="1">
      <w:start w:val="1"/>
      <w:numFmt w:val="lowerRoman"/>
      <w:lvlText w:val="%6."/>
      <w:lvlJc w:val="right"/>
      <w:pPr>
        <w:tabs>
          <w:tab w:val="num" w:pos="4320"/>
        </w:tabs>
        <w:ind w:left="4320" w:hanging="180"/>
      </w:pPr>
    </w:lvl>
    <w:lvl w:ilvl="6" w:tplc="04070001" w:tentative="1">
      <w:start w:val="1"/>
      <w:numFmt w:val="decimal"/>
      <w:lvlText w:val="%7."/>
      <w:lvlJc w:val="left"/>
      <w:pPr>
        <w:tabs>
          <w:tab w:val="num" w:pos="5040"/>
        </w:tabs>
        <w:ind w:left="5040" w:hanging="360"/>
      </w:pPr>
    </w:lvl>
    <w:lvl w:ilvl="7" w:tplc="04070003" w:tentative="1">
      <w:start w:val="1"/>
      <w:numFmt w:val="lowerLetter"/>
      <w:lvlText w:val="%8."/>
      <w:lvlJc w:val="left"/>
      <w:pPr>
        <w:tabs>
          <w:tab w:val="num" w:pos="5760"/>
        </w:tabs>
        <w:ind w:left="5760" w:hanging="360"/>
      </w:pPr>
    </w:lvl>
    <w:lvl w:ilvl="8" w:tplc="04070005" w:tentative="1">
      <w:start w:val="1"/>
      <w:numFmt w:val="lowerRoman"/>
      <w:lvlText w:val="%9."/>
      <w:lvlJc w:val="right"/>
      <w:pPr>
        <w:tabs>
          <w:tab w:val="num" w:pos="6480"/>
        </w:tabs>
        <w:ind w:left="6480" w:hanging="180"/>
      </w:pPr>
    </w:lvl>
  </w:abstractNum>
  <w:abstractNum w:abstractNumId="39" w15:restartNumberingAfterBreak="0">
    <w:nsid w:val="76C248D6"/>
    <w:multiLevelType w:val="multilevel"/>
    <w:tmpl w:val="04070023"/>
    <w:styleLink w:val="ArticleSection"/>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0" w15:restartNumberingAfterBreak="0">
    <w:nsid w:val="780E1523"/>
    <w:multiLevelType w:val="hybridMultilevel"/>
    <w:tmpl w:val="465C8BC6"/>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1" w15:restartNumberingAfterBreak="0">
    <w:nsid w:val="796C6DA1"/>
    <w:multiLevelType w:val="hybridMultilevel"/>
    <w:tmpl w:val="C720A98A"/>
    <w:lvl w:ilvl="0" w:tplc="04070001">
      <w:start w:val="1"/>
      <w:numFmt w:val="decimal"/>
      <w:pStyle w:val="Nummerierung1"/>
      <w:lvlText w:val="%1."/>
      <w:lvlJc w:val="left"/>
      <w:pPr>
        <w:tabs>
          <w:tab w:val="num" w:pos="340"/>
        </w:tabs>
        <w:ind w:left="340" w:hanging="340"/>
      </w:pPr>
      <w:rPr>
        <w:rFonts w:hint="default"/>
        <w:color w:val="auto"/>
      </w:rPr>
    </w:lvl>
    <w:lvl w:ilvl="1" w:tplc="04070003" w:tentative="1">
      <w:start w:val="1"/>
      <w:numFmt w:val="lowerLetter"/>
      <w:lvlText w:val="%2."/>
      <w:lvlJc w:val="left"/>
      <w:pPr>
        <w:tabs>
          <w:tab w:val="num" w:pos="1440"/>
        </w:tabs>
        <w:ind w:left="1440" w:hanging="360"/>
      </w:pPr>
    </w:lvl>
    <w:lvl w:ilvl="2" w:tplc="04070005" w:tentative="1">
      <w:start w:val="1"/>
      <w:numFmt w:val="lowerRoman"/>
      <w:lvlText w:val="%3."/>
      <w:lvlJc w:val="right"/>
      <w:pPr>
        <w:tabs>
          <w:tab w:val="num" w:pos="2160"/>
        </w:tabs>
        <w:ind w:left="2160" w:hanging="180"/>
      </w:pPr>
    </w:lvl>
    <w:lvl w:ilvl="3" w:tplc="04070001" w:tentative="1">
      <w:start w:val="1"/>
      <w:numFmt w:val="decimal"/>
      <w:lvlText w:val="%4."/>
      <w:lvlJc w:val="left"/>
      <w:pPr>
        <w:tabs>
          <w:tab w:val="num" w:pos="2880"/>
        </w:tabs>
        <w:ind w:left="2880" w:hanging="360"/>
      </w:pPr>
    </w:lvl>
    <w:lvl w:ilvl="4" w:tplc="04070003" w:tentative="1">
      <w:start w:val="1"/>
      <w:numFmt w:val="lowerLetter"/>
      <w:lvlText w:val="%5."/>
      <w:lvlJc w:val="left"/>
      <w:pPr>
        <w:tabs>
          <w:tab w:val="num" w:pos="3600"/>
        </w:tabs>
        <w:ind w:left="3600" w:hanging="360"/>
      </w:pPr>
    </w:lvl>
    <w:lvl w:ilvl="5" w:tplc="04070005" w:tentative="1">
      <w:start w:val="1"/>
      <w:numFmt w:val="lowerRoman"/>
      <w:lvlText w:val="%6."/>
      <w:lvlJc w:val="right"/>
      <w:pPr>
        <w:tabs>
          <w:tab w:val="num" w:pos="4320"/>
        </w:tabs>
        <w:ind w:left="4320" w:hanging="180"/>
      </w:pPr>
    </w:lvl>
    <w:lvl w:ilvl="6" w:tplc="04070001" w:tentative="1">
      <w:start w:val="1"/>
      <w:numFmt w:val="decimal"/>
      <w:lvlText w:val="%7."/>
      <w:lvlJc w:val="left"/>
      <w:pPr>
        <w:tabs>
          <w:tab w:val="num" w:pos="5040"/>
        </w:tabs>
        <w:ind w:left="5040" w:hanging="360"/>
      </w:pPr>
    </w:lvl>
    <w:lvl w:ilvl="7" w:tplc="04070003" w:tentative="1">
      <w:start w:val="1"/>
      <w:numFmt w:val="lowerLetter"/>
      <w:lvlText w:val="%8."/>
      <w:lvlJc w:val="left"/>
      <w:pPr>
        <w:tabs>
          <w:tab w:val="num" w:pos="5760"/>
        </w:tabs>
        <w:ind w:left="5760" w:hanging="360"/>
      </w:pPr>
    </w:lvl>
    <w:lvl w:ilvl="8" w:tplc="04070005" w:tentative="1">
      <w:start w:val="1"/>
      <w:numFmt w:val="lowerRoman"/>
      <w:lvlText w:val="%9."/>
      <w:lvlJc w:val="right"/>
      <w:pPr>
        <w:tabs>
          <w:tab w:val="num" w:pos="6480"/>
        </w:tabs>
        <w:ind w:left="6480" w:hanging="180"/>
      </w:pPr>
    </w:lvl>
  </w:abstractNum>
  <w:num w:numId="1" w16cid:durableId="833229481">
    <w:abstractNumId w:val="41"/>
  </w:num>
  <w:num w:numId="2" w16cid:durableId="267084428">
    <w:abstractNumId w:val="39"/>
  </w:num>
  <w:num w:numId="3" w16cid:durableId="1396856327">
    <w:abstractNumId w:val="19"/>
  </w:num>
  <w:num w:numId="4" w16cid:durableId="69693229">
    <w:abstractNumId w:val="9"/>
  </w:num>
  <w:num w:numId="5" w16cid:durableId="1657683109">
    <w:abstractNumId w:val="7"/>
  </w:num>
  <w:num w:numId="6" w16cid:durableId="869688055">
    <w:abstractNumId w:val="6"/>
  </w:num>
  <w:num w:numId="7" w16cid:durableId="1862623194">
    <w:abstractNumId w:val="5"/>
  </w:num>
  <w:num w:numId="8" w16cid:durableId="1739788043">
    <w:abstractNumId w:val="4"/>
  </w:num>
  <w:num w:numId="9" w16cid:durableId="1404402738">
    <w:abstractNumId w:val="8"/>
  </w:num>
  <w:num w:numId="10" w16cid:durableId="1578976234">
    <w:abstractNumId w:val="3"/>
  </w:num>
  <w:num w:numId="11" w16cid:durableId="605384994">
    <w:abstractNumId w:val="2"/>
  </w:num>
  <w:num w:numId="12" w16cid:durableId="1655331774">
    <w:abstractNumId w:val="1"/>
  </w:num>
  <w:num w:numId="13" w16cid:durableId="1078330765">
    <w:abstractNumId w:val="0"/>
  </w:num>
  <w:num w:numId="14" w16cid:durableId="476924070">
    <w:abstractNumId w:val="23"/>
  </w:num>
  <w:num w:numId="15" w16cid:durableId="1154565935">
    <w:abstractNumId w:val="28"/>
  </w:num>
  <w:num w:numId="16" w16cid:durableId="485977718">
    <w:abstractNumId w:val="33"/>
  </w:num>
  <w:num w:numId="17" w16cid:durableId="1739747172">
    <w:abstractNumId w:val="24"/>
  </w:num>
  <w:num w:numId="18" w16cid:durableId="730084289">
    <w:abstractNumId w:val="10"/>
  </w:num>
  <w:num w:numId="19" w16cid:durableId="577592050">
    <w:abstractNumId w:val="38"/>
  </w:num>
  <w:num w:numId="20" w16cid:durableId="778110930">
    <w:abstractNumId w:val="30"/>
  </w:num>
  <w:num w:numId="21" w16cid:durableId="634257655">
    <w:abstractNumId w:val="31"/>
  </w:num>
  <w:num w:numId="22" w16cid:durableId="752896785">
    <w:abstractNumId w:val="22"/>
  </w:num>
  <w:num w:numId="23" w16cid:durableId="557476544">
    <w:abstractNumId w:val="29"/>
  </w:num>
  <w:num w:numId="24" w16cid:durableId="1146976605">
    <w:abstractNumId w:val="20"/>
  </w:num>
  <w:num w:numId="25" w16cid:durableId="991954164">
    <w:abstractNumId w:val="27"/>
  </w:num>
  <w:num w:numId="26" w16cid:durableId="743528976">
    <w:abstractNumId w:val="18"/>
  </w:num>
  <w:num w:numId="27" w16cid:durableId="1432430659">
    <w:abstractNumId w:val="32"/>
  </w:num>
  <w:num w:numId="28" w16cid:durableId="17661081">
    <w:abstractNumId w:val="8"/>
    <w:lvlOverride w:ilvl="0">
      <w:startOverride w:val="1"/>
    </w:lvlOverride>
  </w:num>
  <w:num w:numId="29" w16cid:durableId="207031159">
    <w:abstractNumId w:val="25"/>
  </w:num>
  <w:num w:numId="30" w16cid:durableId="1819881684">
    <w:abstractNumId w:val="12"/>
  </w:num>
  <w:num w:numId="31" w16cid:durableId="316154604">
    <w:abstractNumId w:val="13"/>
  </w:num>
  <w:num w:numId="32" w16cid:durableId="876048667">
    <w:abstractNumId w:val="19"/>
  </w:num>
  <w:num w:numId="33" w16cid:durableId="887689433">
    <w:abstractNumId w:val="19"/>
  </w:num>
  <w:num w:numId="34" w16cid:durableId="1858496651">
    <w:abstractNumId w:val="19"/>
  </w:num>
  <w:num w:numId="35" w16cid:durableId="940798770">
    <w:abstractNumId w:val="19"/>
  </w:num>
  <w:num w:numId="36" w16cid:durableId="928271966">
    <w:abstractNumId w:val="34"/>
  </w:num>
  <w:num w:numId="37" w16cid:durableId="174086431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89161905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992826282">
    <w:abstractNumId w:val="35"/>
  </w:num>
  <w:num w:numId="40" w16cid:durableId="726685920">
    <w:abstractNumId w:val="37"/>
  </w:num>
  <w:num w:numId="41" w16cid:durableId="1465733800">
    <w:abstractNumId w:val="17"/>
  </w:num>
  <w:num w:numId="42" w16cid:durableId="1967657330">
    <w:abstractNumId w:val="32"/>
  </w:num>
  <w:num w:numId="43" w16cid:durableId="601493483">
    <w:abstractNumId w:val="32"/>
  </w:num>
  <w:num w:numId="44" w16cid:durableId="1614239996">
    <w:abstractNumId w:val="40"/>
  </w:num>
  <w:num w:numId="45" w16cid:durableId="1429738921">
    <w:abstractNumId w:val="21"/>
  </w:num>
  <w:num w:numId="46" w16cid:durableId="1926113981">
    <w:abstractNumId w:val="16"/>
  </w:num>
  <w:num w:numId="47" w16cid:durableId="1760910640">
    <w:abstractNumId w:val="11"/>
  </w:num>
  <w:num w:numId="48" w16cid:durableId="686256899">
    <w:abstractNumId w:val="15"/>
  </w:num>
  <w:num w:numId="49" w16cid:durableId="1538397081">
    <w:abstractNumId w:val="14"/>
  </w:num>
  <w:num w:numId="50" w16cid:durableId="159781240">
    <w:abstractNumId w:val="36"/>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Q1tLC0MDQzMzM2MjdU0lEKTi0uzszPAykwrAUAh0ThJywAAAA="/>
  </w:docVars>
  <w:rsids>
    <w:rsidRoot w:val="00ED64A9"/>
    <w:rsid w:val="000077E0"/>
    <w:rsid w:val="000175E9"/>
    <w:rsid w:val="0003282B"/>
    <w:rsid w:val="00053CC7"/>
    <w:rsid w:val="000773F7"/>
    <w:rsid w:val="000B73C8"/>
    <w:rsid w:val="000D33A8"/>
    <w:rsid w:val="000F08B4"/>
    <w:rsid w:val="00163C3F"/>
    <w:rsid w:val="00184C24"/>
    <w:rsid w:val="0019459F"/>
    <w:rsid w:val="001C6D9F"/>
    <w:rsid w:val="001D3C14"/>
    <w:rsid w:val="002149D1"/>
    <w:rsid w:val="002461E7"/>
    <w:rsid w:val="00273436"/>
    <w:rsid w:val="00273F26"/>
    <w:rsid w:val="002753A4"/>
    <w:rsid w:val="00283FA5"/>
    <w:rsid w:val="00291633"/>
    <w:rsid w:val="002D052D"/>
    <w:rsid w:val="002E0609"/>
    <w:rsid w:val="002F41D6"/>
    <w:rsid w:val="0031439D"/>
    <w:rsid w:val="0035667A"/>
    <w:rsid w:val="003B403F"/>
    <w:rsid w:val="003C73A6"/>
    <w:rsid w:val="00452A93"/>
    <w:rsid w:val="00475F12"/>
    <w:rsid w:val="00482047"/>
    <w:rsid w:val="004A11B1"/>
    <w:rsid w:val="004A24CE"/>
    <w:rsid w:val="004A4114"/>
    <w:rsid w:val="004B63A1"/>
    <w:rsid w:val="004B67E4"/>
    <w:rsid w:val="004C0B29"/>
    <w:rsid w:val="00515C4A"/>
    <w:rsid w:val="00574C92"/>
    <w:rsid w:val="005C2738"/>
    <w:rsid w:val="005C5AE8"/>
    <w:rsid w:val="005C7FE6"/>
    <w:rsid w:val="00604A54"/>
    <w:rsid w:val="006559FD"/>
    <w:rsid w:val="006654CB"/>
    <w:rsid w:val="006C4271"/>
    <w:rsid w:val="0075018B"/>
    <w:rsid w:val="007718EA"/>
    <w:rsid w:val="00773CB6"/>
    <w:rsid w:val="007C3825"/>
    <w:rsid w:val="007E73DC"/>
    <w:rsid w:val="00805C0C"/>
    <w:rsid w:val="00817CF4"/>
    <w:rsid w:val="0084177B"/>
    <w:rsid w:val="00883F27"/>
    <w:rsid w:val="00887471"/>
    <w:rsid w:val="008A7B7C"/>
    <w:rsid w:val="008C14D7"/>
    <w:rsid w:val="008C202F"/>
    <w:rsid w:val="008D30D6"/>
    <w:rsid w:val="008D5A8E"/>
    <w:rsid w:val="008E2E98"/>
    <w:rsid w:val="008F40B4"/>
    <w:rsid w:val="0090480D"/>
    <w:rsid w:val="0091405D"/>
    <w:rsid w:val="009229C6"/>
    <w:rsid w:val="00955851"/>
    <w:rsid w:val="009867BF"/>
    <w:rsid w:val="00992A5F"/>
    <w:rsid w:val="009C0880"/>
    <w:rsid w:val="00A276D1"/>
    <w:rsid w:val="00A44099"/>
    <w:rsid w:val="00A92DE7"/>
    <w:rsid w:val="00AA007A"/>
    <w:rsid w:val="00AD474D"/>
    <w:rsid w:val="00B0466F"/>
    <w:rsid w:val="00B05048"/>
    <w:rsid w:val="00B1567A"/>
    <w:rsid w:val="00B52122"/>
    <w:rsid w:val="00B5626E"/>
    <w:rsid w:val="00B633BA"/>
    <w:rsid w:val="00BA4945"/>
    <w:rsid w:val="00BA6715"/>
    <w:rsid w:val="00BF6D80"/>
    <w:rsid w:val="00C4564A"/>
    <w:rsid w:val="00C50EF6"/>
    <w:rsid w:val="00C7571B"/>
    <w:rsid w:val="00C84D73"/>
    <w:rsid w:val="00C8730C"/>
    <w:rsid w:val="00CB176B"/>
    <w:rsid w:val="00CC3168"/>
    <w:rsid w:val="00CF4D2E"/>
    <w:rsid w:val="00D203B6"/>
    <w:rsid w:val="00D4049E"/>
    <w:rsid w:val="00D74E74"/>
    <w:rsid w:val="00DA2A29"/>
    <w:rsid w:val="00DB0DD0"/>
    <w:rsid w:val="00DD1A5B"/>
    <w:rsid w:val="00DF2304"/>
    <w:rsid w:val="00E20C09"/>
    <w:rsid w:val="00E34FAD"/>
    <w:rsid w:val="00E55359"/>
    <w:rsid w:val="00E72BB6"/>
    <w:rsid w:val="00E86E68"/>
    <w:rsid w:val="00EB2249"/>
    <w:rsid w:val="00ED639C"/>
    <w:rsid w:val="00ED64A9"/>
    <w:rsid w:val="00EE0934"/>
    <w:rsid w:val="00EF1F9D"/>
    <w:rsid w:val="00F03840"/>
    <w:rsid w:val="00F302B5"/>
    <w:rsid w:val="00F440C2"/>
    <w:rsid w:val="00F52CDC"/>
    <w:rsid w:val="00F60AF2"/>
    <w:rsid w:val="00F62CCD"/>
    <w:rsid w:val="00F87EB4"/>
    <w:rsid w:val="00FB1DF2"/>
    <w:rsid w:val="00FB2591"/>
    <w:rsid w:val="00FB3C6B"/>
    <w:rsid w:val="00FC0BAD"/>
    <w:rsid w:val="00FC6287"/>
    <w:rsid w:val="00FC6B8A"/>
    <w:rsid w:val="00FE0F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F63C1C"/>
  <w15:chartTrackingRefBased/>
  <w15:docId w15:val="{EDB983A5-3E7A-C241-8363-AD168940E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iPriority="99"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C14D7"/>
    <w:rPr>
      <w:rFonts w:ascii="Times New Roman" w:eastAsia="Times New Roman" w:hAnsi="Times New Roman" w:cs="Times New Roman"/>
      <w:lang w:eastAsia="en-GB"/>
    </w:rPr>
  </w:style>
  <w:style w:type="paragraph" w:styleId="Heading1">
    <w:name w:val="heading 1"/>
    <w:aliases w:val="ƒf,H1,left I2,RFQ,Heading 1 (NN),h1,Titolo Sezione,H11,R1,Huvudrubrik,ITT t1,PA Chapter,1,Isa 1,Headering 1,Part,Chapter Heading,Heading,A MAJOR/BOLD,Schedheading,Heading 1(Report Only),h1 chapter heading,Section Heading,App1,App11,App12"/>
    <w:basedOn w:val="berschrift0"/>
    <w:next w:val="Normal"/>
    <w:link w:val="Heading1Char"/>
    <w:qFormat/>
    <w:rsid w:val="008C14D7"/>
    <w:pPr>
      <w:keepNext/>
      <w:numPr>
        <w:numId w:val="27"/>
      </w:numPr>
      <w:tabs>
        <w:tab w:val="left" w:pos="142"/>
      </w:tabs>
      <w:spacing w:before="240" w:after="100" w:afterAutospacing="1" w:line="540" w:lineRule="atLeast"/>
    </w:pPr>
  </w:style>
  <w:style w:type="paragraph" w:styleId="Heading2">
    <w:name w:val="heading 2"/>
    <w:basedOn w:val="berschrift0"/>
    <w:next w:val="Normal"/>
    <w:link w:val="Heading2Char1"/>
    <w:qFormat/>
    <w:rsid w:val="008C14D7"/>
    <w:pPr>
      <w:keepNext/>
      <w:numPr>
        <w:ilvl w:val="1"/>
        <w:numId w:val="27"/>
      </w:numPr>
      <w:spacing w:before="240"/>
      <w:outlineLvl w:val="1"/>
    </w:pPr>
    <w:rPr>
      <w:sz w:val="24"/>
    </w:rPr>
  </w:style>
  <w:style w:type="paragraph" w:styleId="Heading3">
    <w:name w:val="heading 3"/>
    <w:aliases w:val="Subject,H3,left I3,h3,hhh,Underrubrik2,l3,3,list 3,Head 3,1.1.1,3rd level,Titolo Sotto/Sottosezione,31,l31,32,l32,33,l33,34,l34,35,l35,36,l36,37,l37,38,l38,39,l39,310,l310,311,l311,321,l321,331,l331,341,l341,351,l351,361,l361,371,l371,312"/>
    <w:basedOn w:val="berschrift0"/>
    <w:next w:val="Normal"/>
    <w:link w:val="Heading3Char"/>
    <w:qFormat/>
    <w:rsid w:val="008C14D7"/>
    <w:pPr>
      <w:keepNext/>
      <w:numPr>
        <w:ilvl w:val="2"/>
        <w:numId w:val="27"/>
      </w:numPr>
      <w:spacing w:before="120" w:line="300" w:lineRule="exact"/>
      <w:outlineLvl w:val="2"/>
    </w:pPr>
    <w:rPr>
      <w:b w:val="0"/>
      <w:sz w:val="22"/>
    </w:rPr>
  </w:style>
  <w:style w:type="paragraph" w:styleId="Heading4">
    <w:name w:val="heading 4"/>
    <w:aliases w:val="U4,T4,l4,h4,l4+toc4,Normal4,I4,ph,procedure,H4,4,ITT t4,PA Micro Section,(Alt+4),H41,(Alt+4)1,H42,(Alt+4)2,H43,(Alt+4)3,H44,(Alt+4)4,H45,(Alt+4)5,H411,(Alt+4)11,H421,(Alt+4)21,H431,(Alt+4)31"/>
    <w:basedOn w:val="berschrift0"/>
    <w:next w:val="Normal"/>
    <w:link w:val="Heading4Char"/>
    <w:qFormat/>
    <w:rsid w:val="008C14D7"/>
    <w:pPr>
      <w:keepNext/>
      <w:numPr>
        <w:ilvl w:val="3"/>
        <w:numId w:val="27"/>
      </w:numPr>
      <w:spacing w:before="240"/>
      <w:outlineLvl w:val="3"/>
    </w:pPr>
    <w:rPr>
      <w:sz w:val="22"/>
    </w:rPr>
  </w:style>
  <w:style w:type="paragraph" w:styleId="Heading5">
    <w:name w:val="heading 5"/>
    <w:aliases w:val="h5,p,ITT t5,PA Pico Section,Heading 5*,Heading 5(unused),Level 3 - (i),ITT t51,PA Pico Section1,Heading 5*1,Heading 5(unused)1,Level 3 - (i)1,h51,p1,ITT t52,PA Pico Section2,Heading 5*2,Heading 5(unused)2,Level 3 - (i)2,h52,p2,ITT t53,h53"/>
    <w:basedOn w:val="Normal"/>
    <w:next w:val="Normal"/>
    <w:link w:val="Heading5Char"/>
    <w:qFormat/>
    <w:rsid w:val="008C14D7"/>
    <w:pPr>
      <w:numPr>
        <w:ilvl w:val="4"/>
        <w:numId w:val="27"/>
      </w:numPr>
      <w:spacing w:before="300" w:line="300" w:lineRule="atLeast"/>
      <w:outlineLvl w:val="4"/>
    </w:pPr>
    <w:rPr>
      <w:rFonts w:ascii="Arial" w:eastAsia="SimSun" w:hAnsi="Arial" w:cs="Arial"/>
      <w:b/>
      <w:sz w:val="22"/>
      <w:szCs w:val="22"/>
      <w:lang w:val="en-ZA" w:eastAsia="de-DE"/>
    </w:rPr>
  </w:style>
  <w:style w:type="paragraph" w:styleId="Heading6">
    <w:name w:val="heading 6"/>
    <w:aliases w:val="H6,T1,ITT t6,PA Appendix,Heading 6(unused),Legal Level 1.,L1 PIP"/>
    <w:basedOn w:val="Normal"/>
    <w:next w:val="Normal"/>
    <w:link w:val="Heading6Char"/>
    <w:qFormat/>
    <w:rsid w:val="008C14D7"/>
    <w:pPr>
      <w:keepNext/>
      <w:numPr>
        <w:ilvl w:val="5"/>
        <w:numId w:val="27"/>
      </w:numPr>
      <w:spacing w:before="300" w:line="300" w:lineRule="atLeast"/>
      <w:outlineLvl w:val="5"/>
    </w:pPr>
    <w:rPr>
      <w:rFonts w:ascii="Arial" w:eastAsia="SimSun" w:hAnsi="Arial" w:cs="Arial"/>
      <w:b/>
      <w:sz w:val="22"/>
      <w:szCs w:val="22"/>
      <w:lang w:val="en-ZA" w:eastAsia="de-DE"/>
    </w:rPr>
  </w:style>
  <w:style w:type="paragraph" w:styleId="Heading7">
    <w:name w:val="heading 7"/>
    <w:aliases w:val="Appendix,ITT t7,PA Appendix Major,Heading 7(unused),Legal Level 1.1.,L2 PIP"/>
    <w:basedOn w:val="Normal"/>
    <w:next w:val="Bodytext"/>
    <w:link w:val="Heading7Char"/>
    <w:qFormat/>
    <w:rsid w:val="008C14D7"/>
    <w:pPr>
      <w:pageBreakBefore/>
      <w:widowControl w:val="0"/>
      <w:numPr>
        <w:ilvl w:val="6"/>
        <w:numId w:val="27"/>
      </w:numPr>
      <w:spacing w:after="480" w:line="300" w:lineRule="atLeast"/>
      <w:outlineLvl w:val="6"/>
    </w:pPr>
    <w:rPr>
      <w:rFonts w:ascii="Arial" w:eastAsia="SimSun" w:hAnsi="Arial"/>
      <w:b/>
      <w:sz w:val="40"/>
      <w:szCs w:val="20"/>
      <w:lang w:val="en-ZA" w:eastAsia="de-DE"/>
    </w:rPr>
  </w:style>
  <w:style w:type="paragraph" w:styleId="Heading8">
    <w:name w:val="heading 8"/>
    <w:aliases w:val="App Ebene 2"/>
    <w:basedOn w:val="Normal"/>
    <w:next w:val="Normal"/>
    <w:link w:val="Heading8Char"/>
    <w:qFormat/>
    <w:rsid w:val="008C14D7"/>
    <w:pPr>
      <w:keepNext/>
      <w:numPr>
        <w:ilvl w:val="7"/>
        <w:numId w:val="27"/>
      </w:numPr>
      <w:spacing w:before="300" w:after="300" w:line="300" w:lineRule="exact"/>
      <w:outlineLvl w:val="7"/>
    </w:pPr>
    <w:rPr>
      <w:rFonts w:ascii="Arial" w:eastAsia="SimSun" w:hAnsi="Arial"/>
      <w:b/>
      <w:szCs w:val="20"/>
      <w:lang w:val="en-ZA" w:eastAsia="de-DE"/>
    </w:rPr>
  </w:style>
  <w:style w:type="paragraph" w:styleId="Heading9">
    <w:name w:val="heading 9"/>
    <w:aliases w:val="App Ebene 3"/>
    <w:basedOn w:val="Normal"/>
    <w:next w:val="Normal"/>
    <w:link w:val="Heading9Char"/>
    <w:qFormat/>
    <w:rsid w:val="008C14D7"/>
    <w:pPr>
      <w:numPr>
        <w:ilvl w:val="8"/>
        <w:numId w:val="27"/>
      </w:numPr>
      <w:spacing w:before="300" w:after="300" w:line="300" w:lineRule="exact"/>
      <w:outlineLvl w:val="8"/>
    </w:pPr>
    <w:rPr>
      <w:rFonts w:ascii="Arial" w:eastAsia="SimSun" w:hAnsi="Arial"/>
      <w:b/>
      <w:sz w:val="22"/>
      <w:szCs w:val="20"/>
      <w:lang w:val="de-DE"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ƒf Char,H1 Char,left I2 Char,RFQ Char,Heading 1 (NN) Char,h1 Char,Titolo Sezione Char,H11 Char,R1 Char,Huvudrubrik Char,ITT t1 Char,PA Chapter Char,1 Char,Isa 1 Char,Headering 1 Char,Part Char,Chapter Heading Char,Heading Char,App1 Char"/>
    <w:basedOn w:val="DefaultParagraphFont"/>
    <w:link w:val="Heading1"/>
    <w:rsid w:val="008C14D7"/>
    <w:rPr>
      <w:rFonts w:ascii="Arial" w:eastAsia="SimSun" w:hAnsi="Arial" w:cs="Arial"/>
      <w:b/>
      <w:sz w:val="32"/>
      <w:szCs w:val="22"/>
      <w:lang w:val="en-ZA" w:eastAsia="de-DE"/>
    </w:rPr>
  </w:style>
  <w:style w:type="character" w:customStyle="1" w:styleId="Heading2Char">
    <w:name w:val="Heading 2 Char"/>
    <w:aliases w:val="l2 Char,h2 Char,título 2 Char"/>
    <w:basedOn w:val="DefaultParagraphFont"/>
    <w:rsid w:val="008C14D7"/>
    <w:rPr>
      <w:rFonts w:asciiTheme="majorHAnsi" w:eastAsiaTheme="majorEastAsia" w:hAnsiTheme="majorHAnsi" w:cstheme="majorBidi"/>
      <w:color w:val="2F5496" w:themeColor="accent1" w:themeShade="BF"/>
      <w:sz w:val="26"/>
      <w:szCs w:val="26"/>
      <w:lang w:eastAsia="en-GB"/>
    </w:rPr>
  </w:style>
  <w:style w:type="character" w:customStyle="1" w:styleId="Heading3Char">
    <w:name w:val="Heading 3 Char"/>
    <w:aliases w:val="Subject Char,H3 Char,left I3 Char,h3 Char,hhh Char,Underrubrik2 Char,l3 Char,3 Char,list 3 Char,Head 3 Char,1.1.1 Char,3rd level Char,Titolo Sotto/Sottosezione Char,31 Char,l31 Char,32 Char,l32 Char,33 Char,l33 Char,34 Char,l34 Char"/>
    <w:basedOn w:val="DefaultParagraphFont"/>
    <w:link w:val="Heading3"/>
    <w:rsid w:val="008C14D7"/>
    <w:rPr>
      <w:rFonts w:ascii="Arial" w:eastAsia="SimSun" w:hAnsi="Arial" w:cs="Arial"/>
      <w:sz w:val="22"/>
      <w:szCs w:val="22"/>
      <w:lang w:val="en-ZA" w:eastAsia="de-DE"/>
    </w:rPr>
  </w:style>
  <w:style w:type="character" w:customStyle="1" w:styleId="Heading4Char">
    <w:name w:val="Heading 4 Char"/>
    <w:aliases w:val="U4 Char,T4 Char,l4 Char,h4 Char,l4+toc4 Char,Normal4 Char,I4 Char,ph Char,procedure Char,H4 Char,4 Char,ITT t4 Char,PA Micro Section Char,(Alt+4) Char,H41 Char,(Alt+4)1 Char,H42 Char,(Alt+4)2 Char,H43 Char,(Alt+4)3 Char,H44 Char,H45 Char"/>
    <w:basedOn w:val="DefaultParagraphFont"/>
    <w:link w:val="Heading4"/>
    <w:rsid w:val="008C14D7"/>
    <w:rPr>
      <w:rFonts w:ascii="Arial" w:eastAsia="SimSun" w:hAnsi="Arial" w:cs="Arial"/>
      <w:b/>
      <w:sz w:val="22"/>
      <w:szCs w:val="22"/>
      <w:lang w:val="en-ZA" w:eastAsia="de-DE"/>
    </w:rPr>
  </w:style>
  <w:style w:type="character" w:customStyle="1" w:styleId="Heading5Char">
    <w:name w:val="Heading 5 Char"/>
    <w:aliases w:val="h5 Char,p Char,ITT t5 Char,PA Pico Section Char,Heading 5* Char,Heading 5(unused) Char,Level 3 - (i) Char,ITT t51 Char,PA Pico Section1 Char,Heading 5*1 Char,Heading 5(unused)1 Char,Level 3 - (i)1 Char,h51 Char,p1 Char,ITT t52 Char"/>
    <w:basedOn w:val="DefaultParagraphFont"/>
    <w:link w:val="Heading5"/>
    <w:rsid w:val="008C14D7"/>
    <w:rPr>
      <w:rFonts w:ascii="Arial" w:eastAsia="SimSun" w:hAnsi="Arial" w:cs="Arial"/>
      <w:b/>
      <w:sz w:val="22"/>
      <w:szCs w:val="22"/>
      <w:lang w:val="en-ZA" w:eastAsia="de-DE"/>
    </w:rPr>
  </w:style>
  <w:style w:type="character" w:customStyle="1" w:styleId="Heading6Char">
    <w:name w:val="Heading 6 Char"/>
    <w:aliases w:val="H6 Char,T1 Char,ITT t6 Char,PA Appendix Char,Heading 6(unused) Char,Legal Level 1. Char,L1 PIP Char"/>
    <w:basedOn w:val="DefaultParagraphFont"/>
    <w:link w:val="Heading6"/>
    <w:rsid w:val="008C14D7"/>
    <w:rPr>
      <w:rFonts w:ascii="Arial" w:eastAsia="SimSun" w:hAnsi="Arial" w:cs="Arial"/>
      <w:b/>
      <w:sz w:val="22"/>
      <w:szCs w:val="22"/>
      <w:lang w:val="en-ZA" w:eastAsia="de-DE"/>
    </w:rPr>
  </w:style>
  <w:style w:type="character" w:customStyle="1" w:styleId="Heading7Char">
    <w:name w:val="Heading 7 Char"/>
    <w:aliases w:val="Appendix Char,ITT t7 Char,PA Appendix Major Char,Heading 7(unused) Char,Legal Level 1.1. Char,L2 PIP Char"/>
    <w:basedOn w:val="DefaultParagraphFont"/>
    <w:link w:val="Heading7"/>
    <w:rsid w:val="008C14D7"/>
    <w:rPr>
      <w:rFonts w:ascii="Arial" w:eastAsia="SimSun" w:hAnsi="Arial" w:cs="Times New Roman"/>
      <w:b/>
      <w:sz w:val="40"/>
      <w:szCs w:val="20"/>
      <w:lang w:val="en-ZA" w:eastAsia="de-DE"/>
    </w:rPr>
  </w:style>
  <w:style w:type="character" w:customStyle="1" w:styleId="Heading8Char">
    <w:name w:val="Heading 8 Char"/>
    <w:aliases w:val="App Ebene 2 Char"/>
    <w:basedOn w:val="DefaultParagraphFont"/>
    <w:link w:val="Heading8"/>
    <w:rsid w:val="008C14D7"/>
    <w:rPr>
      <w:rFonts w:ascii="Arial" w:eastAsia="SimSun" w:hAnsi="Arial" w:cs="Times New Roman"/>
      <w:b/>
      <w:szCs w:val="20"/>
      <w:lang w:val="en-ZA" w:eastAsia="de-DE"/>
    </w:rPr>
  </w:style>
  <w:style w:type="character" w:customStyle="1" w:styleId="Heading9Char">
    <w:name w:val="Heading 9 Char"/>
    <w:aliases w:val="App Ebene 3 Char"/>
    <w:basedOn w:val="DefaultParagraphFont"/>
    <w:link w:val="Heading9"/>
    <w:rsid w:val="008C14D7"/>
    <w:rPr>
      <w:rFonts w:ascii="Arial" w:eastAsia="SimSun" w:hAnsi="Arial" w:cs="Times New Roman"/>
      <w:b/>
      <w:sz w:val="22"/>
      <w:szCs w:val="20"/>
      <w:lang w:val="de-DE" w:eastAsia="de-DE"/>
    </w:rPr>
  </w:style>
  <w:style w:type="paragraph" w:customStyle="1" w:styleId="berschrift0">
    <w:name w:val="Überschrift 0"/>
    <w:basedOn w:val="Normal"/>
    <w:next w:val="Normal"/>
    <w:link w:val="berschrift0Char"/>
    <w:rsid w:val="008C14D7"/>
    <w:pPr>
      <w:spacing w:before="360"/>
      <w:outlineLvl w:val="0"/>
    </w:pPr>
    <w:rPr>
      <w:rFonts w:ascii="Arial" w:eastAsia="SimSun" w:hAnsi="Arial" w:cs="Arial"/>
      <w:b/>
      <w:sz w:val="32"/>
      <w:szCs w:val="22"/>
      <w:lang w:val="en-ZA" w:eastAsia="de-DE"/>
    </w:rPr>
  </w:style>
  <w:style w:type="paragraph" w:customStyle="1" w:styleId="Aufzhlung1">
    <w:name w:val="Aufzählung 1"/>
    <w:basedOn w:val="Normal"/>
    <w:link w:val="Aufzhlung1ZchnZchn"/>
    <w:rsid w:val="008C14D7"/>
    <w:pPr>
      <w:numPr>
        <w:numId w:val="3"/>
      </w:numPr>
      <w:spacing w:before="120" w:line="300" w:lineRule="atLeast"/>
    </w:pPr>
    <w:rPr>
      <w:rFonts w:ascii="Arial" w:eastAsia="SimSun" w:hAnsi="Arial" w:cs="Arial"/>
      <w:sz w:val="22"/>
      <w:szCs w:val="22"/>
      <w:lang w:val="en-ZA" w:eastAsia="de-DE"/>
    </w:rPr>
  </w:style>
  <w:style w:type="paragraph" w:styleId="TOC6">
    <w:name w:val="toc 6"/>
    <w:basedOn w:val="Normal"/>
    <w:uiPriority w:val="39"/>
    <w:rsid w:val="008C14D7"/>
    <w:pPr>
      <w:ind w:left="1200"/>
    </w:pPr>
    <w:rPr>
      <w:rFonts w:asciiTheme="minorHAnsi" w:hAnsiTheme="minorHAnsi" w:cstheme="minorHAnsi"/>
      <w:sz w:val="18"/>
      <w:szCs w:val="18"/>
    </w:rPr>
  </w:style>
  <w:style w:type="paragraph" w:styleId="TOC2">
    <w:name w:val="toc 2"/>
    <w:basedOn w:val="Normal"/>
    <w:uiPriority w:val="39"/>
    <w:rsid w:val="008C14D7"/>
    <w:pPr>
      <w:ind w:left="240"/>
    </w:pPr>
    <w:rPr>
      <w:rFonts w:asciiTheme="minorHAnsi" w:hAnsiTheme="minorHAnsi" w:cstheme="minorHAnsi"/>
      <w:smallCaps/>
      <w:sz w:val="20"/>
      <w:szCs w:val="20"/>
    </w:rPr>
  </w:style>
  <w:style w:type="paragraph" w:styleId="TOC5">
    <w:name w:val="toc 5"/>
    <w:basedOn w:val="Normal"/>
    <w:uiPriority w:val="39"/>
    <w:rsid w:val="008C14D7"/>
    <w:pPr>
      <w:ind w:left="960"/>
    </w:pPr>
    <w:rPr>
      <w:rFonts w:asciiTheme="minorHAnsi" w:hAnsiTheme="minorHAnsi" w:cstheme="minorHAnsi"/>
      <w:sz w:val="18"/>
      <w:szCs w:val="18"/>
    </w:rPr>
  </w:style>
  <w:style w:type="paragraph" w:styleId="TOC4">
    <w:name w:val="toc 4"/>
    <w:basedOn w:val="Normal"/>
    <w:uiPriority w:val="39"/>
    <w:rsid w:val="008C14D7"/>
    <w:pPr>
      <w:ind w:left="720"/>
    </w:pPr>
    <w:rPr>
      <w:rFonts w:asciiTheme="minorHAnsi" w:hAnsiTheme="minorHAnsi" w:cstheme="minorHAnsi"/>
      <w:sz w:val="18"/>
      <w:szCs w:val="18"/>
    </w:rPr>
  </w:style>
  <w:style w:type="paragraph" w:styleId="TOC3">
    <w:name w:val="toc 3"/>
    <w:basedOn w:val="Normal"/>
    <w:uiPriority w:val="39"/>
    <w:rsid w:val="008C14D7"/>
    <w:pPr>
      <w:ind w:left="480"/>
    </w:pPr>
    <w:rPr>
      <w:rFonts w:asciiTheme="minorHAnsi" w:hAnsiTheme="minorHAnsi" w:cstheme="minorHAnsi"/>
      <w:i/>
      <w:iCs/>
      <w:sz w:val="20"/>
      <w:szCs w:val="20"/>
    </w:rPr>
  </w:style>
  <w:style w:type="paragraph" w:styleId="TOC1">
    <w:name w:val="toc 1"/>
    <w:basedOn w:val="Normal"/>
    <w:uiPriority w:val="39"/>
    <w:rsid w:val="008C14D7"/>
    <w:pPr>
      <w:spacing w:before="120" w:after="120"/>
    </w:pPr>
    <w:rPr>
      <w:rFonts w:asciiTheme="minorHAnsi" w:hAnsiTheme="minorHAnsi" w:cstheme="minorHAnsi"/>
      <w:b/>
      <w:bCs/>
      <w:caps/>
      <w:sz w:val="20"/>
      <w:szCs w:val="20"/>
    </w:rPr>
  </w:style>
  <w:style w:type="paragraph" w:customStyle="1" w:styleId="Aufzhlung2">
    <w:name w:val="Aufzählung 2"/>
    <w:basedOn w:val="Normal"/>
    <w:link w:val="Aufzhlung2ZchnZchn"/>
    <w:rsid w:val="008C14D7"/>
    <w:pPr>
      <w:numPr>
        <w:numId w:val="16"/>
      </w:numPr>
      <w:spacing w:before="120" w:line="300" w:lineRule="atLeast"/>
    </w:pPr>
    <w:rPr>
      <w:rFonts w:ascii="Arial" w:eastAsia="SimSun" w:hAnsi="Arial" w:cs="Arial"/>
      <w:sz w:val="22"/>
      <w:szCs w:val="22"/>
      <w:lang w:val="en-ZA" w:eastAsia="de-DE"/>
    </w:rPr>
  </w:style>
  <w:style w:type="paragraph" w:styleId="Footer">
    <w:name w:val="footer"/>
    <w:aliases w:val="footer odd,fo"/>
    <w:basedOn w:val="Normal"/>
    <w:link w:val="FooterChar"/>
    <w:uiPriority w:val="99"/>
    <w:rsid w:val="008C14D7"/>
    <w:pPr>
      <w:tabs>
        <w:tab w:val="center" w:pos="3686"/>
        <w:tab w:val="right" w:pos="7371"/>
      </w:tabs>
      <w:spacing w:before="120" w:line="300" w:lineRule="atLeast"/>
      <w:ind w:left="1418" w:hanging="1418"/>
    </w:pPr>
    <w:rPr>
      <w:rFonts w:ascii="Arial" w:eastAsia="SimSun" w:hAnsi="Arial" w:cs="Arial"/>
      <w:sz w:val="22"/>
      <w:szCs w:val="22"/>
      <w:lang w:val="en-ZA" w:eastAsia="de-DE"/>
    </w:rPr>
  </w:style>
  <w:style w:type="character" w:customStyle="1" w:styleId="FooterChar">
    <w:name w:val="Footer Char"/>
    <w:aliases w:val="footer odd Char,fo Char"/>
    <w:basedOn w:val="DefaultParagraphFont"/>
    <w:link w:val="Footer"/>
    <w:uiPriority w:val="99"/>
    <w:rsid w:val="008C14D7"/>
    <w:rPr>
      <w:rFonts w:ascii="Arial" w:eastAsia="SimSun" w:hAnsi="Arial" w:cs="Arial"/>
      <w:sz w:val="22"/>
      <w:szCs w:val="22"/>
      <w:lang w:val="en-ZA" w:eastAsia="de-DE"/>
    </w:rPr>
  </w:style>
  <w:style w:type="paragraph" w:styleId="Caption">
    <w:name w:val="caption"/>
    <w:aliases w:val="ECC Caption,Caption Char,Caption Char1 Char,Caption Char Char Char,cap Char Char Char,cap Char,cap,Ca,cap Char Char1,Caption Char Char1 Char,cap Char2 Char,RptCaption,cap Char Char Char Char Char Char Char,Caption Char1,Caption Char Char"/>
    <w:basedOn w:val="Normal"/>
    <w:next w:val="Normal"/>
    <w:qFormat/>
    <w:rsid w:val="008C14D7"/>
    <w:pPr>
      <w:tabs>
        <w:tab w:val="right" w:pos="7371"/>
      </w:tabs>
      <w:spacing w:before="120" w:line="300" w:lineRule="atLeast"/>
      <w:jc w:val="both"/>
    </w:pPr>
    <w:rPr>
      <w:rFonts w:ascii="Arial" w:eastAsia="SimSun" w:hAnsi="Arial" w:cs="Arial"/>
      <w:b/>
      <w:bCs/>
      <w:sz w:val="18"/>
      <w:szCs w:val="18"/>
      <w:lang w:val="en-ZA" w:eastAsia="de-DE"/>
    </w:rPr>
  </w:style>
  <w:style w:type="character" w:styleId="FollowedHyperlink">
    <w:name w:val="FollowedHyperlink"/>
    <w:basedOn w:val="DefaultParagraphFont"/>
    <w:rsid w:val="008C14D7"/>
    <w:rPr>
      <w:color w:val="808080"/>
      <w:u w:val="single"/>
    </w:rPr>
  </w:style>
  <w:style w:type="paragraph" w:customStyle="1" w:styleId="DokumentEigenschaft">
    <w:name w:val="Dokument_Eigenschaft"/>
    <w:basedOn w:val="berschrift0"/>
    <w:next w:val="Normal"/>
    <w:link w:val="DokumentEigenschaftZchn"/>
    <w:rsid w:val="008C14D7"/>
    <w:pPr>
      <w:spacing w:before="120"/>
      <w:ind w:right="1276"/>
    </w:pPr>
    <w:rPr>
      <w:b w:val="0"/>
      <w:sz w:val="24"/>
    </w:rPr>
  </w:style>
  <w:style w:type="paragraph" w:customStyle="1" w:styleId="DokumentText">
    <w:name w:val="Dokument_Text"/>
    <w:basedOn w:val="berschrift0"/>
    <w:link w:val="DokumentTextZchn"/>
    <w:rsid w:val="008C14D7"/>
    <w:pPr>
      <w:spacing w:before="120"/>
    </w:pPr>
    <w:rPr>
      <w:sz w:val="22"/>
    </w:rPr>
  </w:style>
  <w:style w:type="paragraph" w:customStyle="1" w:styleId="DokumentTitel">
    <w:name w:val="Dokument_Titel"/>
    <w:basedOn w:val="berschrift0"/>
    <w:next w:val="Normal"/>
    <w:rsid w:val="008C14D7"/>
    <w:pPr>
      <w:spacing w:before="480" w:after="240"/>
      <w:ind w:right="1276"/>
    </w:pPr>
    <w:rPr>
      <w:bCs/>
      <w:sz w:val="40"/>
    </w:rPr>
  </w:style>
  <w:style w:type="paragraph" w:customStyle="1" w:styleId="Marginalien">
    <w:name w:val="Marginalien"/>
    <w:basedOn w:val="Normal"/>
    <w:rsid w:val="008C14D7"/>
    <w:pPr>
      <w:framePr w:w="1588" w:hSpace="397" w:wrap="around" w:vAnchor="text" w:hAnchor="page" w:xAlign="right" w:y="1"/>
      <w:spacing w:before="120" w:line="300" w:lineRule="atLeast"/>
      <w:jc w:val="both"/>
    </w:pPr>
    <w:rPr>
      <w:rFonts w:ascii="Arial" w:eastAsia="SimSun" w:hAnsi="Arial" w:cs="Arial"/>
      <w:i/>
      <w:sz w:val="18"/>
      <w:szCs w:val="22"/>
      <w:lang w:val="en-ZA" w:eastAsia="de-DE"/>
    </w:rPr>
  </w:style>
  <w:style w:type="paragraph" w:styleId="TOC7">
    <w:name w:val="toc 7"/>
    <w:basedOn w:val="Normal"/>
    <w:next w:val="Normal"/>
    <w:uiPriority w:val="39"/>
    <w:rsid w:val="008C14D7"/>
    <w:pPr>
      <w:ind w:left="1440"/>
    </w:pPr>
    <w:rPr>
      <w:rFonts w:asciiTheme="minorHAnsi" w:hAnsiTheme="minorHAnsi" w:cstheme="minorHAnsi"/>
      <w:sz w:val="18"/>
      <w:szCs w:val="18"/>
    </w:rPr>
  </w:style>
  <w:style w:type="paragraph" w:customStyle="1" w:styleId="DokumentTyp">
    <w:name w:val="Dokument_Typ"/>
    <w:basedOn w:val="berschrift0"/>
    <w:next w:val="DokumentTitel"/>
    <w:rsid w:val="008C14D7"/>
    <w:pPr>
      <w:spacing w:after="240"/>
      <w:ind w:right="1276"/>
    </w:pPr>
    <w:rPr>
      <w:b w:val="0"/>
      <w:color w:val="999999"/>
      <w:szCs w:val="32"/>
    </w:rPr>
  </w:style>
  <w:style w:type="paragraph" w:customStyle="1" w:styleId="DokumentUntertitel">
    <w:name w:val="Dokument_Untertitel"/>
    <w:basedOn w:val="berschrift0"/>
    <w:next w:val="DokumentEigenschaft"/>
    <w:rsid w:val="008C14D7"/>
    <w:pPr>
      <w:spacing w:before="480" w:after="240" w:line="240" w:lineRule="atLeast"/>
      <w:ind w:right="1276"/>
    </w:pPr>
    <w:rPr>
      <w:b w:val="0"/>
      <w:sz w:val="36"/>
    </w:rPr>
  </w:style>
  <w:style w:type="character" w:styleId="Strong">
    <w:name w:val="Strong"/>
    <w:basedOn w:val="DefaultParagraphFont"/>
    <w:qFormat/>
    <w:rsid w:val="008C14D7"/>
    <w:rPr>
      <w:b/>
      <w:bCs/>
    </w:rPr>
  </w:style>
  <w:style w:type="character" w:styleId="Emphasis">
    <w:name w:val="Emphasis"/>
    <w:basedOn w:val="DefaultParagraphFont"/>
    <w:qFormat/>
    <w:rsid w:val="008C14D7"/>
    <w:rPr>
      <w:i/>
      <w:iCs/>
    </w:rPr>
  </w:style>
  <w:style w:type="paragraph" w:customStyle="1" w:styleId="Hinweis">
    <w:name w:val="Hinweis"/>
    <w:basedOn w:val="Normal"/>
    <w:next w:val="Normal"/>
    <w:link w:val="HinweisZchn"/>
    <w:rsid w:val="008C14D7"/>
    <w:pPr>
      <w:spacing w:before="120" w:after="40" w:line="240" w:lineRule="atLeast"/>
      <w:jc w:val="both"/>
    </w:pPr>
    <w:rPr>
      <w:rFonts w:ascii="Arial" w:eastAsia="SimSun" w:hAnsi="Arial" w:cs="Arial"/>
      <w:i/>
      <w:iCs/>
      <w:color w:val="FF0000"/>
      <w:sz w:val="22"/>
      <w:szCs w:val="22"/>
      <w:lang w:val="en-ZA" w:eastAsia="de-DE"/>
    </w:rPr>
  </w:style>
  <w:style w:type="paragraph" w:styleId="Header">
    <w:name w:val="header"/>
    <w:basedOn w:val="Normal"/>
    <w:link w:val="HeaderChar"/>
    <w:rsid w:val="008C14D7"/>
    <w:pPr>
      <w:tabs>
        <w:tab w:val="center" w:pos="4536"/>
        <w:tab w:val="right" w:pos="7371"/>
        <w:tab w:val="right" w:pos="9072"/>
      </w:tabs>
      <w:spacing w:before="120" w:line="300" w:lineRule="atLeast"/>
      <w:jc w:val="both"/>
    </w:pPr>
    <w:rPr>
      <w:rFonts w:ascii="Arial" w:eastAsia="SimSun" w:hAnsi="Arial" w:cs="Arial"/>
      <w:b/>
      <w:sz w:val="22"/>
      <w:szCs w:val="22"/>
      <w:lang w:val="en-ZA" w:eastAsia="de-DE"/>
    </w:rPr>
  </w:style>
  <w:style w:type="character" w:customStyle="1" w:styleId="HeaderChar">
    <w:name w:val="Header Char"/>
    <w:basedOn w:val="DefaultParagraphFont"/>
    <w:link w:val="Header"/>
    <w:rsid w:val="008C14D7"/>
    <w:rPr>
      <w:rFonts w:ascii="Arial" w:eastAsia="SimSun" w:hAnsi="Arial" w:cs="Arial"/>
      <w:b/>
      <w:sz w:val="22"/>
      <w:szCs w:val="22"/>
      <w:lang w:val="en-ZA" w:eastAsia="de-DE"/>
    </w:rPr>
  </w:style>
  <w:style w:type="paragraph" w:styleId="TOC8">
    <w:name w:val="toc 8"/>
    <w:basedOn w:val="Normal"/>
    <w:next w:val="Normal"/>
    <w:uiPriority w:val="39"/>
    <w:rsid w:val="008C14D7"/>
    <w:pPr>
      <w:ind w:left="1680"/>
    </w:pPr>
    <w:rPr>
      <w:rFonts w:asciiTheme="minorHAnsi" w:hAnsiTheme="minorHAnsi" w:cstheme="minorHAnsi"/>
      <w:sz w:val="18"/>
      <w:szCs w:val="18"/>
    </w:rPr>
  </w:style>
  <w:style w:type="paragraph" w:styleId="TOC9">
    <w:name w:val="toc 9"/>
    <w:basedOn w:val="Normal"/>
    <w:next w:val="Normal"/>
    <w:uiPriority w:val="39"/>
    <w:rsid w:val="008C14D7"/>
    <w:pPr>
      <w:ind w:left="1920"/>
    </w:pPr>
    <w:rPr>
      <w:rFonts w:asciiTheme="minorHAnsi" w:hAnsiTheme="minorHAnsi" w:cstheme="minorHAnsi"/>
      <w:sz w:val="18"/>
      <w:szCs w:val="18"/>
    </w:rPr>
  </w:style>
  <w:style w:type="paragraph" w:styleId="Index1">
    <w:name w:val="index 1"/>
    <w:basedOn w:val="Normal"/>
    <w:next w:val="Normal"/>
    <w:autoRedefine/>
    <w:uiPriority w:val="99"/>
    <w:semiHidden/>
    <w:unhideWhenUsed/>
    <w:rsid w:val="008C14D7"/>
    <w:pPr>
      <w:ind w:left="240" w:hanging="240"/>
    </w:pPr>
  </w:style>
  <w:style w:type="paragraph" w:styleId="IndexHeading">
    <w:name w:val="index heading"/>
    <w:basedOn w:val="Normal"/>
    <w:next w:val="Normal"/>
    <w:semiHidden/>
    <w:rsid w:val="008C14D7"/>
    <w:pPr>
      <w:keepNext/>
      <w:spacing w:after="120"/>
    </w:pPr>
    <w:rPr>
      <w:b/>
      <w:noProof/>
    </w:rPr>
  </w:style>
  <w:style w:type="character" w:customStyle="1" w:styleId="Klein">
    <w:name w:val="Klein"/>
    <w:basedOn w:val="DefaultParagraphFont"/>
    <w:rsid w:val="008C14D7"/>
    <w:rPr>
      <w:sz w:val="18"/>
      <w:szCs w:val="18"/>
    </w:rPr>
  </w:style>
  <w:style w:type="character" w:customStyle="1" w:styleId="Kursiv">
    <w:name w:val="Kursiv"/>
    <w:basedOn w:val="DefaultParagraphFont"/>
    <w:rsid w:val="008C14D7"/>
    <w:rPr>
      <w:i/>
      <w:iCs/>
    </w:rPr>
  </w:style>
  <w:style w:type="character" w:customStyle="1" w:styleId="NetWorks">
    <w:name w:val="NetWorks"/>
    <w:basedOn w:val="DefaultParagraphFont"/>
    <w:rsid w:val="008C14D7"/>
    <w:rPr>
      <w:smallCaps/>
    </w:rPr>
  </w:style>
  <w:style w:type="paragraph" w:customStyle="1" w:styleId="Nummerierung1">
    <w:name w:val="Nummerierung 1"/>
    <w:basedOn w:val="Normal"/>
    <w:rsid w:val="008C14D7"/>
    <w:pPr>
      <w:numPr>
        <w:numId w:val="1"/>
      </w:numPr>
      <w:spacing w:before="120" w:line="300" w:lineRule="atLeast"/>
    </w:pPr>
    <w:rPr>
      <w:rFonts w:ascii="Arial" w:eastAsia="SimSun" w:hAnsi="Arial" w:cs="Arial"/>
      <w:sz w:val="22"/>
      <w:szCs w:val="22"/>
      <w:lang w:val="en-ZA" w:eastAsia="de-DE"/>
    </w:rPr>
  </w:style>
  <w:style w:type="paragraph" w:customStyle="1" w:styleId="Nummerierung2">
    <w:name w:val="Nummerierung 2"/>
    <w:basedOn w:val="Normal"/>
    <w:rsid w:val="008C14D7"/>
    <w:pPr>
      <w:numPr>
        <w:numId w:val="14"/>
      </w:numPr>
      <w:tabs>
        <w:tab w:val="clear" w:pos="340"/>
        <w:tab w:val="num" w:pos="680"/>
      </w:tabs>
      <w:spacing w:before="120" w:line="300" w:lineRule="atLeast"/>
    </w:pPr>
    <w:rPr>
      <w:rFonts w:ascii="Arial" w:eastAsia="SimSun" w:hAnsi="Arial" w:cs="Arial"/>
      <w:sz w:val="22"/>
      <w:szCs w:val="22"/>
      <w:lang w:val="de-DE" w:eastAsia="de-DE"/>
    </w:rPr>
  </w:style>
  <w:style w:type="paragraph" w:customStyle="1" w:styleId="Grafik">
    <w:name w:val="Grafik"/>
    <w:basedOn w:val="Normal"/>
    <w:next w:val="Normal"/>
    <w:rsid w:val="008C14D7"/>
    <w:pPr>
      <w:spacing w:after="120" w:line="300" w:lineRule="atLeast"/>
      <w:jc w:val="center"/>
    </w:pPr>
    <w:rPr>
      <w:rFonts w:ascii="Arial" w:eastAsia="SimSun" w:hAnsi="Arial"/>
      <w:sz w:val="22"/>
      <w:szCs w:val="20"/>
      <w:lang w:val="de-DE" w:eastAsia="de-DE"/>
    </w:rPr>
  </w:style>
  <w:style w:type="paragraph" w:customStyle="1" w:styleId="StandardFett">
    <w:name w:val="Standard_Fett"/>
    <w:basedOn w:val="Normal"/>
    <w:next w:val="Normal"/>
    <w:link w:val="StandardFettZchn"/>
    <w:rsid w:val="008C14D7"/>
    <w:pPr>
      <w:spacing w:before="120" w:line="300" w:lineRule="atLeast"/>
      <w:jc w:val="both"/>
    </w:pPr>
    <w:rPr>
      <w:rFonts w:ascii="Arial" w:eastAsia="SimSun" w:hAnsi="Arial" w:cs="Arial"/>
      <w:b/>
      <w:sz w:val="22"/>
      <w:szCs w:val="22"/>
      <w:lang w:val="en-ZA" w:eastAsia="de-DE"/>
    </w:rPr>
  </w:style>
  <w:style w:type="paragraph" w:customStyle="1" w:styleId="StandardKlein">
    <w:name w:val="Standard_Klein"/>
    <w:basedOn w:val="Normal"/>
    <w:link w:val="StandardKleinZchn"/>
    <w:rsid w:val="008C14D7"/>
    <w:pPr>
      <w:spacing w:before="120" w:line="300" w:lineRule="atLeast"/>
      <w:jc w:val="both"/>
    </w:pPr>
    <w:rPr>
      <w:rFonts w:ascii="Arial" w:eastAsia="SimSun" w:hAnsi="Arial" w:cs="Arial"/>
      <w:sz w:val="18"/>
      <w:szCs w:val="22"/>
      <w:lang w:val="en-ZA" w:eastAsia="de-DE"/>
    </w:rPr>
  </w:style>
  <w:style w:type="character" w:customStyle="1" w:styleId="StandardKleinZchn">
    <w:name w:val="Standard_Klein Zchn"/>
    <w:basedOn w:val="DefaultParagraphFont"/>
    <w:link w:val="StandardKlein"/>
    <w:rsid w:val="008C14D7"/>
    <w:rPr>
      <w:rFonts w:ascii="Arial" w:eastAsia="SimSun" w:hAnsi="Arial" w:cs="Arial"/>
      <w:sz w:val="18"/>
      <w:szCs w:val="22"/>
      <w:lang w:val="en-ZA" w:eastAsia="de-DE"/>
    </w:rPr>
  </w:style>
  <w:style w:type="paragraph" w:customStyle="1" w:styleId="StandardKursiv">
    <w:name w:val="Standard_Kursiv"/>
    <w:basedOn w:val="Normal"/>
    <w:next w:val="Normal"/>
    <w:rsid w:val="008C14D7"/>
    <w:pPr>
      <w:spacing w:before="120" w:line="300" w:lineRule="atLeast"/>
      <w:jc w:val="both"/>
    </w:pPr>
    <w:rPr>
      <w:rFonts w:ascii="Arial" w:eastAsia="SimSun" w:hAnsi="Arial" w:cs="Arial"/>
      <w:i/>
      <w:sz w:val="22"/>
      <w:szCs w:val="22"/>
      <w:lang w:val="en-ZA" w:eastAsia="de-DE"/>
    </w:rPr>
  </w:style>
  <w:style w:type="paragraph" w:customStyle="1" w:styleId="Standardeinzug1">
    <w:name w:val="Standardeinzug 1"/>
    <w:basedOn w:val="Normal"/>
    <w:rsid w:val="008C14D7"/>
    <w:pPr>
      <w:spacing w:before="120" w:line="300" w:lineRule="atLeast"/>
      <w:ind w:left="340"/>
      <w:jc w:val="both"/>
    </w:pPr>
    <w:rPr>
      <w:rFonts w:ascii="Arial" w:eastAsia="SimSun" w:hAnsi="Arial" w:cs="Arial"/>
      <w:sz w:val="22"/>
      <w:szCs w:val="22"/>
      <w:lang w:val="en-ZA" w:eastAsia="de-DE"/>
    </w:rPr>
  </w:style>
  <w:style w:type="paragraph" w:customStyle="1" w:styleId="Standardeinzug2">
    <w:name w:val="Standardeinzug 2"/>
    <w:basedOn w:val="Normal"/>
    <w:link w:val="Standardeinzug2Zchn"/>
    <w:rsid w:val="008C14D7"/>
    <w:pPr>
      <w:spacing w:before="120" w:line="300" w:lineRule="atLeast"/>
      <w:ind w:left="680"/>
      <w:jc w:val="both"/>
    </w:pPr>
    <w:rPr>
      <w:rFonts w:ascii="Arial" w:eastAsia="SimSun" w:hAnsi="Arial" w:cs="Arial"/>
      <w:sz w:val="22"/>
      <w:szCs w:val="22"/>
      <w:lang w:val="en-ZA" w:eastAsia="de-DE"/>
    </w:rPr>
  </w:style>
  <w:style w:type="paragraph" w:customStyle="1" w:styleId="TabelleStandard">
    <w:name w:val="Tabelle_Standard"/>
    <w:basedOn w:val="StandardKlein"/>
    <w:link w:val="TabelleStandardZchn"/>
    <w:rsid w:val="008C14D7"/>
    <w:pPr>
      <w:spacing w:before="0"/>
      <w:jc w:val="left"/>
    </w:pPr>
    <w:rPr>
      <w:sz w:val="20"/>
    </w:rPr>
  </w:style>
  <w:style w:type="character" w:customStyle="1" w:styleId="TabelleStandardZchn">
    <w:name w:val="Tabelle_Standard Zchn"/>
    <w:basedOn w:val="StandardKleinZchn"/>
    <w:link w:val="TabelleStandard"/>
    <w:rsid w:val="008C14D7"/>
    <w:rPr>
      <w:rFonts w:ascii="Arial" w:eastAsia="SimSun" w:hAnsi="Arial" w:cs="Arial"/>
      <w:sz w:val="20"/>
      <w:szCs w:val="22"/>
      <w:lang w:val="en-ZA" w:eastAsia="de-DE"/>
    </w:rPr>
  </w:style>
  <w:style w:type="paragraph" w:customStyle="1" w:styleId="AVBberschrift">
    <w:name w:val="AVB_Überschrift"/>
    <w:basedOn w:val="AVBText"/>
    <w:rsid w:val="008C14D7"/>
    <w:pPr>
      <w:keepNext/>
    </w:pPr>
    <w:rPr>
      <w:b/>
    </w:rPr>
  </w:style>
  <w:style w:type="paragraph" w:customStyle="1" w:styleId="AVBText">
    <w:name w:val="AVB_Text"/>
    <w:basedOn w:val="Normal"/>
    <w:rsid w:val="008C14D7"/>
    <w:pPr>
      <w:spacing w:before="120"/>
      <w:ind w:left="425" w:hanging="425"/>
      <w:jc w:val="both"/>
    </w:pPr>
    <w:rPr>
      <w:rFonts w:ascii="Arial" w:eastAsia="SimSun" w:hAnsi="Arial" w:cs="Arial"/>
      <w:snapToGrid w:val="0"/>
      <w:sz w:val="16"/>
      <w:szCs w:val="22"/>
      <w:lang w:val="en-ZA" w:eastAsia="de-DE"/>
    </w:rPr>
  </w:style>
  <w:style w:type="paragraph" w:customStyle="1" w:styleId="AVBUnterliste">
    <w:name w:val="AVB_Unterliste"/>
    <w:basedOn w:val="AVBText"/>
    <w:rsid w:val="008C14D7"/>
    <w:pPr>
      <w:ind w:left="850"/>
    </w:pPr>
  </w:style>
  <w:style w:type="character" w:styleId="Hyperlink">
    <w:name w:val="Hyperlink"/>
    <w:basedOn w:val="DefaultParagraphFont"/>
    <w:uiPriority w:val="99"/>
    <w:rsid w:val="008C14D7"/>
    <w:rPr>
      <w:color w:val="0000FF"/>
      <w:u w:val="single"/>
    </w:rPr>
  </w:style>
  <w:style w:type="paragraph" w:customStyle="1" w:styleId="TabelleAufzhlung">
    <w:name w:val="Tabelle_Aufzählung"/>
    <w:basedOn w:val="Normal"/>
    <w:rsid w:val="008C14D7"/>
    <w:pPr>
      <w:numPr>
        <w:numId w:val="19"/>
      </w:numPr>
      <w:spacing w:line="300" w:lineRule="atLeast"/>
    </w:pPr>
    <w:rPr>
      <w:rFonts w:ascii="Arial" w:eastAsia="SimSun" w:hAnsi="Arial" w:cs="Arial"/>
      <w:sz w:val="20"/>
      <w:szCs w:val="22"/>
      <w:lang w:val="en-ZA" w:eastAsia="de-DE"/>
    </w:rPr>
  </w:style>
  <w:style w:type="paragraph" w:customStyle="1" w:styleId="TabelleEinrckung">
    <w:name w:val="Tabelle_Einrückung"/>
    <w:basedOn w:val="Normal"/>
    <w:rsid w:val="008C14D7"/>
    <w:pPr>
      <w:spacing w:line="300" w:lineRule="atLeast"/>
      <w:ind w:left="284"/>
    </w:pPr>
    <w:rPr>
      <w:rFonts w:ascii="Arial" w:eastAsia="SimSun" w:hAnsi="Arial" w:cs="Arial"/>
      <w:sz w:val="20"/>
      <w:szCs w:val="22"/>
      <w:lang w:val="en-ZA" w:eastAsia="de-DE"/>
    </w:rPr>
  </w:style>
  <w:style w:type="character" w:styleId="CommentReference">
    <w:name w:val="annotation reference"/>
    <w:basedOn w:val="DefaultParagraphFont"/>
    <w:uiPriority w:val="99"/>
    <w:semiHidden/>
    <w:rsid w:val="008C14D7"/>
    <w:rPr>
      <w:sz w:val="16"/>
      <w:szCs w:val="16"/>
    </w:rPr>
  </w:style>
  <w:style w:type="paragraph" w:customStyle="1" w:styleId="TabelleKopf">
    <w:name w:val="Tabelle_Kopf"/>
    <w:basedOn w:val="StandardKlein"/>
    <w:link w:val="TabelleKopfZchn"/>
    <w:rsid w:val="008C14D7"/>
    <w:pPr>
      <w:spacing w:before="0"/>
      <w:jc w:val="left"/>
    </w:pPr>
    <w:rPr>
      <w:b/>
      <w:bCs/>
      <w:sz w:val="20"/>
    </w:rPr>
  </w:style>
  <w:style w:type="character" w:customStyle="1" w:styleId="TabelleKopfZchn">
    <w:name w:val="Tabelle_Kopf Zchn"/>
    <w:basedOn w:val="StandardKleinZchn"/>
    <w:link w:val="TabelleKopf"/>
    <w:rsid w:val="008C14D7"/>
    <w:rPr>
      <w:rFonts w:ascii="Arial" w:eastAsia="SimSun" w:hAnsi="Arial" w:cs="Arial"/>
      <w:b/>
      <w:bCs/>
      <w:sz w:val="20"/>
      <w:szCs w:val="22"/>
      <w:lang w:val="en-ZA" w:eastAsia="de-DE"/>
    </w:rPr>
  </w:style>
  <w:style w:type="paragraph" w:customStyle="1" w:styleId="TabelleNummerierung">
    <w:name w:val="Tabelle_Nummerierung"/>
    <w:basedOn w:val="Normal"/>
    <w:rsid w:val="008C14D7"/>
    <w:pPr>
      <w:numPr>
        <w:numId w:val="15"/>
      </w:numPr>
      <w:spacing w:line="300" w:lineRule="atLeast"/>
    </w:pPr>
    <w:rPr>
      <w:rFonts w:ascii="Arial" w:eastAsia="SimSun" w:hAnsi="Arial" w:cs="Arial"/>
      <w:sz w:val="20"/>
      <w:szCs w:val="22"/>
      <w:lang w:val="en-ZA" w:eastAsia="de-DE"/>
    </w:rPr>
  </w:style>
  <w:style w:type="paragraph" w:customStyle="1" w:styleId="Zwischenberschrift">
    <w:name w:val="Zwischenüberschrift"/>
    <w:basedOn w:val="Normal"/>
    <w:rsid w:val="008C14D7"/>
    <w:pPr>
      <w:spacing w:before="360" w:line="300" w:lineRule="atLeast"/>
    </w:pPr>
    <w:rPr>
      <w:rFonts w:ascii="Arial" w:eastAsia="SimSun" w:hAnsi="Arial" w:cs="Arial"/>
      <w:b/>
      <w:bCs/>
      <w:sz w:val="22"/>
      <w:szCs w:val="22"/>
      <w:lang w:val="en-ZA" w:eastAsia="de-DE"/>
    </w:rPr>
  </w:style>
  <w:style w:type="paragraph" w:customStyle="1" w:styleId="StandardAusgleich">
    <w:name w:val="Standard_Ausgleich"/>
    <w:basedOn w:val="Normal"/>
    <w:next w:val="Normal"/>
    <w:rsid w:val="008C14D7"/>
    <w:pPr>
      <w:spacing w:line="300" w:lineRule="atLeast"/>
      <w:jc w:val="both"/>
    </w:pPr>
    <w:rPr>
      <w:rFonts w:ascii="Arial" w:eastAsia="SimSun" w:hAnsi="Arial" w:cs="Arial"/>
      <w:sz w:val="22"/>
      <w:szCs w:val="22"/>
      <w:lang w:val="en-ZA" w:eastAsia="de-DE"/>
    </w:rPr>
  </w:style>
  <w:style w:type="paragraph" w:styleId="CommentText">
    <w:name w:val="annotation text"/>
    <w:basedOn w:val="Normal"/>
    <w:link w:val="CommentTextChar"/>
    <w:uiPriority w:val="99"/>
    <w:rsid w:val="008C14D7"/>
    <w:pPr>
      <w:spacing w:before="120" w:line="300" w:lineRule="atLeast"/>
      <w:jc w:val="both"/>
    </w:pPr>
    <w:rPr>
      <w:rFonts w:ascii="Arial" w:eastAsia="SimSun" w:hAnsi="Arial" w:cs="Arial"/>
      <w:sz w:val="20"/>
      <w:szCs w:val="20"/>
      <w:lang w:val="en-ZA" w:eastAsia="de-DE"/>
    </w:rPr>
  </w:style>
  <w:style w:type="character" w:customStyle="1" w:styleId="CommentTextChar">
    <w:name w:val="Comment Text Char"/>
    <w:basedOn w:val="DefaultParagraphFont"/>
    <w:link w:val="CommentText"/>
    <w:uiPriority w:val="99"/>
    <w:rsid w:val="008C14D7"/>
    <w:rPr>
      <w:rFonts w:ascii="Arial" w:eastAsia="SimSun" w:hAnsi="Arial" w:cs="Arial"/>
      <w:sz w:val="20"/>
      <w:szCs w:val="20"/>
      <w:lang w:val="en-ZA" w:eastAsia="de-DE"/>
    </w:rPr>
  </w:style>
  <w:style w:type="paragraph" w:styleId="CommentSubject">
    <w:name w:val="annotation subject"/>
    <w:basedOn w:val="CommentText"/>
    <w:next w:val="CommentText"/>
    <w:link w:val="CommentSubjectChar"/>
    <w:semiHidden/>
    <w:rsid w:val="008C14D7"/>
    <w:rPr>
      <w:b/>
      <w:bCs/>
    </w:rPr>
  </w:style>
  <w:style w:type="character" w:customStyle="1" w:styleId="CommentSubjectChar">
    <w:name w:val="Comment Subject Char"/>
    <w:basedOn w:val="CommentTextChar"/>
    <w:link w:val="CommentSubject"/>
    <w:semiHidden/>
    <w:rsid w:val="008C14D7"/>
    <w:rPr>
      <w:rFonts w:ascii="Arial" w:eastAsia="SimSun" w:hAnsi="Arial" w:cs="Arial"/>
      <w:b/>
      <w:bCs/>
      <w:sz w:val="20"/>
      <w:szCs w:val="20"/>
      <w:lang w:val="en-ZA" w:eastAsia="de-DE"/>
    </w:rPr>
  </w:style>
  <w:style w:type="paragraph" w:customStyle="1" w:styleId="Punktliste1">
    <w:name w:val="Punktliste_1"/>
    <w:basedOn w:val="Normal"/>
    <w:semiHidden/>
    <w:rsid w:val="008C14D7"/>
    <w:pPr>
      <w:numPr>
        <w:numId w:val="17"/>
      </w:numPr>
      <w:spacing w:after="300" w:line="300" w:lineRule="exact"/>
    </w:pPr>
    <w:rPr>
      <w:szCs w:val="20"/>
      <w:lang w:val="de-DE"/>
    </w:rPr>
  </w:style>
  <w:style w:type="paragraph" w:customStyle="1" w:styleId="Bildunterschrift">
    <w:name w:val="Bildunterschrift"/>
    <w:basedOn w:val="Normal"/>
    <w:rsid w:val="008C14D7"/>
    <w:pPr>
      <w:spacing w:after="300" w:line="220" w:lineRule="exact"/>
      <w:jc w:val="both"/>
    </w:pPr>
    <w:rPr>
      <w:rFonts w:ascii="Arial" w:eastAsia="SimSun" w:hAnsi="Arial"/>
      <w:i/>
      <w:sz w:val="18"/>
      <w:szCs w:val="20"/>
      <w:lang w:val="de-DE" w:eastAsia="de-DE"/>
    </w:rPr>
  </w:style>
  <w:style w:type="paragraph" w:styleId="NormalIndent">
    <w:name w:val="Normal Indent"/>
    <w:basedOn w:val="Normal"/>
    <w:semiHidden/>
    <w:rsid w:val="008C14D7"/>
    <w:pPr>
      <w:spacing w:before="120" w:line="300" w:lineRule="atLeast"/>
      <w:ind w:left="708"/>
      <w:jc w:val="both"/>
    </w:pPr>
    <w:rPr>
      <w:rFonts w:ascii="Arial" w:eastAsia="SimSun" w:hAnsi="Arial" w:cs="Arial"/>
      <w:sz w:val="22"/>
      <w:szCs w:val="22"/>
      <w:lang w:val="en-ZA" w:eastAsia="de-DE"/>
    </w:rPr>
  </w:style>
  <w:style w:type="character" w:customStyle="1" w:styleId="Aufzhlung1ZchnZchn">
    <w:name w:val="Aufzählung 1 Zchn Zchn"/>
    <w:basedOn w:val="DefaultParagraphFont"/>
    <w:link w:val="Aufzhlung1"/>
    <w:rsid w:val="008C14D7"/>
    <w:rPr>
      <w:rFonts w:ascii="Arial" w:eastAsia="SimSun" w:hAnsi="Arial" w:cs="Arial"/>
      <w:sz w:val="22"/>
      <w:szCs w:val="22"/>
      <w:lang w:val="en-ZA" w:eastAsia="de-DE"/>
    </w:rPr>
  </w:style>
  <w:style w:type="paragraph" w:styleId="DocumentMap">
    <w:name w:val="Document Map"/>
    <w:basedOn w:val="Normal"/>
    <w:link w:val="DocumentMapChar"/>
    <w:semiHidden/>
    <w:rsid w:val="008C14D7"/>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8C14D7"/>
    <w:rPr>
      <w:rFonts w:ascii="Tahoma" w:eastAsia="Times New Roman" w:hAnsi="Tahoma" w:cs="Tahoma"/>
      <w:sz w:val="20"/>
      <w:szCs w:val="20"/>
      <w:shd w:val="clear" w:color="auto" w:fill="000080"/>
      <w:lang w:eastAsia="en-GB"/>
    </w:rPr>
  </w:style>
  <w:style w:type="paragraph" w:customStyle="1" w:styleId="Bodytext">
    <w:name w:val="Bodytext"/>
    <w:basedOn w:val="Normal"/>
    <w:link w:val="BodytextZchn"/>
    <w:rsid w:val="008C14D7"/>
    <w:pPr>
      <w:spacing w:after="300" w:line="300" w:lineRule="exact"/>
      <w:jc w:val="both"/>
    </w:pPr>
    <w:rPr>
      <w:rFonts w:ascii="Arial" w:eastAsia="SimSun" w:hAnsi="Arial"/>
      <w:sz w:val="22"/>
      <w:szCs w:val="20"/>
      <w:lang w:val="de-DE" w:eastAsia="de-DE"/>
    </w:rPr>
  </w:style>
  <w:style w:type="character" w:customStyle="1" w:styleId="BodytextZchn">
    <w:name w:val="Bodytext Zchn"/>
    <w:basedOn w:val="DefaultParagraphFont"/>
    <w:link w:val="Bodytext"/>
    <w:rsid w:val="008C14D7"/>
    <w:rPr>
      <w:rFonts w:ascii="Arial" w:eastAsia="SimSun" w:hAnsi="Arial" w:cs="Times New Roman"/>
      <w:sz w:val="22"/>
      <w:szCs w:val="20"/>
      <w:lang w:val="de-DE" w:eastAsia="de-DE"/>
    </w:rPr>
  </w:style>
  <w:style w:type="character" w:styleId="PageNumber">
    <w:name w:val="page number"/>
    <w:basedOn w:val="DefaultParagraphFont"/>
    <w:semiHidden/>
    <w:rsid w:val="008C14D7"/>
  </w:style>
  <w:style w:type="paragraph" w:customStyle="1" w:styleId="neueSeite">
    <w:name w:val="neue Seite"/>
    <w:basedOn w:val="Normal"/>
    <w:semiHidden/>
    <w:rsid w:val="008C14D7"/>
    <w:pPr>
      <w:spacing w:line="40" w:lineRule="exact"/>
    </w:pPr>
    <w:rPr>
      <w:sz w:val="4"/>
      <w:szCs w:val="20"/>
      <w:lang w:val="de-DE"/>
    </w:rPr>
  </w:style>
  <w:style w:type="paragraph" w:styleId="BalloonText">
    <w:name w:val="Balloon Text"/>
    <w:basedOn w:val="Normal"/>
    <w:link w:val="BalloonTextChar"/>
    <w:semiHidden/>
    <w:rsid w:val="008C14D7"/>
    <w:pPr>
      <w:spacing w:before="120" w:line="300" w:lineRule="atLeast"/>
      <w:jc w:val="both"/>
    </w:pPr>
    <w:rPr>
      <w:rFonts w:ascii="Tahoma" w:eastAsia="SimSun" w:hAnsi="Tahoma" w:cs="Tahoma"/>
      <w:sz w:val="16"/>
      <w:szCs w:val="16"/>
      <w:lang w:val="en-ZA" w:eastAsia="de-DE"/>
    </w:rPr>
  </w:style>
  <w:style w:type="character" w:customStyle="1" w:styleId="BalloonTextChar">
    <w:name w:val="Balloon Text Char"/>
    <w:basedOn w:val="DefaultParagraphFont"/>
    <w:link w:val="BalloonText"/>
    <w:semiHidden/>
    <w:rsid w:val="008C14D7"/>
    <w:rPr>
      <w:rFonts w:ascii="Tahoma" w:eastAsia="SimSun" w:hAnsi="Tahoma" w:cs="Tahoma"/>
      <w:sz w:val="16"/>
      <w:szCs w:val="16"/>
      <w:lang w:val="en-ZA" w:eastAsia="de-DE"/>
    </w:rPr>
  </w:style>
  <w:style w:type="character" w:customStyle="1" w:styleId="DokumentEigenschaftZchn">
    <w:name w:val="Dokument_Eigenschaft Zchn"/>
    <w:basedOn w:val="DefaultParagraphFont"/>
    <w:link w:val="DokumentEigenschaft"/>
    <w:rsid w:val="008C14D7"/>
    <w:rPr>
      <w:rFonts w:ascii="Arial" w:eastAsia="SimSun" w:hAnsi="Arial" w:cs="Arial"/>
      <w:szCs w:val="22"/>
      <w:lang w:val="en-ZA" w:eastAsia="de-DE"/>
    </w:rPr>
  </w:style>
  <w:style w:type="paragraph" w:customStyle="1" w:styleId="Formatvorlage1">
    <w:name w:val="Formatvorlage1"/>
    <w:basedOn w:val="Normal"/>
    <w:semiHidden/>
    <w:rsid w:val="008C14D7"/>
    <w:rPr>
      <w:color w:val="FF0000"/>
      <w:szCs w:val="40"/>
      <w:lang w:val="fr-FR"/>
    </w:rPr>
  </w:style>
  <w:style w:type="paragraph" w:customStyle="1" w:styleId="Herausgeber">
    <w:name w:val="Herausgeber"/>
    <w:basedOn w:val="Normal"/>
    <w:rsid w:val="008C14D7"/>
    <w:pPr>
      <w:spacing w:after="260" w:line="300" w:lineRule="exact"/>
      <w:ind w:right="1843"/>
    </w:pPr>
    <w:rPr>
      <w:rFonts w:ascii="Helvetica" w:eastAsia="SimSun" w:hAnsi="Helvetica"/>
      <w:sz w:val="22"/>
      <w:szCs w:val="20"/>
      <w:lang w:val="de-DE" w:eastAsia="de-DE"/>
    </w:rPr>
  </w:style>
  <w:style w:type="character" w:customStyle="1" w:styleId="DokumentTextZchn">
    <w:name w:val="Dokument_Text Zchn"/>
    <w:basedOn w:val="DefaultParagraphFont"/>
    <w:link w:val="DokumentText"/>
    <w:rsid w:val="008C14D7"/>
    <w:rPr>
      <w:rFonts w:ascii="Arial" w:eastAsia="SimSun" w:hAnsi="Arial" w:cs="Arial"/>
      <w:b/>
      <w:sz w:val="22"/>
      <w:szCs w:val="22"/>
      <w:lang w:val="en-ZA" w:eastAsia="de-DE"/>
    </w:rPr>
  </w:style>
  <w:style w:type="character" w:customStyle="1" w:styleId="DokumentHerausgeberZchn">
    <w:name w:val="Dokument_Herausgeber Zchn"/>
    <w:basedOn w:val="DefaultParagraphFont"/>
    <w:link w:val="DokumentHerausgeber"/>
    <w:rsid w:val="008C14D7"/>
    <w:rPr>
      <w:rFonts w:ascii="Arial" w:hAnsi="Arial" w:cs="Arial"/>
      <w:sz w:val="22"/>
      <w:szCs w:val="22"/>
      <w:lang w:val="nb-NO" w:eastAsia="de-DE"/>
    </w:rPr>
  </w:style>
  <w:style w:type="paragraph" w:styleId="BodyTextIndent">
    <w:name w:val="Body Text Indent"/>
    <w:basedOn w:val="Normal"/>
    <w:link w:val="BodyTextIndentChar"/>
    <w:semiHidden/>
    <w:rsid w:val="008C14D7"/>
    <w:pPr>
      <w:spacing w:after="120"/>
      <w:ind w:left="283"/>
    </w:pPr>
  </w:style>
  <w:style w:type="character" w:customStyle="1" w:styleId="BodyTextIndentChar">
    <w:name w:val="Body Text Indent Char"/>
    <w:basedOn w:val="DefaultParagraphFont"/>
    <w:link w:val="BodyTextIndent"/>
    <w:semiHidden/>
    <w:rsid w:val="008C14D7"/>
    <w:rPr>
      <w:rFonts w:ascii="Times New Roman" w:eastAsia="Times New Roman" w:hAnsi="Times New Roman" w:cs="Times New Roman"/>
      <w:lang w:eastAsia="en-GB"/>
    </w:rPr>
  </w:style>
  <w:style w:type="paragraph" w:customStyle="1" w:styleId="Tabelle">
    <w:name w:val="Tabelle"/>
    <w:basedOn w:val="TabelleKopf"/>
    <w:semiHidden/>
    <w:rsid w:val="008C14D7"/>
  </w:style>
  <w:style w:type="paragraph" w:styleId="BodyText0">
    <w:name w:val="Body Text"/>
    <w:basedOn w:val="Normal"/>
    <w:link w:val="BodyTextChar"/>
    <w:semiHidden/>
    <w:rsid w:val="008C14D7"/>
    <w:pPr>
      <w:spacing w:before="120" w:after="120" w:line="300" w:lineRule="atLeast"/>
      <w:jc w:val="both"/>
    </w:pPr>
    <w:rPr>
      <w:rFonts w:ascii="Arial" w:eastAsia="SimSun" w:hAnsi="Arial" w:cs="Arial"/>
      <w:sz w:val="22"/>
      <w:szCs w:val="22"/>
      <w:lang w:val="en-ZA" w:eastAsia="de-DE"/>
    </w:rPr>
  </w:style>
  <w:style w:type="character" w:customStyle="1" w:styleId="BodyTextChar">
    <w:name w:val="Body Text Char"/>
    <w:basedOn w:val="DefaultParagraphFont"/>
    <w:link w:val="BodyText0"/>
    <w:semiHidden/>
    <w:rsid w:val="008C14D7"/>
    <w:rPr>
      <w:rFonts w:ascii="Arial" w:eastAsia="SimSun" w:hAnsi="Arial" w:cs="Arial"/>
      <w:sz w:val="22"/>
      <w:szCs w:val="22"/>
      <w:lang w:val="en-ZA" w:eastAsia="de-DE"/>
    </w:rPr>
  </w:style>
  <w:style w:type="paragraph" w:styleId="BodyText2">
    <w:name w:val="Body Text 2"/>
    <w:basedOn w:val="Normal"/>
    <w:link w:val="BodyText2Char"/>
    <w:semiHidden/>
    <w:rsid w:val="008C14D7"/>
    <w:pPr>
      <w:spacing w:after="120" w:line="480" w:lineRule="auto"/>
    </w:pPr>
  </w:style>
  <w:style w:type="character" w:customStyle="1" w:styleId="BodyText2Char">
    <w:name w:val="Body Text 2 Char"/>
    <w:basedOn w:val="DefaultParagraphFont"/>
    <w:link w:val="BodyText2"/>
    <w:semiHidden/>
    <w:rsid w:val="008C14D7"/>
    <w:rPr>
      <w:rFonts w:ascii="Times New Roman" w:eastAsia="Times New Roman" w:hAnsi="Times New Roman" w:cs="Times New Roman"/>
      <w:lang w:eastAsia="en-GB"/>
    </w:rPr>
  </w:style>
  <w:style w:type="character" w:customStyle="1" w:styleId="Aufzhlung2ZchnZchn">
    <w:name w:val="Aufzählung 2 Zchn Zchn"/>
    <w:basedOn w:val="DefaultParagraphFont"/>
    <w:link w:val="Aufzhlung2"/>
    <w:rsid w:val="008C14D7"/>
    <w:rPr>
      <w:rFonts w:ascii="Arial" w:eastAsia="SimSun" w:hAnsi="Arial" w:cs="Arial"/>
      <w:sz w:val="22"/>
      <w:szCs w:val="22"/>
      <w:lang w:val="en-ZA" w:eastAsia="de-DE"/>
    </w:rPr>
  </w:style>
  <w:style w:type="character" w:customStyle="1" w:styleId="Standardeinzug2Zchn">
    <w:name w:val="Standardeinzug 2 Zchn"/>
    <w:basedOn w:val="DefaultParagraphFont"/>
    <w:link w:val="Standardeinzug2"/>
    <w:rsid w:val="008C14D7"/>
    <w:rPr>
      <w:rFonts w:ascii="Arial" w:eastAsia="SimSun" w:hAnsi="Arial" w:cs="Arial"/>
      <w:sz w:val="22"/>
      <w:szCs w:val="22"/>
      <w:lang w:val="en-ZA" w:eastAsia="de-DE"/>
    </w:rPr>
  </w:style>
  <w:style w:type="paragraph" w:styleId="FootnoteText">
    <w:name w:val="footnote text"/>
    <w:aliases w:val="ECC Footnote"/>
    <w:basedOn w:val="Normal"/>
    <w:link w:val="FootnoteTextChar"/>
    <w:qFormat/>
    <w:rsid w:val="008C14D7"/>
    <w:pPr>
      <w:spacing w:before="120" w:line="300" w:lineRule="atLeast"/>
      <w:jc w:val="both"/>
    </w:pPr>
    <w:rPr>
      <w:rFonts w:ascii="Arial" w:eastAsia="SimSun" w:hAnsi="Arial" w:cs="Arial"/>
      <w:sz w:val="20"/>
      <w:szCs w:val="20"/>
      <w:lang w:val="en-ZA" w:eastAsia="de-DE"/>
    </w:rPr>
  </w:style>
  <w:style w:type="character" w:customStyle="1" w:styleId="FootnoteTextChar">
    <w:name w:val="Footnote Text Char"/>
    <w:aliases w:val="ECC Footnote Char"/>
    <w:basedOn w:val="DefaultParagraphFont"/>
    <w:link w:val="FootnoteText"/>
    <w:rsid w:val="008C14D7"/>
    <w:rPr>
      <w:rFonts w:ascii="Arial" w:eastAsia="SimSun" w:hAnsi="Arial" w:cs="Arial"/>
      <w:sz w:val="20"/>
      <w:szCs w:val="20"/>
      <w:lang w:val="en-ZA" w:eastAsia="de-DE"/>
    </w:rPr>
  </w:style>
  <w:style w:type="character" w:styleId="FootnoteReference">
    <w:name w:val="footnote reference"/>
    <w:aliases w:val="Appel note de bas de p,Footnote Reference/,ECC Footnote number,Appel note de bas de p + 11 pt,Italic,Appel note de bas de p1,Appel note de bas de p2,Appel note de bas de p3,Footnote,Style 12,(NECG) Footnote Reference,Style 124,o"/>
    <w:basedOn w:val="DefaultParagraphFont"/>
    <w:uiPriority w:val="99"/>
    <w:qFormat/>
    <w:rsid w:val="008C14D7"/>
    <w:rPr>
      <w:vertAlign w:val="superscript"/>
    </w:rPr>
  </w:style>
  <w:style w:type="numbering" w:styleId="ArticleSection">
    <w:name w:val="Outline List 3"/>
    <w:basedOn w:val="NoList"/>
    <w:semiHidden/>
    <w:rsid w:val="008C14D7"/>
    <w:pPr>
      <w:numPr>
        <w:numId w:val="2"/>
      </w:numPr>
    </w:pPr>
  </w:style>
  <w:style w:type="paragraph" w:styleId="ListBullet">
    <w:name w:val="List Bullet"/>
    <w:basedOn w:val="Normal"/>
    <w:rsid w:val="008C14D7"/>
    <w:pPr>
      <w:numPr>
        <w:numId w:val="4"/>
      </w:numPr>
      <w:spacing w:before="120" w:line="300" w:lineRule="atLeast"/>
      <w:jc w:val="both"/>
    </w:pPr>
    <w:rPr>
      <w:rFonts w:ascii="Arial" w:eastAsia="SimSun" w:hAnsi="Arial" w:cs="Arial"/>
      <w:sz w:val="22"/>
      <w:szCs w:val="22"/>
      <w:lang w:val="en-ZA" w:eastAsia="de-DE"/>
    </w:rPr>
  </w:style>
  <w:style w:type="paragraph" w:styleId="ListBullet2">
    <w:name w:val="List Bullet 2"/>
    <w:basedOn w:val="Normal"/>
    <w:semiHidden/>
    <w:rsid w:val="008C14D7"/>
    <w:pPr>
      <w:numPr>
        <w:numId w:val="5"/>
      </w:numPr>
    </w:pPr>
  </w:style>
  <w:style w:type="paragraph" w:styleId="ListBullet3">
    <w:name w:val="List Bullet 3"/>
    <w:basedOn w:val="Normal"/>
    <w:semiHidden/>
    <w:rsid w:val="008C14D7"/>
    <w:pPr>
      <w:numPr>
        <w:numId w:val="6"/>
      </w:numPr>
    </w:pPr>
  </w:style>
  <w:style w:type="paragraph" w:styleId="ListBullet4">
    <w:name w:val="List Bullet 4"/>
    <w:basedOn w:val="Normal"/>
    <w:semiHidden/>
    <w:rsid w:val="008C14D7"/>
    <w:pPr>
      <w:numPr>
        <w:numId w:val="7"/>
      </w:numPr>
    </w:pPr>
  </w:style>
  <w:style w:type="paragraph" w:styleId="ListBullet5">
    <w:name w:val="List Bullet 5"/>
    <w:basedOn w:val="Normal"/>
    <w:semiHidden/>
    <w:rsid w:val="008C14D7"/>
    <w:pPr>
      <w:numPr>
        <w:numId w:val="8"/>
      </w:numPr>
    </w:pPr>
  </w:style>
  <w:style w:type="paragraph" w:styleId="BlockText">
    <w:name w:val="Block Text"/>
    <w:basedOn w:val="Normal"/>
    <w:semiHidden/>
    <w:rsid w:val="008C14D7"/>
    <w:pPr>
      <w:spacing w:after="120"/>
      <w:ind w:left="1440" w:right="1440"/>
    </w:pPr>
  </w:style>
  <w:style w:type="paragraph" w:styleId="Date">
    <w:name w:val="Date"/>
    <w:basedOn w:val="Normal"/>
    <w:next w:val="Normal"/>
    <w:link w:val="DateChar"/>
    <w:semiHidden/>
    <w:rsid w:val="008C14D7"/>
  </w:style>
  <w:style w:type="character" w:customStyle="1" w:styleId="DateChar">
    <w:name w:val="Date Char"/>
    <w:basedOn w:val="DefaultParagraphFont"/>
    <w:link w:val="Date"/>
    <w:semiHidden/>
    <w:rsid w:val="008C14D7"/>
    <w:rPr>
      <w:rFonts w:ascii="Times New Roman" w:eastAsia="Times New Roman" w:hAnsi="Times New Roman" w:cs="Times New Roman"/>
      <w:lang w:eastAsia="en-GB"/>
    </w:rPr>
  </w:style>
  <w:style w:type="paragraph" w:customStyle="1" w:styleId="DokumentHerausgeber">
    <w:name w:val="Dokument_Herausgeber"/>
    <w:basedOn w:val="Normal"/>
    <w:link w:val="DokumentHerausgeberZchn"/>
    <w:rsid w:val="008C14D7"/>
    <w:pPr>
      <w:tabs>
        <w:tab w:val="left" w:pos="851"/>
        <w:tab w:val="left" w:pos="3969"/>
      </w:tabs>
      <w:spacing w:before="120" w:after="40" w:line="300" w:lineRule="atLeast"/>
    </w:pPr>
    <w:rPr>
      <w:rFonts w:ascii="Arial" w:eastAsiaTheme="minorHAnsi" w:hAnsi="Arial" w:cs="Arial"/>
      <w:sz w:val="22"/>
      <w:szCs w:val="22"/>
      <w:lang w:val="nb-NO" w:eastAsia="de-DE"/>
    </w:rPr>
  </w:style>
  <w:style w:type="paragraph" w:styleId="E-mailSignature">
    <w:name w:val="E-mail Signature"/>
    <w:basedOn w:val="Normal"/>
    <w:link w:val="E-mailSignatureChar"/>
    <w:semiHidden/>
    <w:rsid w:val="008C14D7"/>
  </w:style>
  <w:style w:type="character" w:customStyle="1" w:styleId="E-mailSignatureChar">
    <w:name w:val="E-mail Signature Char"/>
    <w:basedOn w:val="DefaultParagraphFont"/>
    <w:link w:val="E-mailSignature"/>
    <w:semiHidden/>
    <w:rsid w:val="008C14D7"/>
    <w:rPr>
      <w:rFonts w:ascii="Times New Roman" w:eastAsia="Times New Roman" w:hAnsi="Times New Roman" w:cs="Times New Roman"/>
      <w:lang w:eastAsia="en-GB"/>
    </w:rPr>
  </w:style>
  <w:style w:type="paragraph" w:styleId="NoteHeading">
    <w:name w:val="Note Heading"/>
    <w:basedOn w:val="Normal"/>
    <w:next w:val="Normal"/>
    <w:link w:val="NoteHeadingChar"/>
    <w:semiHidden/>
    <w:rsid w:val="008C14D7"/>
  </w:style>
  <w:style w:type="character" w:customStyle="1" w:styleId="NoteHeadingChar">
    <w:name w:val="Note Heading Char"/>
    <w:basedOn w:val="DefaultParagraphFont"/>
    <w:link w:val="NoteHeading"/>
    <w:semiHidden/>
    <w:rsid w:val="008C14D7"/>
    <w:rPr>
      <w:rFonts w:ascii="Times New Roman" w:eastAsia="Times New Roman" w:hAnsi="Times New Roman" w:cs="Times New Roman"/>
      <w:lang w:eastAsia="en-GB"/>
    </w:rPr>
  </w:style>
  <w:style w:type="paragraph" w:styleId="Closing">
    <w:name w:val="Closing"/>
    <w:basedOn w:val="Normal"/>
    <w:link w:val="ClosingChar"/>
    <w:semiHidden/>
    <w:rsid w:val="008C14D7"/>
    <w:pPr>
      <w:ind w:left="4252"/>
    </w:pPr>
  </w:style>
  <w:style w:type="character" w:customStyle="1" w:styleId="ClosingChar">
    <w:name w:val="Closing Char"/>
    <w:basedOn w:val="DefaultParagraphFont"/>
    <w:link w:val="Closing"/>
    <w:semiHidden/>
    <w:rsid w:val="008C14D7"/>
    <w:rPr>
      <w:rFonts w:ascii="Times New Roman" w:eastAsia="Times New Roman" w:hAnsi="Times New Roman" w:cs="Times New Roman"/>
      <w:lang w:eastAsia="en-GB"/>
    </w:rPr>
  </w:style>
  <w:style w:type="character" w:customStyle="1" w:styleId="HinweisZchn">
    <w:name w:val="Hinweis Zchn"/>
    <w:basedOn w:val="DefaultParagraphFont"/>
    <w:link w:val="Hinweis"/>
    <w:rsid w:val="008C14D7"/>
    <w:rPr>
      <w:rFonts w:ascii="Arial" w:eastAsia="SimSun" w:hAnsi="Arial" w:cs="Arial"/>
      <w:i/>
      <w:iCs/>
      <w:color w:val="FF0000"/>
      <w:sz w:val="22"/>
      <w:szCs w:val="22"/>
      <w:lang w:val="en-ZA" w:eastAsia="de-DE"/>
    </w:rPr>
  </w:style>
  <w:style w:type="paragraph" w:styleId="HTMLAddress">
    <w:name w:val="HTML Address"/>
    <w:basedOn w:val="Normal"/>
    <w:link w:val="HTMLAddressChar"/>
    <w:semiHidden/>
    <w:rsid w:val="008C14D7"/>
    <w:rPr>
      <w:i/>
      <w:iCs/>
    </w:rPr>
  </w:style>
  <w:style w:type="character" w:customStyle="1" w:styleId="HTMLAddressChar">
    <w:name w:val="HTML Address Char"/>
    <w:basedOn w:val="DefaultParagraphFont"/>
    <w:link w:val="HTMLAddress"/>
    <w:semiHidden/>
    <w:rsid w:val="008C14D7"/>
    <w:rPr>
      <w:rFonts w:ascii="Times New Roman" w:eastAsia="Times New Roman" w:hAnsi="Times New Roman" w:cs="Times New Roman"/>
      <w:i/>
      <w:iCs/>
      <w:lang w:eastAsia="en-GB"/>
    </w:rPr>
  </w:style>
  <w:style w:type="character" w:styleId="HTMLAcronym">
    <w:name w:val="HTML Acronym"/>
    <w:basedOn w:val="DefaultParagraphFont"/>
    <w:semiHidden/>
    <w:rsid w:val="008C14D7"/>
  </w:style>
  <w:style w:type="character" w:styleId="HTMLSample">
    <w:name w:val="HTML Sample"/>
    <w:basedOn w:val="DefaultParagraphFont"/>
    <w:semiHidden/>
    <w:rsid w:val="008C14D7"/>
    <w:rPr>
      <w:rFonts w:ascii="Courier New" w:hAnsi="Courier New" w:cs="Courier New"/>
    </w:rPr>
  </w:style>
  <w:style w:type="character" w:styleId="HTMLCode">
    <w:name w:val="HTML Code"/>
    <w:basedOn w:val="DefaultParagraphFont"/>
    <w:semiHidden/>
    <w:rsid w:val="008C14D7"/>
    <w:rPr>
      <w:rFonts w:ascii="Courier New" w:hAnsi="Courier New" w:cs="Courier New"/>
      <w:sz w:val="20"/>
      <w:szCs w:val="20"/>
    </w:rPr>
  </w:style>
  <w:style w:type="character" w:styleId="HTMLDefinition">
    <w:name w:val="HTML Definition"/>
    <w:basedOn w:val="DefaultParagraphFont"/>
    <w:semiHidden/>
    <w:rsid w:val="008C14D7"/>
    <w:rPr>
      <w:i/>
      <w:iCs/>
    </w:rPr>
  </w:style>
  <w:style w:type="character" w:styleId="HTMLTypewriter">
    <w:name w:val="HTML Typewriter"/>
    <w:basedOn w:val="DefaultParagraphFont"/>
    <w:semiHidden/>
    <w:rsid w:val="008C14D7"/>
    <w:rPr>
      <w:rFonts w:ascii="Courier New" w:hAnsi="Courier New" w:cs="Courier New"/>
      <w:sz w:val="20"/>
      <w:szCs w:val="20"/>
    </w:rPr>
  </w:style>
  <w:style w:type="character" w:styleId="HTMLKeyboard">
    <w:name w:val="HTML Keyboard"/>
    <w:basedOn w:val="DefaultParagraphFont"/>
    <w:semiHidden/>
    <w:rsid w:val="008C14D7"/>
    <w:rPr>
      <w:rFonts w:ascii="Courier New" w:hAnsi="Courier New" w:cs="Courier New"/>
      <w:sz w:val="20"/>
      <w:szCs w:val="20"/>
    </w:rPr>
  </w:style>
  <w:style w:type="character" w:styleId="HTMLVariable">
    <w:name w:val="HTML Variable"/>
    <w:basedOn w:val="DefaultParagraphFont"/>
    <w:semiHidden/>
    <w:rsid w:val="008C14D7"/>
    <w:rPr>
      <w:i/>
      <w:iCs/>
    </w:rPr>
  </w:style>
  <w:style w:type="paragraph" w:styleId="HTMLPreformatted">
    <w:name w:val="HTML Preformatted"/>
    <w:basedOn w:val="Normal"/>
    <w:link w:val="HTMLPreformattedChar"/>
    <w:semiHidden/>
    <w:rsid w:val="008C14D7"/>
    <w:rPr>
      <w:rFonts w:ascii="Courier New" w:hAnsi="Courier New" w:cs="Courier New"/>
      <w:sz w:val="20"/>
      <w:szCs w:val="20"/>
    </w:rPr>
  </w:style>
  <w:style w:type="character" w:customStyle="1" w:styleId="HTMLPreformattedChar">
    <w:name w:val="HTML Preformatted Char"/>
    <w:basedOn w:val="DefaultParagraphFont"/>
    <w:link w:val="HTMLPreformatted"/>
    <w:semiHidden/>
    <w:rsid w:val="008C14D7"/>
    <w:rPr>
      <w:rFonts w:ascii="Courier New" w:eastAsia="Times New Roman" w:hAnsi="Courier New" w:cs="Courier New"/>
      <w:sz w:val="20"/>
      <w:szCs w:val="20"/>
      <w:lang w:eastAsia="en-GB"/>
    </w:rPr>
  </w:style>
  <w:style w:type="character" w:styleId="HTMLCite">
    <w:name w:val="HTML Cite"/>
    <w:basedOn w:val="DefaultParagraphFont"/>
    <w:semiHidden/>
    <w:rsid w:val="008C14D7"/>
    <w:rPr>
      <w:i/>
      <w:iCs/>
    </w:rPr>
  </w:style>
  <w:style w:type="paragraph" w:styleId="List">
    <w:name w:val="List"/>
    <w:basedOn w:val="Normal"/>
    <w:semiHidden/>
    <w:rsid w:val="008C14D7"/>
    <w:pPr>
      <w:spacing w:before="120" w:line="300" w:lineRule="atLeast"/>
      <w:ind w:left="283" w:hanging="283"/>
      <w:jc w:val="both"/>
    </w:pPr>
    <w:rPr>
      <w:rFonts w:ascii="Arial" w:eastAsia="SimSun" w:hAnsi="Arial" w:cs="Arial"/>
      <w:sz w:val="22"/>
      <w:szCs w:val="22"/>
      <w:lang w:val="en-ZA" w:eastAsia="de-DE"/>
    </w:rPr>
  </w:style>
  <w:style w:type="paragraph" w:styleId="List2">
    <w:name w:val="List 2"/>
    <w:basedOn w:val="Normal"/>
    <w:semiHidden/>
    <w:rsid w:val="008C14D7"/>
    <w:pPr>
      <w:ind w:left="566" w:hanging="283"/>
    </w:pPr>
  </w:style>
  <w:style w:type="paragraph" w:styleId="List3">
    <w:name w:val="List 3"/>
    <w:basedOn w:val="Normal"/>
    <w:semiHidden/>
    <w:rsid w:val="008C14D7"/>
    <w:pPr>
      <w:ind w:left="849" w:hanging="283"/>
    </w:pPr>
  </w:style>
  <w:style w:type="paragraph" w:styleId="List4">
    <w:name w:val="List 4"/>
    <w:basedOn w:val="Normal"/>
    <w:semiHidden/>
    <w:rsid w:val="008C14D7"/>
    <w:pPr>
      <w:ind w:left="1132" w:hanging="283"/>
    </w:pPr>
  </w:style>
  <w:style w:type="paragraph" w:styleId="List5">
    <w:name w:val="List 5"/>
    <w:basedOn w:val="Normal"/>
    <w:semiHidden/>
    <w:rsid w:val="008C14D7"/>
    <w:pPr>
      <w:ind w:left="1415" w:hanging="283"/>
    </w:pPr>
  </w:style>
  <w:style w:type="paragraph" w:styleId="ListContinue">
    <w:name w:val="List Continue"/>
    <w:basedOn w:val="Normal"/>
    <w:semiHidden/>
    <w:rsid w:val="008C14D7"/>
    <w:pPr>
      <w:spacing w:after="120"/>
      <w:ind w:left="283"/>
    </w:pPr>
  </w:style>
  <w:style w:type="paragraph" w:styleId="ListContinue2">
    <w:name w:val="List Continue 2"/>
    <w:basedOn w:val="Normal"/>
    <w:semiHidden/>
    <w:rsid w:val="008C14D7"/>
    <w:pPr>
      <w:spacing w:after="120"/>
      <w:ind w:left="566"/>
    </w:pPr>
  </w:style>
  <w:style w:type="paragraph" w:styleId="ListContinue3">
    <w:name w:val="List Continue 3"/>
    <w:basedOn w:val="Normal"/>
    <w:semiHidden/>
    <w:rsid w:val="008C14D7"/>
    <w:pPr>
      <w:spacing w:after="120"/>
      <w:ind w:left="849"/>
    </w:pPr>
  </w:style>
  <w:style w:type="paragraph" w:styleId="ListContinue4">
    <w:name w:val="List Continue 4"/>
    <w:basedOn w:val="Normal"/>
    <w:semiHidden/>
    <w:rsid w:val="008C14D7"/>
    <w:pPr>
      <w:spacing w:after="120"/>
      <w:ind w:left="1132"/>
    </w:pPr>
  </w:style>
  <w:style w:type="paragraph" w:styleId="ListContinue5">
    <w:name w:val="List Continue 5"/>
    <w:basedOn w:val="Normal"/>
    <w:semiHidden/>
    <w:rsid w:val="008C14D7"/>
    <w:pPr>
      <w:spacing w:after="120"/>
      <w:ind w:left="1415"/>
    </w:pPr>
  </w:style>
  <w:style w:type="paragraph" w:styleId="ListNumber">
    <w:name w:val="List Number"/>
    <w:basedOn w:val="Normal"/>
    <w:semiHidden/>
    <w:rsid w:val="008C14D7"/>
    <w:pPr>
      <w:numPr>
        <w:numId w:val="9"/>
      </w:numPr>
      <w:spacing w:before="120" w:line="300" w:lineRule="atLeast"/>
      <w:jc w:val="both"/>
    </w:pPr>
    <w:rPr>
      <w:rFonts w:ascii="Arial" w:eastAsia="SimSun" w:hAnsi="Arial" w:cs="Arial"/>
      <w:sz w:val="22"/>
      <w:szCs w:val="22"/>
      <w:lang w:val="en-ZA" w:eastAsia="de-DE"/>
    </w:rPr>
  </w:style>
  <w:style w:type="paragraph" w:styleId="ListNumber2">
    <w:name w:val="List Number 2"/>
    <w:basedOn w:val="Normal"/>
    <w:semiHidden/>
    <w:rsid w:val="008C14D7"/>
    <w:pPr>
      <w:numPr>
        <w:numId w:val="10"/>
      </w:numPr>
    </w:pPr>
  </w:style>
  <w:style w:type="paragraph" w:styleId="ListNumber3">
    <w:name w:val="List Number 3"/>
    <w:basedOn w:val="Normal"/>
    <w:semiHidden/>
    <w:rsid w:val="008C14D7"/>
    <w:pPr>
      <w:numPr>
        <w:numId w:val="11"/>
      </w:numPr>
    </w:pPr>
  </w:style>
  <w:style w:type="paragraph" w:styleId="ListNumber4">
    <w:name w:val="List Number 4"/>
    <w:basedOn w:val="Normal"/>
    <w:semiHidden/>
    <w:rsid w:val="008C14D7"/>
    <w:pPr>
      <w:numPr>
        <w:numId w:val="12"/>
      </w:numPr>
    </w:pPr>
  </w:style>
  <w:style w:type="paragraph" w:styleId="ListNumber5">
    <w:name w:val="List Number 5"/>
    <w:basedOn w:val="Normal"/>
    <w:semiHidden/>
    <w:rsid w:val="008C14D7"/>
    <w:pPr>
      <w:numPr>
        <w:numId w:val="13"/>
      </w:numPr>
    </w:pPr>
  </w:style>
  <w:style w:type="paragraph" w:styleId="MessageHeader">
    <w:name w:val="Message Header"/>
    <w:basedOn w:val="Normal"/>
    <w:link w:val="MessageHeaderChar"/>
    <w:semiHidden/>
    <w:rsid w:val="008C14D7"/>
    <w:pPr>
      <w:pBdr>
        <w:top w:val="single" w:sz="6" w:space="1" w:color="auto"/>
        <w:left w:val="single" w:sz="6" w:space="1" w:color="auto"/>
        <w:bottom w:val="single" w:sz="6" w:space="1" w:color="auto"/>
        <w:right w:val="single" w:sz="6" w:space="1" w:color="auto"/>
      </w:pBdr>
      <w:shd w:val="pct20" w:color="auto" w:fill="auto"/>
      <w:ind w:left="1134" w:hanging="1134"/>
    </w:pPr>
  </w:style>
  <w:style w:type="character" w:customStyle="1" w:styleId="MessageHeaderChar">
    <w:name w:val="Message Header Char"/>
    <w:basedOn w:val="DefaultParagraphFont"/>
    <w:link w:val="MessageHeader"/>
    <w:semiHidden/>
    <w:rsid w:val="008C14D7"/>
    <w:rPr>
      <w:rFonts w:ascii="Times New Roman" w:eastAsia="Times New Roman" w:hAnsi="Times New Roman" w:cs="Times New Roman"/>
      <w:shd w:val="pct20" w:color="auto" w:fill="auto"/>
      <w:lang w:eastAsia="en-GB"/>
    </w:rPr>
  </w:style>
  <w:style w:type="paragraph" w:styleId="PlainText">
    <w:name w:val="Plain Text"/>
    <w:basedOn w:val="Normal"/>
    <w:link w:val="PlainTextChar"/>
    <w:semiHidden/>
    <w:rsid w:val="008C14D7"/>
    <w:rPr>
      <w:rFonts w:ascii="Courier New" w:hAnsi="Courier New" w:cs="Courier New"/>
      <w:sz w:val="20"/>
      <w:szCs w:val="20"/>
    </w:rPr>
  </w:style>
  <w:style w:type="character" w:customStyle="1" w:styleId="PlainTextChar">
    <w:name w:val="Plain Text Char"/>
    <w:basedOn w:val="DefaultParagraphFont"/>
    <w:link w:val="PlainText"/>
    <w:semiHidden/>
    <w:rsid w:val="008C14D7"/>
    <w:rPr>
      <w:rFonts w:ascii="Courier New" w:eastAsia="Times New Roman" w:hAnsi="Courier New" w:cs="Courier New"/>
      <w:sz w:val="20"/>
      <w:szCs w:val="20"/>
      <w:lang w:eastAsia="en-GB"/>
    </w:rPr>
  </w:style>
  <w:style w:type="paragraph" w:styleId="NormalWeb">
    <w:name w:val="Normal (Web)"/>
    <w:basedOn w:val="Normal"/>
    <w:uiPriority w:val="99"/>
    <w:semiHidden/>
    <w:rsid w:val="008C14D7"/>
  </w:style>
  <w:style w:type="table" w:styleId="Table3Deffects1">
    <w:name w:val="Table 3D effects 1"/>
    <w:basedOn w:val="TableNormal"/>
    <w:semiHidden/>
    <w:rsid w:val="008C14D7"/>
    <w:pPr>
      <w:spacing w:before="240" w:line="240" w:lineRule="atLeast"/>
      <w:jc w:val="both"/>
    </w:pPr>
    <w:rPr>
      <w:rFonts w:ascii="Times New Roman" w:eastAsia="SimSun" w:hAnsi="Times New Roman" w:cs="Times New Roman"/>
      <w:sz w:val="20"/>
      <w:szCs w:val="20"/>
      <w:lang w:val="en-ZA" w:eastAsia="en-ZA"/>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8C14D7"/>
    <w:pPr>
      <w:spacing w:before="240" w:line="240" w:lineRule="atLeast"/>
      <w:jc w:val="both"/>
    </w:pPr>
    <w:rPr>
      <w:rFonts w:ascii="Times New Roman" w:eastAsia="SimSun" w:hAnsi="Times New Roman" w:cs="Times New Roman"/>
      <w:sz w:val="20"/>
      <w:szCs w:val="20"/>
      <w:lang w:val="en-ZA" w:eastAsia="en-ZA"/>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8C14D7"/>
    <w:pPr>
      <w:spacing w:before="240" w:line="240" w:lineRule="atLeast"/>
      <w:jc w:val="both"/>
    </w:pPr>
    <w:rPr>
      <w:rFonts w:ascii="Times New Roman" w:eastAsia="SimSun" w:hAnsi="Times New Roman" w:cs="Times New Roman"/>
      <w:sz w:val="20"/>
      <w:szCs w:val="20"/>
      <w:lang w:val="en-ZA" w:eastAsia="en-ZA"/>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semiHidden/>
    <w:rsid w:val="008C14D7"/>
    <w:pPr>
      <w:spacing w:before="240" w:line="240" w:lineRule="atLeast"/>
      <w:jc w:val="both"/>
    </w:pPr>
    <w:rPr>
      <w:rFonts w:ascii="Times New Roman" w:eastAsia="SimSun" w:hAnsi="Times New Roman" w:cs="Times New Roman"/>
      <w:sz w:val="20"/>
      <w:szCs w:val="20"/>
      <w:lang w:val="en-ZA" w:eastAsia="en-ZA"/>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Simple1">
    <w:name w:val="Table Simple 1"/>
    <w:basedOn w:val="TableNormal"/>
    <w:semiHidden/>
    <w:rsid w:val="008C14D7"/>
    <w:pPr>
      <w:spacing w:before="240" w:line="240" w:lineRule="atLeast"/>
      <w:jc w:val="both"/>
    </w:pPr>
    <w:rPr>
      <w:rFonts w:ascii="Times New Roman" w:eastAsia="SimSun" w:hAnsi="Times New Roman" w:cs="Times New Roman"/>
      <w:sz w:val="20"/>
      <w:szCs w:val="20"/>
      <w:lang w:val="en-ZA" w:eastAsia="en-ZA"/>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8C14D7"/>
    <w:pPr>
      <w:spacing w:before="240" w:line="240" w:lineRule="atLeast"/>
      <w:jc w:val="both"/>
    </w:pPr>
    <w:rPr>
      <w:rFonts w:ascii="Times New Roman" w:eastAsia="SimSun" w:hAnsi="Times New Roman" w:cs="Times New Roman"/>
      <w:sz w:val="20"/>
      <w:szCs w:val="20"/>
      <w:lang w:val="en-ZA" w:eastAsia="en-ZA"/>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8C14D7"/>
    <w:pPr>
      <w:spacing w:before="240" w:line="240" w:lineRule="atLeast"/>
      <w:jc w:val="both"/>
    </w:pPr>
    <w:rPr>
      <w:rFonts w:ascii="Times New Roman" w:eastAsia="SimSun" w:hAnsi="Times New Roman" w:cs="Times New Roman"/>
      <w:sz w:val="20"/>
      <w:szCs w:val="20"/>
      <w:lang w:val="en-ZA" w:eastAsia="en-ZA"/>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Elegant">
    <w:name w:val="Table Elegant"/>
    <w:basedOn w:val="TableNormal"/>
    <w:semiHidden/>
    <w:rsid w:val="008C14D7"/>
    <w:pPr>
      <w:spacing w:before="240" w:line="240" w:lineRule="atLeast"/>
      <w:jc w:val="both"/>
    </w:pPr>
    <w:rPr>
      <w:rFonts w:ascii="Times New Roman" w:eastAsia="SimSun" w:hAnsi="Times New Roman" w:cs="Times New Roman"/>
      <w:sz w:val="20"/>
      <w:szCs w:val="20"/>
      <w:lang w:val="en-ZA" w:eastAsia="en-ZA"/>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Colorful1">
    <w:name w:val="Table Colorful 1"/>
    <w:basedOn w:val="TableNormal"/>
    <w:semiHidden/>
    <w:rsid w:val="008C14D7"/>
    <w:pPr>
      <w:spacing w:before="240" w:line="240" w:lineRule="atLeast"/>
      <w:jc w:val="both"/>
    </w:pPr>
    <w:rPr>
      <w:rFonts w:ascii="Times New Roman" w:eastAsia="SimSun" w:hAnsi="Times New Roman" w:cs="Times New Roman"/>
      <w:color w:val="FFFFFF"/>
      <w:sz w:val="20"/>
      <w:szCs w:val="20"/>
      <w:lang w:val="en-ZA" w:eastAsia="en-ZA"/>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8C14D7"/>
    <w:pPr>
      <w:spacing w:before="240" w:line="240" w:lineRule="atLeast"/>
      <w:jc w:val="both"/>
    </w:pPr>
    <w:rPr>
      <w:rFonts w:ascii="Times New Roman" w:eastAsia="SimSun" w:hAnsi="Times New Roman" w:cs="Times New Roman"/>
      <w:sz w:val="20"/>
      <w:szCs w:val="20"/>
      <w:lang w:val="en-ZA" w:eastAsia="en-ZA"/>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8C14D7"/>
    <w:pPr>
      <w:spacing w:before="240" w:line="240" w:lineRule="atLeast"/>
      <w:jc w:val="both"/>
    </w:pPr>
    <w:rPr>
      <w:rFonts w:ascii="Times New Roman" w:eastAsia="SimSun" w:hAnsi="Times New Roman" w:cs="Times New Roman"/>
      <w:sz w:val="20"/>
      <w:szCs w:val="20"/>
      <w:lang w:val="en-ZA" w:eastAsia="en-ZA"/>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semiHidden/>
    <w:rsid w:val="008C14D7"/>
    <w:pPr>
      <w:spacing w:before="240" w:line="240" w:lineRule="atLeast"/>
      <w:jc w:val="both"/>
    </w:pPr>
    <w:rPr>
      <w:rFonts w:ascii="Times New Roman" w:eastAsia="SimSun" w:hAnsi="Times New Roman" w:cs="Times New Roman"/>
      <w:sz w:val="20"/>
      <w:szCs w:val="20"/>
      <w:lang w:val="en-ZA" w:eastAsia="en-ZA"/>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8C14D7"/>
    <w:pPr>
      <w:spacing w:before="240" w:line="240" w:lineRule="atLeast"/>
      <w:jc w:val="both"/>
    </w:pPr>
    <w:rPr>
      <w:rFonts w:ascii="Times New Roman" w:eastAsia="SimSun" w:hAnsi="Times New Roman" w:cs="Times New Roman"/>
      <w:sz w:val="20"/>
      <w:szCs w:val="20"/>
      <w:lang w:val="en-ZA" w:eastAsia="en-ZA"/>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8C14D7"/>
    <w:pPr>
      <w:spacing w:before="240" w:line="240" w:lineRule="atLeast"/>
      <w:jc w:val="both"/>
    </w:pPr>
    <w:rPr>
      <w:rFonts w:ascii="Times New Roman" w:eastAsia="SimSun" w:hAnsi="Times New Roman" w:cs="Times New Roman"/>
      <w:color w:val="000080"/>
      <w:sz w:val="20"/>
      <w:szCs w:val="20"/>
      <w:lang w:val="en-ZA" w:eastAsia="en-ZA"/>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8C14D7"/>
    <w:pPr>
      <w:spacing w:before="240" w:line="240" w:lineRule="atLeast"/>
      <w:jc w:val="both"/>
    </w:pPr>
    <w:rPr>
      <w:rFonts w:ascii="Times New Roman" w:eastAsia="SimSun" w:hAnsi="Times New Roman" w:cs="Times New Roman"/>
      <w:sz w:val="20"/>
      <w:szCs w:val="20"/>
      <w:lang w:val="en-ZA" w:eastAsia="en-ZA"/>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List1">
    <w:name w:val="Table List 1"/>
    <w:basedOn w:val="TableNormal"/>
    <w:semiHidden/>
    <w:rsid w:val="008C14D7"/>
    <w:pPr>
      <w:spacing w:before="240" w:line="240" w:lineRule="atLeast"/>
      <w:jc w:val="both"/>
    </w:pPr>
    <w:rPr>
      <w:rFonts w:ascii="Times New Roman" w:eastAsia="SimSun" w:hAnsi="Times New Roman" w:cs="Times New Roman"/>
      <w:sz w:val="20"/>
      <w:szCs w:val="20"/>
      <w:lang w:val="en-ZA" w:eastAsia="en-ZA"/>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8C14D7"/>
    <w:pPr>
      <w:spacing w:before="240" w:line="240" w:lineRule="atLeast"/>
      <w:jc w:val="both"/>
    </w:pPr>
    <w:rPr>
      <w:rFonts w:ascii="Times New Roman" w:eastAsia="SimSun" w:hAnsi="Times New Roman" w:cs="Times New Roman"/>
      <w:sz w:val="20"/>
      <w:szCs w:val="20"/>
      <w:lang w:val="en-ZA" w:eastAsia="en-ZA"/>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8C14D7"/>
    <w:pPr>
      <w:spacing w:before="240" w:line="240" w:lineRule="atLeast"/>
      <w:jc w:val="both"/>
    </w:pPr>
    <w:rPr>
      <w:rFonts w:ascii="Times New Roman" w:eastAsia="SimSun" w:hAnsi="Times New Roman" w:cs="Times New Roman"/>
      <w:sz w:val="20"/>
      <w:szCs w:val="20"/>
      <w:lang w:val="en-ZA" w:eastAsia="en-ZA"/>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8C14D7"/>
    <w:pPr>
      <w:spacing w:before="240" w:line="240" w:lineRule="atLeast"/>
      <w:jc w:val="both"/>
    </w:pPr>
    <w:rPr>
      <w:rFonts w:ascii="Times New Roman" w:eastAsia="SimSun" w:hAnsi="Times New Roman" w:cs="Times New Roman"/>
      <w:sz w:val="20"/>
      <w:szCs w:val="20"/>
      <w:lang w:val="en-ZA" w:eastAsia="en-ZA"/>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8C14D7"/>
    <w:pPr>
      <w:spacing w:before="240" w:line="240" w:lineRule="atLeast"/>
      <w:jc w:val="both"/>
    </w:pPr>
    <w:rPr>
      <w:rFonts w:ascii="Times New Roman" w:eastAsia="SimSun" w:hAnsi="Times New Roman" w:cs="Times New Roman"/>
      <w:sz w:val="20"/>
      <w:szCs w:val="20"/>
      <w:lang w:val="en-ZA" w:eastAsia="en-ZA"/>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8C14D7"/>
    <w:pPr>
      <w:spacing w:before="240" w:line="240" w:lineRule="atLeast"/>
      <w:jc w:val="both"/>
    </w:pPr>
    <w:rPr>
      <w:rFonts w:ascii="Times New Roman" w:eastAsia="SimSun" w:hAnsi="Times New Roman" w:cs="Times New Roman"/>
      <w:sz w:val="20"/>
      <w:szCs w:val="20"/>
      <w:lang w:val="en-ZA" w:eastAsia="en-ZA"/>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8C14D7"/>
    <w:pPr>
      <w:spacing w:before="240" w:line="240" w:lineRule="atLeast"/>
      <w:jc w:val="both"/>
    </w:pPr>
    <w:rPr>
      <w:rFonts w:ascii="Times New Roman" w:eastAsia="SimSun" w:hAnsi="Times New Roman" w:cs="Times New Roman"/>
      <w:sz w:val="20"/>
      <w:szCs w:val="20"/>
      <w:lang w:val="en-ZA" w:eastAsia="en-ZA"/>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8C14D7"/>
    <w:pPr>
      <w:spacing w:before="240" w:line="240" w:lineRule="atLeast"/>
      <w:jc w:val="both"/>
    </w:pPr>
    <w:rPr>
      <w:rFonts w:ascii="Times New Roman" w:eastAsia="SimSun" w:hAnsi="Times New Roman" w:cs="Times New Roman"/>
      <w:sz w:val="20"/>
      <w:szCs w:val="20"/>
      <w:lang w:val="en-ZA" w:eastAsia="en-ZA"/>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8C14D7"/>
    <w:pPr>
      <w:spacing w:before="240" w:line="240" w:lineRule="atLeast"/>
      <w:jc w:val="both"/>
    </w:pPr>
    <w:rPr>
      <w:rFonts w:ascii="Times New Roman" w:eastAsia="SimSun" w:hAnsi="Times New Roman" w:cs="Times New Roman"/>
      <w:sz w:val="20"/>
      <w:szCs w:val="20"/>
      <w:lang w:val="en-ZA" w:eastAsia="en-ZA"/>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Grid1">
    <w:name w:val="Table Grid 1"/>
    <w:basedOn w:val="TableNormal"/>
    <w:semiHidden/>
    <w:rsid w:val="008C14D7"/>
    <w:pPr>
      <w:spacing w:before="240" w:line="240" w:lineRule="atLeast"/>
      <w:jc w:val="both"/>
    </w:pPr>
    <w:rPr>
      <w:rFonts w:ascii="Times New Roman" w:eastAsia="SimSun" w:hAnsi="Times New Roman" w:cs="Times New Roman"/>
      <w:sz w:val="20"/>
      <w:szCs w:val="20"/>
      <w:lang w:val="en-ZA" w:eastAsia="en-ZA"/>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8C14D7"/>
    <w:pPr>
      <w:spacing w:before="240" w:line="240" w:lineRule="atLeast"/>
      <w:jc w:val="both"/>
    </w:pPr>
    <w:rPr>
      <w:rFonts w:ascii="Times New Roman" w:eastAsia="SimSun" w:hAnsi="Times New Roman" w:cs="Times New Roman"/>
      <w:sz w:val="20"/>
      <w:szCs w:val="20"/>
      <w:lang w:val="en-ZA" w:eastAsia="en-ZA"/>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8C14D7"/>
    <w:pPr>
      <w:spacing w:before="240" w:line="240" w:lineRule="atLeast"/>
      <w:jc w:val="both"/>
    </w:pPr>
    <w:rPr>
      <w:rFonts w:ascii="Times New Roman" w:eastAsia="SimSun" w:hAnsi="Times New Roman" w:cs="Times New Roman"/>
      <w:sz w:val="20"/>
      <w:szCs w:val="20"/>
      <w:lang w:val="en-ZA" w:eastAsia="en-ZA"/>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8C14D7"/>
    <w:pPr>
      <w:spacing w:before="240" w:line="240" w:lineRule="atLeast"/>
      <w:jc w:val="both"/>
    </w:pPr>
    <w:rPr>
      <w:rFonts w:ascii="Times New Roman" w:eastAsia="SimSun" w:hAnsi="Times New Roman" w:cs="Times New Roman"/>
      <w:sz w:val="20"/>
      <w:szCs w:val="20"/>
      <w:lang w:val="en-ZA" w:eastAsia="en-ZA"/>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8C14D7"/>
    <w:pPr>
      <w:spacing w:before="240" w:line="240" w:lineRule="atLeast"/>
      <w:jc w:val="both"/>
    </w:pPr>
    <w:rPr>
      <w:rFonts w:ascii="Times New Roman" w:eastAsia="SimSun" w:hAnsi="Times New Roman" w:cs="Times New Roman"/>
      <w:sz w:val="20"/>
      <w:szCs w:val="20"/>
      <w:lang w:val="en-ZA" w:eastAsia="en-ZA"/>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8C14D7"/>
    <w:pPr>
      <w:spacing w:before="240" w:line="240" w:lineRule="atLeast"/>
      <w:jc w:val="both"/>
    </w:pPr>
    <w:rPr>
      <w:rFonts w:ascii="Times New Roman" w:eastAsia="SimSun" w:hAnsi="Times New Roman" w:cs="Times New Roman"/>
      <w:sz w:val="20"/>
      <w:szCs w:val="20"/>
      <w:lang w:val="en-ZA" w:eastAsia="en-ZA"/>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8C14D7"/>
    <w:pPr>
      <w:spacing w:before="240" w:line="240" w:lineRule="atLeast"/>
      <w:jc w:val="both"/>
    </w:pPr>
    <w:rPr>
      <w:rFonts w:ascii="Times New Roman" w:eastAsia="SimSun" w:hAnsi="Times New Roman" w:cs="Times New Roman"/>
      <w:b/>
      <w:bCs/>
      <w:sz w:val="20"/>
      <w:szCs w:val="20"/>
      <w:lang w:val="en-ZA" w:eastAsia="en-ZA"/>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8C14D7"/>
    <w:pPr>
      <w:spacing w:before="240" w:line="240" w:lineRule="atLeast"/>
      <w:jc w:val="both"/>
    </w:pPr>
    <w:rPr>
      <w:rFonts w:ascii="Times New Roman" w:eastAsia="SimSun" w:hAnsi="Times New Roman" w:cs="Times New Roman"/>
      <w:sz w:val="20"/>
      <w:szCs w:val="20"/>
      <w:lang w:val="en-ZA" w:eastAsia="en-ZA"/>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Columns1">
    <w:name w:val="Table Columns 1"/>
    <w:basedOn w:val="TableNormal"/>
    <w:semiHidden/>
    <w:rsid w:val="008C14D7"/>
    <w:pPr>
      <w:spacing w:before="240" w:line="240" w:lineRule="atLeast"/>
      <w:jc w:val="both"/>
    </w:pPr>
    <w:rPr>
      <w:rFonts w:ascii="Times New Roman" w:eastAsia="SimSun" w:hAnsi="Times New Roman" w:cs="Times New Roman"/>
      <w:b/>
      <w:bCs/>
      <w:sz w:val="20"/>
      <w:szCs w:val="20"/>
      <w:lang w:val="en-ZA" w:eastAsia="en-ZA"/>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8C14D7"/>
    <w:pPr>
      <w:spacing w:before="240" w:line="240" w:lineRule="atLeast"/>
      <w:jc w:val="both"/>
    </w:pPr>
    <w:rPr>
      <w:rFonts w:ascii="Times New Roman" w:eastAsia="SimSun" w:hAnsi="Times New Roman" w:cs="Times New Roman"/>
      <w:b/>
      <w:bCs/>
      <w:sz w:val="20"/>
      <w:szCs w:val="20"/>
      <w:lang w:val="en-ZA" w:eastAsia="en-ZA"/>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8C14D7"/>
    <w:pPr>
      <w:spacing w:before="240" w:line="240" w:lineRule="atLeast"/>
      <w:jc w:val="both"/>
    </w:pPr>
    <w:rPr>
      <w:rFonts w:ascii="Times New Roman" w:eastAsia="SimSun" w:hAnsi="Times New Roman" w:cs="Times New Roman"/>
      <w:b/>
      <w:bCs/>
      <w:sz w:val="20"/>
      <w:szCs w:val="20"/>
      <w:lang w:val="en-ZA" w:eastAsia="en-ZA"/>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8C14D7"/>
    <w:pPr>
      <w:spacing w:before="240" w:line="240" w:lineRule="atLeast"/>
      <w:jc w:val="both"/>
    </w:pPr>
    <w:rPr>
      <w:rFonts w:ascii="Times New Roman" w:eastAsia="SimSun" w:hAnsi="Times New Roman" w:cs="Times New Roman"/>
      <w:sz w:val="20"/>
      <w:szCs w:val="20"/>
      <w:lang w:val="en-ZA" w:eastAsia="en-ZA"/>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8C14D7"/>
    <w:pPr>
      <w:spacing w:before="240" w:line="240" w:lineRule="atLeast"/>
      <w:jc w:val="both"/>
    </w:pPr>
    <w:rPr>
      <w:rFonts w:ascii="Times New Roman" w:eastAsia="SimSun" w:hAnsi="Times New Roman" w:cs="Times New Roman"/>
      <w:sz w:val="20"/>
      <w:szCs w:val="20"/>
      <w:lang w:val="en-ZA" w:eastAsia="en-ZA"/>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Subtle1">
    <w:name w:val="Table Subtle 1"/>
    <w:basedOn w:val="TableNormal"/>
    <w:semiHidden/>
    <w:rsid w:val="008C14D7"/>
    <w:pPr>
      <w:spacing w:before="240" w:line="240" w:lineRule="atLeast"/>
      <w:jc w:val="both"/>
    </w:pPr>
    <w:rPr>
      <w:rFonts w:ascii="Times New Roman" w:eastAsia="SimSun" w:hAnsi="Times New Roman" w:cs="Times New Roman"/>
      <w:sz w:val="20"/>
      <w:szCs w:val="20"/>
      <w:lang w:val="en-ZA" w:eastAsia="en-ZA"/>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8C14D7"/>
    <w:pPr>
      <w:spacing w:before="240" w:line="240" w:lineRule="atLeast"/>
      <w:jc w:val="both"/>
    </w:pPr>
    <w:rPr>
      <w:rFonts w:ascii="Times New Roman" w:eastAsia="SimSun" w:hAnsi="Times New Roman" w:cs="Times New Roman"/>
      <w:sz w:val="20"/>
      <w:szCs w:val="20"/>
      <w:lang w:val="en-ZA" w:eastAsia="en-ZA"/>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semiHidden/>
    <w:rsid w:val="008C14D7"/>
    <w:pPr>
      <w:spacing w:before="240" w:line="240" w:lineRule="atLeast"/>
      <w:jc w:val="both"/>
    </w:pPr>
    <w:rPr>
      <w:rFonts w:ascii="Times New Roman" w:eastAsia="SimSun" w:hAnsi="Times New Roman" w:cs="Times New Roman"/>
      <w:sz w:val="20"/>
      <w:szCs w:val="20"/>
      <w:lang w:val="en-ZA" w:eastAsia="en-ZA"/>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8C14D7"/>
    <w:pPr>
      <w:spacing w:before="240" w:line="240" w:lineRule="atLeast"/>
      <w:jc w:val="both"/>
    </w:pPr>
    <w:rPr>
      <w:rFonts w:ascii="Times New Roman" w:eastAsia="SimSun" w:hAnsi="Times New Roman" w:cs="Times New Roman"/>
      <w:sz w:val="20"/>
      <w:szCs w:val="20"/>
      <w:lang w:val="en-ZA" w:eastAsia="en-ZA"/>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8C14D7"/>
    <w:pPr>
      <w:spacing w:before="240" w:line="240" w:lineRule="atLeast"/>
      <w:jc w:val="both"/>
    </w:pPr>
    <w:rPr>
      <w:rFonts w:ascii="Times New Roman" w:eastAsia="SimSun" w:hAnsi="Times New Roman" w:cs="Times New Roman"/>
      <w:sz w:val="20"/>
      <w:szCs w:val="20"/>
      <w:lang w:val="en-ZA" w:eastAsia="en-ZA"/>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Grid">
    <w:name w:val="Table Grid"/>
    <w:basedOn w:val="TableNormal"/>
    <w:uiPriority w:val="39"/>
    <w:rsid w:val="008C14D7"/>
    <w:pPr>
      <w:spacing w:before="240" w:line="240" w:lineRule="atLeast"/>
      <w:jc w:val="both"/>
    </w:pPr>
    <w:rPr>
      <w:rFonts w:ascii="Times New Roman" w:eastAsia="SimSun" w:hAnsi="Times New Roman" w:cs="Times New Roman"/>
      <w:sz w:val="20"/>
      <w:szCs w:val="20"/>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0">
    <w:name w:val="Bodytext Char"/>
    <w:basedOn w:val="DefaultParagraphFont"/>
    <w:rsid w:val="008C14D7"/>
    <w:rPr>
      <w:rFonts w:ascii="Arial" w:eastAsia="SimSun" w:hAnsi="Arial"/>
      <w:lang w:val="en-GB" w:eastAsia="de-DE" w:bidi="ar-SA"/>
    </w:rPr>
  </w:style>
  <w:style w:type="table" w:styleId="TableTheme">
    <w:name w:val="Table Theme"/>
    <w:basedOn w:val="TableNormal"/>
    <w:semiHidden/>
    <w:rsid w:val="008C14D7"/>
    <w:pPr>
      <w:spacing w:before="240" w:line="240" w:lineRule="atLeast"/>
      <w:jc w:val="both"/>
    </w:pPr>
    <w:rPr>
      <w:rFonts w:ascii="Times New Roman" w:eastAsia="SimSun" w:hAnsi="Times New Roman" w:cs="Times New Roman"/>
      <w:sz w:val="20"/>
      <w:szCs w:val="20"/>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prechblasentext1">
    <w:name w:val="Sprechblasentext1"/>
    <w:basedOn w:val="Normal"/>
    <w:semiHidden/>
    <w:rsid w:val="008C14D7"/>
    <w:pPr>
      <w:spacing w:after="300" w:line="300" w:lineRule="exact"/>
    </w:pPr>
    <w:rPr>
      <w:rFonts w:ascii="Tahoma" w:hAnsi="Tahoma" w:cs="Verdana"/>
      <w:sz w:val="16"/>
      <w:szCs w:val="16"/>
    </w:rPr>
  </w:style>
  <w:style w:type="paragraph" w:styleId="BodyText3">
    <w:name w:val="Body Text 3"/>
    <w:basedOn w:val="Normal"/>
    <w:link w:val="BodyText3Char"/>
    <w:semiHidden/>
    <w:rsid w:val="008C14D7"/>
    <w:pPr>
      <w:spacing w:before="120" w:after="120" w:line="300" w:lineRule="atLeast"/>
      <w:jc w:val="both"/>
    </w:pPr>
    <w:rPr>
      <w:rFonts w:ascii="Arial" w:eastAsia="SimSun" w:hAnsi="Arial" w:cs="Arial"/>
      <w:sz w:val="16"/>
      <w:szCs w:val="16"/>
      <w:lang w:val="en-ZA" w:eastAsia="de-DE"/>
    </w:rPr>
  </w:style>
  <w:style w:type="character" w:customStyle="1" w:styleId="BodyText3Char">
    <w:name w:val="Body Text 3 Char"/>
    <w:basedOn w:val="DefaultParagraphFont"/>
    <w:link w:val="BodyText3"/>
    <w:semiHidden/>
    <w:rsid w:val="008C14D7"/>
    <w:rPr>
      <w:rFonts w:ascii="Arial" w:eastAsia="SimSun" w:hAnsi="Arial" w:cs="Arial"/>
      <w:sz w:val="16"/>
      <w:szCs w:val="16"/>
      <w:lang w:val="en-ZA" w:eastAsia="de-DE"/>
    </w:rPr>
  </w:style>
  <w:style w:type="paragraph" w:styleId="BodyTextIndent2">
    <w:name w:val="Body Text Indent 2"/>
    <w:basedOn w:val="Normal"/>
    <w:link w:val="BodyTextIndent2Char"/>
    <w:semiHidden/>
    <w:rsid w:val="008C14D7"/>
    <w:pPr>
      <w:spacing w:after="120" w:line="480" w:lineRule="auto"/>
      <w:ind w:left="283"/>
    </w:pPr>
  </w:style>
  <w:style w:type="character" w:customStyle="1" w:styleId="BodyTextIndent2Char">
    <w:name w:val="Body Text Indent 2 Char"/>
    <w:basedOn w:val="DefaultParagraphFont"/>
    <w:link w:val="BodyTextIndent2"/>
    <w:semiHidden/>
    <w:rsid w:val="008C14D7"/>
    <w:rPr>
      <w:rFonts w:ascii="Times New Roman" w:eastAsia="Times New Roman" w:hAnsi="Times New Roman" w:cs="Times New Roman"/>
      <w:lang w:eastAsia="en-GB"/>
    </w:rPr>
  </w:style>
  <w:style w:type="paragraph" w:styleId="BodyTextIndent3">
    <w:name w:val="Body Text Indent 3"/>
    <w:basedOn w:val="Normal"/>
    <w:link w:val="BodyTextIndent3Char"/>
    <w:semiHidden/>
    <w:rsid w:val="008C14D7"/>
    <w:pPr>
      <w:spacing w:after="120"/>
      <w:ind w:left="283"/>
    </w:pPr>
    <w:rPr>
      <w:sz w:val="16"/>
      <w:szCs w:val="16"/>
    </w:rPr>
  </w:style>
  <w:style w:type="character" w:customStyle="1" w:styleId="BodyTextIndent3Char">
    <w:name w:val="Body Text Indent 3 Char"/>
    <w:basedOn w:val="DefaultParagraphFont"/>
    <w:link w:val="BodyTextIndent3"/>
    <w:semiHidden/>
    <w:rsid w:val="008C14D7"/>
    <w:rPr>
      <w:rFonts w:ascii="Times New Roman" w:eastAsia="Times New Roman" w:hAnsi="Times New Roman" w:cs="Times New Roman"/>
      <w:sz w:val="16"/>
      <w:szCs w:val="16"/>
      <w:lang w:eastAsia="en-GB"/>
    </w:rPr>
  </w:style>
  <w:style w:type="paragraph" w:styleId="BodyTextFirstIndent">
    <w:name w:val="Body Text First Indent"/>
    <w:basedOn w:val="BodyText0"/>
    <w:link w:val="BodyTextFirstIndentChar"/>
    <w:semiHidden/>
    <w:rsid w:val="008C14D7"/>
    <w:pPr>
      <w:ind w:firstLine="210"/>
    </w:pPr>
  </w:style>
  <w:style w:type="character" w:customStyle="1" w:styleId="BodyTextFirstIndentChar">
    <w:name w:val="Body Text First Indent Char"/>
    <w:basedOn w:val="BodyTextChar"/>
    <w:link w:val="BodyTextFirstIndent"/>
    <w:semiHidden/>
    <w:rsid w:val="008C14D7"/>
    <w:rPr>
      <w:rFonts w:ascii="Arial" w:eastAsia="SimSun" w:hAnsi="Arial" w:cs="Arial"/>
      <w:sz w:val="22"/>
      <w:szCs w:val="22"/>
      <w:lang w:val="en-ZA" w:eastAsia="de-DE"/>
    </w:rPr>
  </w:style>
  <w:style w:type="paragraph" w:styleId="BodyTextFirstIndent2">
    <w:name w:val="Body Text First Indent 2"/>
    <w:basedOn w:val="BodyTextIndent"/>
    <w:link w:val="BodyTextFirstIndent2Char"/>
    <w:semiHidden/>
    <w:rsid w:val="008C14D7"/>
    <w:pPr>
      <w:ind w:firstLine="210"/>
    </w:pPr>
  </w:style>
  <w:style w:type="character" w:customStyle="1" w:styleId="BodyTextFirstIndent2Char">
    <w:name w:val="Body Text First Indent 2 Char"/>
    <w:basedOn w:val="BodyTextIndentChar"/>
    <w:link w:val="BodyTextFirstIndent2"/>
    <w:semiHidden/>
    <w:rsid w:val="008C14D7"/>
    <w:rPr>
      <w:rFonts w:ascii="Times New Roman" w:eastAsia="Times New Roman" w:hAnsi="Times New Roman" w:cs="Times New Roman"/>
      <w:lang w:eastAsia="en-GB"/>
    </w:rPr>
  </w:style>
  <w:style w:type="paragraph" w:styleId="Title">
    <w:name w:val="Title"/>
    <w:basedOn w:val="Normal"/>
    <w:link w:val="TitleChar"/>
    <w:qFormat/>
    <w:rsid w:val="008C14D7"/>
    <w:pPr>
      <w:spacing w:before="120" w:after="60" w:line="300" w:lineRule="atLeast"/>
      <w:jc w:val="center"/>
      <w:outlineLvl w:val="0"/>
    </w:pPr>
    <w:rPr>
      <w:rFonts w:ascii="Arial" w:eastAsia="SimSun" w:hAnsi="Arial" w:cs="Arial"/>
      <w:b/>
      <w:bCs/>
      <w:kern w:val="28"/>
      <w:sz w:val="32"/>
      <w:szCs w:val="32"/>
      <w:lang w:val="en-ZA" w:eastAsia="de-DE"/>
    </w:rPr>
  </w:style>
  <w:style w:type="character" w:customStyle="1" w:styleId="TitleChar">
    <w:name w:val="Title Char"/>
    <w:basedOn w:val="DefaultParagraphFont"/>
    <w:link w:val="Title"/>
    <w:rsid w:val="008C14D7"/>
    <w:rPr>
      <w:rFonts w:ascii="Arial" w:eastAsia="SimSun" w:hAnsi="Arial" w:cs="Arial"/>
      <w:b/>
      <w:bCs/>
      <w:kern w:val="28"/>
      <w:sz w:val="32"/>
      <w:szCs w:val="32"/>
      <w:lang w:val="en-ZA" w:eastAsia="de-DE"/>
    </w:rPr>
  </w:style>
  <w:style w:type="paragraph" w:styleId="EnvelopeReturn">
    <w:name w:val="envelope return"/>
    <w:basedOn w:val="Normal"/>
    <w:semiHidden/>
    <w:rsid w:val="008C14D7"/>
    <w:rPr>
      <w:sz w:val="20"/>
      <w:szCs w:val="20"/>
    </w:rPr>
  </w:style>
  <w:style w:type="paragraph" w:styleId="EnvelopeAddress">
    <w:name w:val="envelope address"/>
    <w:basedOn w:val="Normal"/>
    <w:semiHidden/>
    <w:rsid w:val="008C14D7"/>
    <w:pPr>
      <w:framePr w:w="4320" w:h="2160" w:hRule="exact" w:hSpace="141" w:wrap="auto" w:hAnchor="page" w:xAlign="center" w:yAlign="bottom"/>
      <w:spacing w:before="120" w:line="300" w:lineRule="atLeast"/>
      <w:ind w:left="1"/>
      <w:jc w:val="both"/>
    </w:pPr>
    <w:rPr>
      <w:rFonts w:ascii="Arial" w:eastAsia="SimSun" w:hAnsi="Arial" w:cs="Arial"/>
      <w:lang w:val="en-ZA" w:eastAsia="de-DE"/>
    </w:rPr>
  </w:style>
  <w:style w:type="paragraph" w:styleId="Signature">
    <w:name w:val="Signature"/>
    <w:basedOn w:val="Normal"/>
    <w:link w:val="SignatureChar"/>
    <w:semiHidden/>
    <w:rsid w:val="008C14D7"/>
    <w:pPr>
      <w:ind w:left="4252"/>
    </w:pPr>
  </w:style>
  <w:style w:type="character" w:customStyle="1" w:styleId="SignatureChar">
    <w:name w:val="Signature Char"/>
    <w:basedOn w:val="DefaultParagraphFont"/>
    <w:link w:val="Signature"/>
    <w:semiHidden/>
    <w:rsid w:val="008C14D7"/>
    <w:rPr>
      <w:rFonts w:ascii="Times New Roman" w:eastAsia="Times New Roman" w:hAnsi="Times New Roman" w:cs="Times New Roman"/>
      <w:lang w:eastAsia="en-GB"/>
    </w:rPr>
  </w:style>
  <w:style w:type="paragraph" w:styleId="Subtitle">
    <w:name w:val="Subtitle"/>
    <w:basedOn w:val="Normal"/>
    <w:link w:val="SubtitleChar"/>
    <w:qFormat/>
    <w:rsid w:val="008C14D7"/>
    <w:pPr>
      <w:spacing w:before="120" w:after="60" w:line="300" w:lineRule="atLeast"/>
      <w:jc w:val="center"/>
      <w:outlineLvl w:val="1"/>
    </w:pPr>
    <w:rPr>
      <w:rFonts w:ascii="Arial" w:eastAsia="SimSun" w:hAnsi="Arial" w:cs="Arial"/>
      <w:lang w:val="en-ZA" w:eastAsia="de-DE"/>
    </w:rPr>
  </w:style>
  <w:style w:type="character" w:customStyle="1" w:styleId="SubtitleChar">
    <w:name w:val="Subtitle Char"/>
    <w:basedOn w:val="DefaultParagraphFont"/>
    <w:link w:val="Subtitle"/>
    <w:rsid w:val="008C14D7"/>
    <w:rPr>
      <w:rFonts w:ascii="Arial" w:eastAsia="SimSun" w:hAnsi="Arial" w:cs="Arial"/>
      <w:lang w:val="en-ZA" w:eastAsia="de-DE"/>
    </w:rPr>
  </w:style>
  <w:style w:type="character" w:styleId="LineNumber">
    <w:name w:val="line number"/>
    <w:basedOn w:val="DefaultParagraphFont"/>
    <w:semiHidden/>
    <w:rsid w:val="008C14D7"/>
  </w:style>
  <w:style w:type="paragraph" w:styleId="TableofFigures">
    <w:name w:val="table of figures"/>
    <w:basedOn w:val="Normal"/>
    <w:next w:val="Normal"/>
    <w:uiPriority w:val="99"/>
    <w:rsid w:val="008C14D7"/>
    <w:pPr>
      <w:spacing w:before="120" w:line="300" w:lineRule="atLeast"/>
      <w:jc w:val="both"/>
    </w:pPr>
    <w:rPr>
      <w:rFonts w:ascii="Arial" w:eastAsia="SimSun" w:hAnsi="Arial" w:cs="Arial"/>
      <w:sz w:val="22"/>
      <w:szCs w:val="22"/>
      <w:lang w:val="en-ZA" w:eastAsia="de-DE"/>
    </w:rPr>
  </w:style>
  <w:style w:type="character" w:customStyle="1" w:styleId="StandardFettZchn">
    <w:name w:val="Standard_Fett Zchn"/>
    <w:basedOn w:val="DefaultParagraphFont"/>
    <w:link w:val="StandardFett"/>
    <w:rsid w:val="008C14D7"/>
    <w:rPr>
      <w:rFonts w:ascii="Arial" w:eastAsia="SimSun" w:hAnsi="Arial" w:cs="Arial"/>
      <w:b/>
      <w:sz w:val="22"/>
      <w:szCs w:val="22"/>
      <w:lang w:val="en-ZA" w:eastAsia="de-DE"/>
    </w:rPr>
  </w:style>
  <w:style w:type="paragraph" w:customStyle="1" w:styleId="IndentTwo">
    <w:name w:val="Indent Two"/>
    <w:basedOn w:val="Normal"/>
    <w:rsid w:val="008C14D7"/>
    <w:pPr>
      <w:numPr>
        <w:numId w:val="20"/>
      </w:numPr>
      <w:spacing w:before="120" w:line="300" w:lineRule="atLeast"/>
      <w:jc w:val="both"/>
    </w:pPr>
    <w:rPr>
      <w:rFonts w:ascii="Arial" w:eastAsia="SimSun" w:hAnsi="Arial" w:cs="Arial"/>
      <w:sz w:val="22"/>
      <w:szCs w:val="22"/>
      <w:lang w:val="en-ZA" w:eastAsia="de-DE"/>
    </w:rPr>
  </w:style>
  <w:style w:type="character" w:customStyle="1" w:styleId="Heading2Char1">
    <w:name w:val="Heading 2 Char1"/>
    <w:basedOn w:val="DefaultParagraphFont"/>
    <w:link w:val="Heading2"/>
    <w:rsid w:val="008C14D7"/>
    <w:rPr>
      <w:rFonts w:ascii="Arial" w:eastAsia="SimSun" w:hAnsi="Arial" w:cs="Arial"/>
      <w:b/>
      <w:szCs w:val="22"/>
      <w:lang w:val="en-ZA" w:eastAsia="de-DE"/>
    </w:rPr>
  </w:style>
  <w:style w:type="paragraph" w:customStyle="1" w:styleId="Normal0">
    <w:name w:val="Normal#"/>
    <w:basedOn w:val="Normal"/>
    <w:rsid w:val="008C14D7"/>
    <w:pPr>
      <w:spacing w:before="120" w:line="300" w:lineRule="atLeast"/>
      <w:ind w:left="709" w:right="708"/>
      <w:jc w:val="both"/>
    </w:pPr>
    <w:rPr>
      <w:rFonts w:ascii="Arial" w:eastAsia="SimSun" w:hAnsi="Arial" w:cs="Arial"/>
      <w:i/>
      <w:sz w:val="22"/>
      <w:szCs w:val="22"/>
      <w:lang w:val="en-US" w:eastAsia="de-DE"/>
    </w:rPr>
  </w:style>
  <w:style w:type="paragraph" w:customStyle="1" w:styleId="Mnormal">
    <w:name w:val="Mnormal"/>
    <w:basedOn w:val="Normal"/>
    <w:rsid w:val="008C14D7"/>
    <w:pPr>
      <w:spacing w:before="120" w:line="300" w:lineRule="atLeast"/>
      <w:jc w:val="center"/>
    </w:pPr>
    <w:rPr>
      <w:rFonts w:ascii="Arial" w:eastAsia="SimSun" w:hAnsi="Arial" w:cs="Arial"/>
      <w:sz w:val="22"/>
      <w:szCs w:val="22"/>
      <w:lang w:val="en-US" w:eastAsia="de-DE"/>
    </w:rPr>
  </w:style>
  <w:style w:type="character" w:customStyle="1" w:styleId="berschrift0Char">
    <w:name w:val="Überschrift 0 Char"/>
    <w:basedOn w:val="DefaultParagraphFont"/>
    <w:link w:val="berschrift0"/>
    <w:rsid w:val="008C14D7"/>
    <w:rPr>
      <w:rFonts w:ascii="Arial" w:eastAsia="SimSun" w:hAnsi="Arial" w:cs="Arial"/>
      <w:b/>
      <w:sz w:val="32"/>
      <w:szCs w:val="22"/>
      <w:lang w:val="en-ZA" w:eastAsia="de-DE"/>
    </w:rPr>
  </w:style>
  <w:style w:type="paragraph" w:customStyle="1" w:styleId="Normal9pt">
    <w:name w:val="Normal + 9 pt"/>
    <w:aliases w:val="Centered"/>
    <w:basedOn w:val="Normal"/>
    <w:rsid w:val="008C14D7"/>
    <w:pPr>
      <w:spacing w:before="120" w:line="300" w:lineRule="atLeast"/>
      <w:jc w:val="center"/>
    </w:pPr>
    <w:rPr>
      <w:rFonts w:ascii="Arial" w:eastAsia="SimSun" w:hAnsi="Arial" w:cs="Arial"/>
      <w:sz w:val="18"/>
      <w:szCs w:val="18"/>
      <w:lang w:val="en-ZA" w:eastAsia="de-DE"/>
    </w:rPr>
  </w:style>
  <w:style w:type="paragraph" w:styleId="ListParagraph">
    <w:name w:val="List Paragraph"/>
    <w:aliases w:val="Numbered Paragraph,Texte Général,Paragraphe  revu,TITRE REFERENCE,References,Citation List,Number Bullets,small normal,Indent Paragraph,Normal bullet 2,Bullet list,List Paragraph1,Numbered List,1st level - Bullet List Paragraph,lp1,Ha"/>
    <w:basedOn w:val="Normal"/>
    <w:link w:val="ListParagraphChar"/>
    <w:uiPriority w:val="34"/>
    <w:qFormat/>
    <w:rsid w:val="008C14D7"/>
    <w:pPr>
      <w:ind w:left="720"/>
    </w:pPr>
    <w:rPr>
      <w:rFonts w:ascii="Calibri" w:hAnsi="Calibri"/>
      <w:sz w:val="22"/>
      <w:szCs w:val="22"/>
      <w:lang w:val="en-ZA" w:eastAsia="en-US"/>
    </w:rPr>
  </w:style>
  <w:style w:type="paragraph" w:customStyle="1" w:styleId="Default">
    <w:name w:val="Default"/>
    <w:rsid w:val="008C14D7"/>
    <w:pPr>
      <w:autoSpaceDE w:val="0"/>
      <w:autoSpaceDN w:val="0"/>
      <w:adjustRightInd w:val="0"/>
    </w:pPr>
    <w:rPr>
      <w:rFonts w:ascii="Calibri" w:eastAsia="SimSun" w:hAnsi="Calibri" w:cs="Calibri"/>
      <w:color w:val="000000"/>
      <w:lang w:val="en-US"/>
    </w:rPr>
  </w:style>
  <w:style w:type="paragraph" w:styleId="Revision">
    <w:name w:val="Revision"/>
    <w:hidden/>
    <w:uiPriority w:val="99"/>
    <w:semiHidden/>
    <w:rsid w:val="008C14D7"/>
    <w:rPr>
      <w:rFonts w:ascii="Arial" w:eastAsia="SimSun" w:hAnsi="Arial" w:cs="Arial"/>
      <w:sz w:val="22"/>
      <w:szCs w:val="22"/>
      <w:lang w:val="en-US" w:eastAsia="de-DE"/>
    </w:rPr>
  </w:style>
  <w:style w:type="paragraph" w:customStyle="1" w:styleId="IndentOne">
    <w:name w:val="Indent One"/>
    <w:rsid w:val="008C14D7"/>
    <w:pPr>
      <w:numPr>
        <w:numId w:val="21"/>
      </w:numPr>
      <w:spacing w:before="60" w:after="120" w:line="300" w:lineRule="exact"/>
    </w:pPr>
    <w:rPr>
      <w:rFonts w:ascii="Times New Roman" w:eastAsia="Times New Roman" w:hAnsi="Times New Roman" w:cs="Times New Roman"/>
      <w:sz w:val="20"/>
      <w:szCs w:val="20"/>
    </w:rPr>
  </w:style>
  <w:style w:type="paragraph" w:customStyle="1" w:styleId="Indent3">
    <w:name w:val="Indent 3"/>
    <w:rsid w:val="008C14D7"/>
    <w:pPr>
      <w:numPr>
        <w:ilvl w:val="1"/>
        <w:numId w:val="21"/>
      </w:numPr>
      <w:spacing w:before="60" w:after="120" w:line="300" w:lineRule="exact"/>
    </w:pPr>
    <w:rPr>
      <w:rFonts w:ascii="Times New Roman" w:eastAsia="Times New Roman" w:hAnsi="Times New Roman" w:cs="Times New Roman"/>
      <w:sz w:val="20"/>
      <w:szCs w:val="20"/>
    </w:rPr>
  </w:style>
  <w:style w:type="character" w:customStyle="1" w:styleId="BodytextChar2">
    <w:name w:val="Bodytext Char2"/>
    <w:basedOn w:val="DefaultParagraphFont"/>
    <w:rsid w:val="008C14D7"/>
    <w:rPr>
      <w:rFonts w:ascii="Arial" w:hAnsi="Arial"/>
      <w:sz w:val="22"/>
      <w:lang w:val="en-GB" w:eastAsia="en-US" w:bidi="ar-SA"/>
    </w:rPr>
  </w:style>
  <w:style w:type="paragraph" w:customStyle="1" w:styleId="Aufzhlung">
    <w:name w:val="Aufzählung"/>
    <w:basedOn w:val="Aufzhlung2"/>
    <w:rsid w:val="008C14D7"/>
    <w:rPr>
      <w:lang w:val="en-GB"/>
    </w:rPr>
  </w:style>
  <w:style w:type="paragraph" w:customStyle="1" w:styleId="Nornmal">
    <w:name w:val="Nornmal"/>
    <w:basedOn w:val="Aufzhlung1"/>
    <w:rsid w:val="008C14D7"/>
    <w:pPr>
      <w:keepNext/>
    </w:pPr>
    <w:rPr>
      <w:lang w:val="en-GB"/>
    </w:rPr>
  </w:style>
  <w:style w:type="paragraph" w:customStyle="1" w:styleId="Heading1Arial">
    <w:name w:val="Heading 1 + Arial"/>
    <w:aliases w:val="12 pt,Black,Justified,Before:  0 pt,After:  0 pt,Line..."/>
    <w:basedOn w:val="Heading1"/>
    <w:rsid w:val="008C14D7"/>
    <w:pPr>
      <w:numPr>
        <w:ilvl w:val="2"/>
        <w:numId w:val="22"/>
      </w:numPr>
      <w:tabs>
        <w:tab w:val="num" w:pos="360"/>
      </w:tabs>
      <w:spacing w:before="0" w:after="0" w:afterAutospacing="0" w:line="360" w:lineRule="auto"/>
      <w:ind w:left="0" w:firstLine="0"/>
      <w:jc w:val="both"/>
    </w:pPr>
    <w:rPr>
      <w:rFonts w:eastAsia="Times New Roman"/>
      <w:bCs/>
      <w:color w:val="000000"/>
      <w:kern w:val="32"/>
      <w:sz w:val="24"/>
      <w:szCs w:val="24"/>
      <w:lang w:eastAsia="en-US"/>
    </w:rPr>
  </w:style>
  <w:style w:type="character" w:customStyle="1" w:styleId="apple-style-span">
    <w:name w:val="apple-style-span"/>
    <w:basedOn w:val="DefaultParagraphFont"/>
    <w:rsid w:val="008C14D7"/>
    <w:rPr>
      <w:rFonts w:cs="Times New Roman"/>
    </w:rPr>
  </w:style>
  <w:style w:type="character" w:customStyle="1" w:styleId="Heading3CharChar">
    <w:name w:val="Heading 3 Char Char"/>
    <w:basedOn w:val="DefaultParagraphFont"/>
    <w:rsid w:val="008C14D7"/>
    <w:rPr>
      <w:rFonts w:ascii="Arial" w:hAnsi="Arial" w:cs="Arial"/>
      <w:b/>
      <w:bCs/>
      <w:sz w:val="26"/>
      <w:szCs w:val="26"/>
      <w:lang w:val="en-US" w:eastAsia="en-US" w:bidi="ar-SA"/>
    </w:rPr>
  </w:style>
  <w:style w:type="paragraph" w:customStyle="1" w:styleId="Aufzhlung3">
    <w:name w:val="Aufzählung 3"/>
    <w:basedOn w:val="Aufzhlung2"/>
    <w:rsid w:val="008C14D7"/>
  </w:style>
  <w:style w:type="table" w:styleId="MediumList2-Accent1">
    <w:name w:val="Medium List 2 Accent 1"/>
    <w:basedOn w:val="TableNormal"/>
    <w:uiPriority w:val="66"/>
    <w:rsid w:val="008C14D7"/>
    <w:rPr>
      <w:rFonts w:asciiTheme="majorHAnsi" w:eastAsiaTheme="majorEastAsia" w:hAnsiTheme="majorHAnsi" w:cstheme="majorBidi"/>
      <w:color w:val="000000" w:themeColor="text1"/>
      <w:sz w:val="22"/>
      <w:szCs w:val="22"/>
      <w:lang w:val="en-US" w:bidi="en-US"/>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rPr>
        <w:sz w:val="24"/>
        <w:szCs w:val="24"/>
      </w:rPr>
      <w:tblPr/>
      <w:tcPr>
        <w:tcBorders>
          <w:top w:val="nil"/>
          <w:left w:val="nil"/>
          <w:bottom w:val="single" w:sz="24" w:space="0" w:color="4472C4" w:themeColor="accent1"/>
          <w:right w:val="nil"/>
          <w:insideH w:val="nil"/>
          <w:insideV w:val="nil"/>
        </w:tcBorders>
        <w:shd w:val="clear" w:color="auto" w:fill="FFFFFF" w:themeFill="background1"/>
      </w:tcPr>
    </w:tblStylePr>
    <w:tblStylePr w:type="lastRow">
      <w:tblPr/>
      <w:tcPr>
        <w:tcBorders>
          <w:top w:val="single" w:sz="8" w:space="0" w:color="4472C4"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1"/>
          <w:insideH w:val="nil"/>
          <w:insideV w:val="nil"/>
        </w:tcBorders>
        <w:shd w:val="clear" w:color="auto" w:fill="FFFFFF" w:themeFill="background1"/>
      </w:tcPr>
    </w:tblStylePr>
    <w:tblStylePr w:type="lastCol">
      <w:tblPr/>
      <w:tcPr>
        <w:tcBorders>
          <w:top w:val="nil"/>
          <w:left w:val="single" w:sz="8" w:space="0" w:color="4472C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top w:val="nil"/>
          <w:bottom w:val="nil"/>
          <w:insideH w:val="nil"/>
          <w:insideV w:val="nil"/>
        </w:tcBorders>
        <w:shd w:val="clear" w:color="auto" w:fill="D0DBF0"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Shading2-Accent11">
    <w:name w:val="Medium Shading 2 - Accent 11"/>
    <w:basedOn w:val="TableNormal"/>
    <w:uiPriority w:val="64"/>
    <w:rsid w:val="008C14D7"/>
    <w:rPr>
      <w:rFonts w:ascii="Times New Roman" w:eastAsia="SimSun" w:hAnsi="Times New Roman" w:cs="Times New Roman"/>
      <w:sz w:val="20"/>
      <w:szCs w:val="20"/>
      <w:lang w:val="en-ZA" w:eastAsia="en-Z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1"/>
      </w:tcPr>
    </w:tblStylePr>
    <w:tblStylePr w:type="lastCol">
      <w:rPr>
        <w:b/>
        <w:bCs/>
        <w:color w:val="FFFFFF" w:themeColor="background1"/>
      </w:rPr>
      <w:tblPr/>
      <w:tcPr>
        <w:tcBorders>
          <w:left w:val="nil"/>
          <w:right w:val="nil"/>
          <w:insideH w:val="nil"/>
          <w:insideV w:val="nil"/>
        </w:tcBorders>
        <w:shd w:val="clear" w:color="auto" w:fill="4472C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1">
    <w:name w:val="Medium Shading 21"/>
    <w:basedOn w:val="TableNormal"/>
    <w:uiPriority w:val="64"/>
    <w:rsid w:val="008C14D7"/>
    <w:rPr>
      <w:rFonts w:ascii="Times New Roman" w:eastAsia="SimSun" w:hAnsi="Times New Roman" w:cs="Times New Roman"/>
      <w:sz w:val="20"/>
      <w:szCs w:val="20"/>
      <w:lang w:val="en-ZA" w:eastAsia="en-Z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ghtGrid-Accent11">
    <w:name w:val="Light Grid - Accent 11"/>
    <w:basedOn w:val="TableNormal"/>
    <w:uiPriority w:val="62"/>
    <w:rsid w:val="008C14D7"/>
    <w:rPr>
      <w:rFonts w:ascii="Times New Roman" w:eastAsia="SimSun" w:hAnsi="Times New Roman" w:cs="Times New Roman"/>
      <w:sz w:val="20"/>
      <w:szCs w:val="20"/>
      <w:lang w:val="en-ZA" w:eastAsia="en-ZA"/>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18" w:space="0" w:color="4472C4" w:themeColor="accent1"/>
          <w:right w:val="single" w:sz="8" w:space="0" w:color="4472C4" w:themeColor="accent1"/>
          <w:insideH w:val="nil"/>
          <w:insideV w:val="single" w:sz="8" w:space="0" w:color="4472C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insideH w:val="nil"/>
          <w:insideV w:val="single" w:sz="8" w:space="0" w:color="4472C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D0DBF0" w:themeFill="accent1" w:themeFillTint="3F"/>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shd w:val="clear" w:color="auto" w:fill="D0DBF0" w:themeFill="accent1" w:themeFillTint="3F"/>
      </w:tcPr>
    </w:tblStylePr>
    <w:tblStylePr w:type="band2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tcPr>
    </w:tblStylePr>
  </w:style>
  <w:style w:type="paragraph" w:customStyle="1" w:styleId="Restitle">
    <w:name w:val="Res_title"/>
    <w:basedOn w:val="Normal"/>
    <w:next w:val="Normal"/>
    <w:rsid w:val="008C14D7"/>
    <w:pPr>
      <w:keepNext/>
      <w:keepLines/>
      <w:tabs>
        <w:tab w:val="left" w:pos="1134"/>
        <w:tab w:val="left" w:pos="1871"/>
        <w:tab w:val="left" w:pos="2268"/>
      </w:tabs>
      <w:overflowPunct w:val="0"/>
      <w:autoSpaceDE w:val="0"/>
      <w:autoSpaceDN w:val="0"/>
      <w:adjustRightInd w:val="0"/>
      <w:spacing w:before="240"/>
      <w:jc w:val="center"/>
      <w:textAlignment w:val="baseline"/>
    </w:pPr>
    <w:rPr>
      <w:rFonts w:ascii="Times New Roman Bold" w:hAnsi="Times New Roman Bold"/>
      <w:b/>
      <w:sz w:val="28"/>
      <w:szCs w:val="20"/>
      <w:lang w:eastAsia="en-US"/>
    </w:rPr>
  </w:style>
  <w:style w:type="character" w:customStyle="1" w:styleId="Tablefreq">
    <w:name w:val="Table_freq"/>
    <w:basedOn w:val="DefaultParagraphFont"/>
    <w:rsid w:val="008C14D7"/>
    <w:rPr>
      <w:b/>
      <w:color w:val="FFCC00"/>
    </w:rPr>
  </w:style>
  <w:style w:type="paragraph" w:customStyle="1" w:styleId="TableTextS5">
    <w:name w:val="Table_TextS5"/>
    <w:basedOn w:val="Normal"/>
    <w:rsid w:val="008C14D7"/>
    <w:pPr>
      <w:tabs>
        <w:tab w:val="left" w:pos="170"/>
        <w:tab w:val="left" w:pos="567"/>
        <w:tab w:val="left" w:pos="737"/>
        <w:tab w:val="left" w:pos="2977"/>
        <w:tab w:val="left" w:pos="3266"/>
      </w:tabs>
      <w:overflowPunct w:val="0"/>
      <w:autoSpaceDE w:val="0"/>
      <w:autoSpaceDN w:val="0"/>
      <w:adjustRightInd w:val="0"/>
      <w:spacing w:before="40" w:after="40"/>
      <w:textAlignment w:val="baseline"/>
    </w:pPr>
    <w:rPr>
      <w:sz w:val="20"/>
      <w:szCs w:val="20"/>
      <w:lang w:val="fr-FR" w:eastAsia="en-US"/>
    </w:rPr>
  </w:style>
  <w:style w:type="character" w:customStyle="1" w:styleId="st">
    <w:name w:val="st"/>
    <w:basedOn w:val="DefaultParagraphFont"/>
    <w:rsid w:val="008C14D7"/>
  </w:style>
  <w:style w:type="paragraph" w:customStyle="1" w:styleId="StyleTitleLeft">
    <w:name w:val="Style Title + Left"/>
    <w:basedOn w:val="Title"/>
    <w:rsid w:val="008C14D7"/>
    <w:pPr>
      <w:spacing w:before="240" w:after="120" w:line="240" w:lineRule="auto"/>
      <w:jc w:val="left"/>
      <w:outlineLvl w:val="9"/>
    </w:pPr>
    <w:rPr>
      <w:rFonts w:eastAsia="Times New Roman" w:cs="Times New Roman"/>
      <w:kern w:val="0"/>
      <w:sz w:val="24"/>
      <w:szCs w:val="20"/>
      <w:lang w:val="en-GB" w:eastAsia="en-US"/>
    </w:rPr>
  </w:style>
  <w:style w:type="table" w:customStyle="1" w:styleId="HelleSchattierung1">
    <w:name w:val="Helle Schattierung1"/>
    <w:basedOn w:val="TableNormal"/>
    <w:uiPriority w:val="60"/>
    <w:rsid w:val="008C14D7"/>
    <w:rPr>
      <w:rFonts w:ascii="Times New Roman" w:eastAsia="SimSun" w:hAnsi="Times New Roman" w:cs="Times New Roman"/>
      <w:color w:val="000000" w:themeColor="text1" w:themeShade="BF"/>
      <w:sz w:val="20"/>
      <w:szCs w:val="20"/>
      <w:lang w:val="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HelleSchattierung-Akzent11">
    <w:name w:val="Helle Schattierung - Akzent 11"/>
    <w:basedOn w:val="TableNormal"/>
    <w:uiPriority w:val="60"/>
    <w:rsid w:val="008C14D7"/>
    <w:rPr>
      <w:rFonts w:ascii="Times New Roman" w:eastAsia="SimSun" w:hAnsi="Times New Roman" w:cs="Times New Roman"/>
      <w:color w:val="2F5496" w:themeColor="accent1" w:themeShade="BF"/>
      <w:sz w:val="20"/>
      <w:szCs w:val="20"/>
      <w:lang w:val="en-US"/>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LightShading-Accent2">
    <w:name w:val="Light Shading Accent 2"/>
    <w:basedOn w:val="TableNormal"/>
    <w:uiPriority w:val="60"/>
    <w:rsid w:val="008C14D7"/>
    <w:rPr>
      <w:rFonts w:ascii="Times New Roman" w:eastAsia="SimSun" w:hAnsi="Times New Roman" w:cs="Times New Roman"/>
      <w:color w:val="C45911" w:themeColor="accent2" w:themeShade="BF"/>
      <w:sz w:val="20"/>
      <w:szCs w:val="20"/>
      <w:lang w:val="en-US"/>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LightShading-Accent3">
    <w:name w:val="Light Shading Accent 3"/>
    <w:basedOn w:val="TableNormal"/>
    <w:uiPriority w:val="60"/>
    <w:rsid w:val="008C14D7"/>
    <w:rPr>
      <w:rFonts w:ascii="Times New Roman" w:eastAsia="SimSun" w:hAnsi="Times New Roman" w:cs="Times New Roman"/>
      <w:color w:val="7B7B7B" w:themeColor="accent3" w:themeShade="BF"/>
      <w:sz w:val="20"/>
      <w:szCs w:val="20"/>
      <w:lang w:val="en-US"/>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ightShading-Accent4">
    <w:name w:val="Light Shading Accent 4"/>
    <w:basedOn w:val="TableNormal"/>
    <w:uiPriority w:val="60"/>
    <w:rsid w:val="008C14D7"/>
    <w:rPr>
      <w:rFonts w:ascii="Times New Roman" w:eastAsia="SimSun" w:hAnsi="Times New Roman" w:cs="Times New Roman"/>
      <w:color w:val="BF8F00" w:themeColor="accent4" w:themeShade="BF"/>
      <w:sz w:val="20"/>
      <w:szCs w:val="20"/>
      <w:lang w:val="en-US"/>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LightShading-Accent5">
    <w:name w:val="Light Shading Accent 5"/>
    <w:basedOn w:val="TableNormal"/>
    <w:uiPriority w:val="60"/>
    <w:rsid w:val="008C14D7"/>
    <w:rPr>
      <w:rFonts w:ascii="Times New Roman" w:eastAsia="SimSun" w:hAnsi="Times New Roman" w:cs="Times New Roman"/>
      <w:color w:val="2E74B5" w:themeColor="accent5" w:themeShade="BF"/>
      <w:sz w:val="20"/>
      <w:szCs w:val="20"/>
      <w:lang w:val="en-US"/>
    </w:rPr>
    <w:tblPr>
      <w:tblStyleRowBandSize w:val="1"/>
      <w:tblStyleColBandSize w:val="1"/>
      <w:tblBorders>
        <w:top w:val="single" w:sz="8" w:space="0" w:color="5B9BD5" w:themeColor="accent5"/>
        <w:bottom w:val="single" w:sz="8" w:space="0" w:color="5B9BD5" w:themeColor="accent5"/>
      </w:tblBorders>
    </w:tblPr>
    <w:tblStylePr w:type="fir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la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left w:val="nil"/>
          <w:right w:val="nil"/>
          <w:insideH w:val="nil"/>
          <w:insideV w:val="nil"/>
        </w:tcBorders>
        <w:shd w:val="clear" w:color="auto" w:fill="D6E6F4" w:themeFill="accent5" w:themeFillTint="3F"/>
      </w:tcPr>
    </w:tblStylePr>
  </w:style>
  <w:style w:type="table" w:styleId="MediumGrid1-Accent5">
    <w:name w:val="Medium Grid 1 Accent 5"/>
    <w:basedOn w:val="TableNormal"/>
    <w:uiPriority w:val="67"/>
    <w:rsid w:val="008C14D7"/>
    <w:rPr>
      <w:rFonts w:ascii="Times New Roman" w:eastAsia="SimSun" w:hAnsi="Times New Roman" w:cs="Times New Roman"/>
      <w:sz w:val="20"/>
      <w:szCs w:val="20"/>
      <w:lang w:val="en-US"/>
    </w:r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insideV w:val="single" w:sz="8" w:space="0" w:color="84B3DF" w:themeColor="accent5" w:themeTint="BF"/>
      </w:tblBorders>
    </w:tblPr>
    <w:tcPr>
      <w:shd w:val="clear" w:color="auto" w:fill="D6E6F4" w:themeFill="accent5" w:themeFillTint="3F"/>
    </w:tcPr>
    <w:tblStylePr w:type="firstRow">
      <w:rPr>
        <w:b/>
        <w:bCs/>
      </w:rPr>
    </w:tblStylePr>
    <w:tblStylePr w:type="lastRow">
      <w:rPr>
        <w:b/>
        <w:bCs/>
      </w:rPr>
      <w:tblPr/>
      <w:tcPr>
        <w:tcBorders>
          <w:top w:val="single" w:sz="18" w:space="0" w:color="84B3DF" w:themeColor="accent5" w:themeTint="BF"/>
        </w:tcBorders>
      </w:tcPr>
    </w:tblStylePr>
    <w:tblStylePr w:type="firstCol">
      <w:rPr>
        <w:b/>
        <w:bCs/>
      </w:rPr>
    </w:tblStylePr>
    <w:tblStylePr w:type="lastCol">
      <w:rPr>
        <w:b/>
        <w:bCs/>
      </w:r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customStyle="1" w:styleId="LightGrid-Accent12">
    <w:name w:val="Light Grid - Accent 12"/>
    <w:basedOn w:val="TableNormal"/>
    <w:uiPriority w:val="62"/>
    <w:rsid w:val="008C14D7"/>
    <w:rPr>
      <w:rFonts w:ascii="Times New Roman" w:eastAsia="SimSun" w:hAnsi="Times New Roman" w:cs="Times New Roman"/>
      <w:sz w:val="20"/>
      <w:szCs w:val="20"/>
      <w:lang w:val="en-ZA" w:eastAsia="en-ZA"/>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18" w:space="0" w:color="4472C4" w:themeColor="accent1"/>
          <w:right w:val="single" w:sz="8" w:space="0" w:color="4472C4" w:themeColor="accent1"/>
          <w:insideH w:val="nil"/>
          <w:insideV w:val="single" w:sz="8" w:space="0" w:color="4472C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insideH w:val="nil"/>
          <w:insideV w:val="single" w:sz="8" w:space="0" w:color="4472C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D0DBF0" w:themeFill="accent1" w:themeFillTint="3F"/>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shd w:val="clear" w:color="auto" w:fill="D0DBF0" w:themeFill="accent1" w:themeFillTint="3F"/>
      </w:tcPr>
    </w:tblStylePr>
    <w:tblStylePr w:type="band2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tcPr>
    </w:tblStylePr>
  </w:style>
  <w:style w:type="paragraph" w:styleId="EndnoteText">
    <w:name w:val="endnote text"/>
    <w:basedOn w:val="Normal"/>
    <w:link w:val="EndnoteTextChar"/>
    <w:rsid w:val="008C14D7"/>
    <w:pPr>
      <w:jc w:val="both"/>
    </w:pPr>
    <w:rPr>
      <w:rFonts w:ascii="Arial" w:eastAsia="SimSun" w:hAnsi="Arial" w:cs="Arial"/>
      <w:sz w:val="20"/>
      <w:szCs w:val="20"/>
      <w:lang w:val="en-ZA" w:eastAsia="de-DE"/>
    </w:rPr>
  </w:style>
  <w:style w:type="character" w:customStyle="1" w:styleId="EndnoteTextChar">
    <w:name w:val="Endnote Text Char"/>
    <w:basedOn w:val="DefaultParagraphFont"/>
    <w:link w:val="EndnoteText"/>
    <w:rsid w:val="008C14D7"/>
    <w:rPr>
      <w:rFonts w:ascii="Arial" w:eastAsia="SimSun" w:hAnsi="Arial" w:cs="Arial"/>
      <w:sz w:val="20"/>
      <w:szCs w:val="20"/>
      <w:lang w:val="en-ZA" w:eastAsia="de-DE"/>
    </w:rPr>
  </w:style>
  <w:style w:type="character" w:styleId="EndnoteReference">
    <w:name w:val="endnote reference"/>
    <w:basedOn w:val="DefaultParagraphFont"/>
    <w:rsid w:val="008C14D7"/>
    <w:rPr>
      <w:vertAlign w:val="superscript"/>
    </w:rPr>
  </w:style>
  <w:style w:type="paragraph" w:customStyle="1" w:styleId="Bullet1">
    <w:name w:val="Bullet 1"/>
    <w:basedOn w:val="Aufzhlung1"/>
    <w:link w:val="Bullet1Char"/>
    <w:qFormat/>
    <w:rsid w:val="008C14D7"/>
  </w:style>
  <w:style w:type="paragraph" w:customStyle="1" w:styleId="Bullet2">
    <w:name w:val="Bullet 2"/>
    <w:basedOn w:val="Aufzhlung2"/>
    <w:link w:val="Bullet2Char"/>
    <w:qFormat/>
    <w:rsid w:val="008C14D7"/>
  </w:style>
  <w:style w:type="character" w:customStyle="1" w:styleId="Bullet1Char">
    <w:name w:val="Bullet 1 Char"/>
    <w:basedOn w:val="Aufzhlung1ZchnZchn"/>
    <w:link w:val="Bullet1"/>
    <w:rsid w:val="008C14D7"/>
    <w:rPr>
      <w:rFonts w:ascii="Arial" w:eastAsia="SimSun" w:hAnsi="Arial" w:cs="Arial"/>
      <w:sz w:val="22"/>
      <w:szCs w:val="22"/>
      <w:lang w:val="en-ZA" w:eastAsia="de-DE"/>
    </w:rPr>
  </w:style>
  <w:style w:type="character" w:customStyle="1" w:styleId="Bullet2Char">
    <w:name w:val="Bullet 2 Char"/>
    <w:basedOn w:val="Aufzhlung2ZchnZchn"/>
    <w:link w:val="Bullet2"/>
    <w:rsid w:val="008C14D7"/>
    <w:rPr>
      <w:rFonts w:ascii="Arial" w:eastAsia="SimSun" w:hAnsi="Arial" w:cs="Arial"/>
      <w:sz w:val="22"/>
      <w:szCs w:val="22"/>
      <w:lang w:val="en-ZA" w:eastAsia="de-DE"/>
    </w:rPr>
  </w:style>
  <w:style w:type="paragraph" w:customStyle="1" w:styleId="NationalFootnote">
    <w:name w:val="National Footnote"/>
    <w:basedOn w:val="Normal"/>
    <w:next w:val="Normal"/>
    <w:link w:val="NationalFootnoteChar"/>
    <w:uiPriority w:val="99"/>
    <w:rsid w:val="008C14D7"/>
    <w:pPr>
      <w:keepNext/>
      <w:spacing w:before="240" w:after="120"/>
      <w:jc w:val="both"/>
    </w:pPr>
    <w:rPr>
      <w:rFonts w:ascii="Arial" w:hAnsi="Arial" w:cs="Arial"/>
      <w:b/>
      <w:bCs/>
      <w:color w:val="2F5496" w:themeColor="accent1" w:themeShade="BF"/>
      <w:kern w:val="18"/>
      <w:sz w:val="26"/>
      <w:szCs w:val="26"/>
      <w:lang w:val="en-ZA"/>
    </w:rPr>
  </w:style>
  <w:style w:type="character" w:customStyle="1" w:styleId="NationalFootnoteChar">
    <w:name w:val="National Footnote Char"/>
    <w:basedOn w:val="Heading2Char"/>
    <w:link w:val="NationalFootnote"/>
    <w:uiPriority w:val="99"/>
    <w:rsid w:val="008C14D7"/>
    <w:rPr>
      <w:rFonts w:ascii="Arial" w:eastAsia="Times New Roman" w:hAnsi="Arial" w:cs="Arial"/>
      <w:b/>
      <w:bCs/>
      <w:color w:val="2F5496" w:themeColor="accent1" w:themeShade="BF"/>
      <w:kern w:val="18"/>
      <w:sz w:val="26"/>
      <w:szCs w:val="26"/>
      <w:lang w:val="en-ZA" w:eastAsia="en-GB"/>
    </w:rPr>
  </w:style>
  <w:style w:type="paragraph" w:customStyle="1" w:styleId="Normalaftertitle">
    <w:name w:val="Normal_after_title"/>
    <w:basedOn w:val="Normal"/>
    <w:next w:val="Normal"/>
    <w:rsid w:val="008C14D7"/>
    <w:pPr>
      <w:tabs>
        <w:tab w:val="left" w:pos="794"/>
        <w:tab w:val="left" w:pos="1191"/>
        <w:tab w:val="left" w:pos="1588"/>
        <w:tab w:val="left" w:pos="1985"/>
      </w:tabs>
      <w:overflowPunct w:val="0"/>
      <w:autoSpaceDE w:val="0"/>
      <w:autoSpaceDN w:val="0"/>
      <w:adjustRightInd w:val="0"/>
      <w:spacing w:before="320"/>
      <w:jc w:val="both"/>
      <w:textAlignment w:val="baseline"/>
    </w:pPr>
    <w:rPr>
      <w:szCs w:val="20"/>
      <w:lang w:val="fr-FR" w:eastAsia="en-US"/>
    </w:rPr>
  </w:style>
  <w:style w:type="paragraph" w:customStyle="1" w:styleId="Note">
    <w:name w:val="Note"/>
    <w:basedOn w:val="Normal"/>
    <w:rsid w:val="008C14D7"/>
    <w:pPr>
      <w:overflowPunct w:val="0"/>
      <w:autoSpaceDE w:val="0"/>
      <w:autoSpaceDN w:val="0"/>
      <w:adjustRightInd w:val="0"/>
      <w:spacing w:before="80"/>
      <w:jc w:val="both"/>
      <w:textAlignment w:val="baseline"/>
    </w:pPr>
    <w:rPr>
      <w:sz w:val="22"/>
      <w:szCs w:val="20"/>
      <w:lang w:val="fr-FR" w:eastAsia="en-US"/>
    </w:rPr>
  </w:style>
  <w:style w:type="paragraph" w:customStyle="1" w:styleId="Tablefin">
    <w:name w:val="Table_fin"/>
    <w:basedOn w:val="Normal"/>
    <w:next w:val="Normal"/>
    <w:rsid w:val="008C14D7"/>
    <w:pPr>
      <w:tabs>
        <w:tab w:val="left" w:pos="794"/>
        <w:tab w:val="left" w:pos="1191"/>
        <w:tab w:val="left" w:pos="1588"/>
        <w:tab w:val="left" w:pos="1985"/>
      </w:tabs>
      <w:overflowPunct w:val="0"/>
      <w:autoSpaceDE w:val="0"/>
      <w:autoSpaceDN w:val="0"/>
      <w:adjustRightInd w:val="0"/>
      <w:jc w:val="both"/>
      <w:textAlignment w:val="baseline"/>
    </w:pPr>
    <w:rPr>
      <w:sz w:val="20"/>
      <w:szCs w:val="20"/>
      <w:lang w:eastAsia="en-US"/>
    </w:rPr>
  </w:style>
  <w:style w:type="paragraph" w:customStyle="1" w:styleId="Tablehead">
    <w:name w:val="Table_head"/>
    <w:basedOn w:val="Normal"/>
    <w:next w:val="Normal"/>
    <w:link w:val="TableheadChar"/>
    <w:qFormat/>
    <w:rsid w:val="008C14D7"/>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b/>
      <w:sz w:val="22"/>
      <w:szCs w:val="20"/>
      <w:lang w:val="fr-FR" w:eastAsia="en-US"/>
    </w:rPr>
  </w:style>
  <w:style w:type="paragraph" w:customStyle="1" w:styleId="TableNo">
    <w:name w:val="Table_No"/>
    <w:basedOn w:val="Normal"/>
    <w:next w:val="Normal"/>
    <w:link w:val="TableNo0"/>
    <w:rsid w:val="008C14D7"/>
    <w:pPr>
      <w:keepNext/>
      <w:tabs>
        <w:tab w:val="left" w:pos="794"/>
        <w:tab w:val="left" w:pos="1191"/>
        <w:tab w:val="left" w:pos="1588"/>
        <w:tab w:val="left" w:pos="1985"/>
      </w:tabs>
      <w:overflowPunct w:val="0"/>
      <w:autoSpaceDE w:val="0"/>
      <w:autoSpaceDN w:val="0"/>
      <w:adjustRightInd w:val="0"/>
      <w:spacing w:before="360" w:after="120"/>
      <w:jc w:val="center"/>
      <w:textAlignment w:val="baseline"/>
    </w:pPr>
    <w:rPr>
      <w:szCs w:val="20"/>
      <w:lang w:val="fr-FR" w:eastAsia="en-US"/>
    </w:rPr>
  </w:style>
  <w:style w:type="paragraph" w:customStyle="1" w:styleId="Tabletext">
    <w:name w:val="Table_text"/>
    <w:basedOn w:val="Normal"/>
    <w:link w:val="TabletextChar"/>
    <w:qFormat/>
    <w:rsid w:val="008C14D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both"/>
      <w:textAlignment w:val="baseline"/>
    </w:pPr>
    <w:rPr>
      <w:sz w:val="22"/>
      <w:szCs w:val="20"/>
      <w:lang w:val="fr-FR" w:eastAsia="en-US"/>
    </w:rPr>
  </w:style>
  <w:style w:type="paragraph" w:customStyle="1" w:styleId="FigureNo">
    <w:name w:val="Figure_No"/>
    <w:basedOn w:val="Normal"/>
    <w:next w:val="Normal"/>
    <w:rsid w:val="008C14D7"/>
    <w:pPr>
      <w:keepNext/>
      <w:keepLines/>
      <w:tabs>
        <w:tab w:val="left" w:pos="794"/>
        <w:tab w:val="left" w:pos="1191"/>
        <w:tab w:val="left" w:pos="1588"/>
        <w:tab w:val="left" w:pos="1985"/>
      </w:tabs>
      <w:overflowPunct w:val="0"/>
      <w:autoSpaceDE w:val="0"/>
      <w:autoSpaceDN w:val="0"/>
      <w:adjustRightInd w:val="0"/>
      <w:spacing w:before="480" w:after="80"/>
      <w:jc w:val="center"/>
      <w:textAlignment w:val="baseline"/>
    </w:pPr>
    <w:rPr>
      <w:caps/>
      <w:sz w:val="18"/>
      <w:szCs w:val="20"/>
      <w:lang w:val="fr-FR" w:eastAsia="en-US"/>
    </w:rPr>
  </w:style>
  <w:style w:type="paragraph" w:customStyle="1" w:styleId="SectionNo">
    <w:name w:val="Section_No"/>
    <w:basedOn w:val="Normal"/>
    <w:next w:val="Normal"/>
    <w:rsid w:val="008C14D7"/>
    <w:pPr>
      <w:tabs>
        <w:tab w:val="left" w:pos="794"/>
        <w:tab w:val="left" w:pos="1191"/>
        <w:tab w:val="left" w:pos="1588"/>
        <w:tab w:val="left" w:pos="1985"/>
      </w:tabs>
      <w:overflowPunct w:val="0"/>
      <w:autoSpaceDE w:val="0"/>
      <w:autoSpaceDN w:val="0"/>
      <w:adjustRightInd w:val="0"/>
      <w:spacing w:before="120"/>
      <w:jc w:val="both"/>
      <w:textAlignment w:val="baseline"/>
    </w:pPr>
    <w:rPr>
      <w:szCs w:val="20"/>
      <w:lang w:val="fr-FR" w:eastAsia="en-US"/>
    </w:rPr>
  </w:style>
  <w:style w:type="paragraph" w:customStyle="1" w:styleId="Tabletitle">
    <w:name w:val="Table_title"/>
    <w:basedOn w:val="Normal"/>
    <w:next w:val="Tablehead"/>
    <w:link w:val="Tabletitle0"/>
    <w:rsid w:val="008C14D7"/>
    <w:pPr>
      <w:keepNext/>
      <w:tabs>
        <w:tab w:val="left" w:pos="794"/>
        <w:tab w:val="left" w:pos="1191"/>
        <w:tab w:val="left" w:pos="1588"/>
        <w:tab w:val="left" w:pos="1985"/>
      </w:tabs>
      <w:overflowPunct w:val="0"/>
      <w:autoSpaceDE w:val="0"/>
      <w:autoSpaceDN w:val="0"/>
      <w:adjustRightInd w:val="0"/>
      <w:spacing w:after="120"/>
      <w:jc w:val="center"/>
      <w:textAlignment w:val="baseline"/>
    </w:pPr>
    <w:rPr>
      <w:b/>
      <w:szCs w:val="20"/>
      <w:lang w:val="fr-FR" w:eastAsia="en-US"/>
    </w:rPr>
  </w:style>
  <w:style w:type="paragraph" w:customStyle="1" w:styleId="Figure">
    <w:name w:val="Figure"/>
    <w:basedOn w:val="FigureNo"/>
    <w:next w:val="Normal"/>
    <w:rsid w:val="008C14D7"/>
    <w:pPr>
      <w:keepNext w:val="0"/>
      <w:spacing w:before="0" w:after="240"/>
    </w:pPr>
  </w:style>
  <w:style w:type="character" w:customStyle="1" w:styleId="TableNo0">
    <w:name w:val="Table_No Знак"/>
    <w:link w:val="TableNo"/>
    <w:locked/>
    <w:rsid w:val="008C14D7"/>
    <w:rPr>
      <w:rFonts w:ascii="Times New Roman" w:eastAsia="Times New Roman" w:hAnsi="Times New Roman" w:cs="Times New Roman"/>
      <w:szCs w:val="20"/>
      <w:lang w:val="fr-FR"/>
    </w:rPr>
  </w:style>
  <w:style w:type="paragraph" w:customStyle="1" w:styleId="Brief">
    <w:name w:val="Brief"/>
    <w:uiPriority w:val="99"/>
    <w:rsid w:val="008C14D7"/>
    <w:pPr>
      <w:widowControl w:val="0"/>
      <w:tabs>
        <w:tab w:val="left" w:pos="720"/>
        <w:tab w:val="left" w:pos="1440"/>
        <w:tab w:val="left" w:pos="2160"/>
        <w:tab w:val="left" w:pos="2880"/>
      </w:tabs>
      <w:spacing w:before="120"/>
      <w:jc w:val="both"/>
    </w:pPr>
    <w:rPr>
      <w:rFonts w:ascii="Times" w:eastAsia="Times New Roman" w:hAnsi="Times" w:cs="Times"/>
      <w:sz w:val="20"/>
      <w:szCs w:val="20"/>
      <w:lang w:val="fr-FR" w:eastAsia="de-DE"/>
    </w:rPr>
  </w:style>
  <w:style w:type="paragraph" w:customStyle="1" w:styleId="PT1Head">
    <w:name w:val="PT1_Head"/>
    <w:basedOn w:val="Heading4"/>
    <w:next w:val="Normal"/>
    <w:uiPriority w:val="99"/>
    <w:rsid w:val="008C14D7"/>
    <w:pPr>
      <w:numPr>
        <w:ilvl w:val="0"/>
        <w:numId w:val="0"/>
      </w:numPr>
      <w:overflowPunct w:val="0"/>
      <w:autoSpaceDE w:val="0"/>
      <w:autoSpaceDN w:val="0"/>
      <w:adjustRightInd w:val="0"/>
      <w:spacing w:before="0"/>
      <w:textAlignment w:val="baseline"/>
    </w:pPr>
    <w:rPr>
      <w:bCs/>
      <w:lang w:val="en-GB" w:eastAsia="en-IE"/>
    </w:rPr>
  </w:style>
  <w:style w:type="paragraph" w:customStyle="1" w:styleId="Formatvorlage-liste-jedi">
    <w:name w:val="Formatvorlage-liste-jedi"/>
    <w:basedOn w:val="Heading3"/>
    <w:link w:val="Formatvorlage-liste-jediZchn"/>
    <w:qFormat/>
    <w:rsid w:val="008C14D7"/>
    <w:pPr>
      <w:numPr>
        <w:numId w:val="23"/>
      </w:numPr>
    </w:pPr>
  </w:style>
  <w:style w:type="paragraph" w:customStyle="1" w:styleId="Formatvorlage-jedi">
    <w:name w:val="Formatvorlage-jedi"/>
    <w:basedOn w:val="Formatvorlage-liste-jedi"/>
    <w:link w:val="Formatvorlage-jediZchn"/>
    <w:rsid w:val="008C14D7"/>
  </w:style>
  <w:style w:type="character" w:customStyle="1" w:styleId="Formatvorlage-liste-jediZchn">
    <w:name w:val="Formatvorlage-liste-jedi Zchn"/>
    <w:basedOn w:val="Heading3Char"/>
    <w:link w:val="Formatvorlage-liste-jedi"/>
    <w:rsid w:val="008C14D7"/>
    <w:rPr>
      <w:rFonts w:ascii="Arial" w:eastAsia="SimSun" w:hAnsi="Arial" w:cs="Arial"/>
      <w:sz w:val="22"/>
      <w:szCs w:val="22"/>
      <w:lang w:val="en-ZA" w:eastAsia="de-DE"/>
    </w:rPr>
  </w:style>
  <w:style w:type="paragraph" w:customStyle="1" w:styleId="Formatvorlage2">
    <w:name w:val="Formatvorlage2"/>
    <w:basedOn w:val="Formatvorlage-liste-jedi"/>
    <w:next w:val="Heading3"/>
    <w:link w:val="Formatvorlage2Zchn"/>
    <w:rsid w:val="008C14D7"/>
  </w:style>
  <w:style w:type="character" w:customStyle="1" w:styleId="Formatvorlage-jediZchn">
    <w:name w:val="Formatvorlage-jedi Zchn"/>
    <w:basedOn w:val="Formatvorlage-liste-jediZchn"/>
    <w:link w:val="Formatvorlage-jedi"/>
    <w:rsid w:val="008C14D7"/>
    <w:rPr>
      <w:rFonts w:ascii="Arial" w:eastAsia="SimSun" w:hAnsi="Arial" w:cs="Arial"/>
      <w:sz w:val="22"/>
      <w:szCs w:val="22"/>
      <w:lang w:val="en-ZA" w:eastAsia="de-DE"/>
    </w:rPr>
  </w:style>
  <w:style w:type="character" w:customStyle="1" w:styleId="Formatvorlage2Zchn">
    <w:name w:val="Formatvorlage2 Zchn"/>
    <w:basedOn w:val="Formatvorlage-liste-jediZchn"/>
    <w:link w:val="Formatvorlage2"/>
    <w:rsid w:val="008C14D7"/>
    <w:rPr>
      <w:rFonts w:ascii="Arial" w:eastAsia="SimSun" w:hAnsi="Arial" w:cs="Arial"/>
      <w:sz w:val="22"/>
      <w:szCs w:val="22"/>
      <w:lang w:val="en-ZA" w:eastAsia="de-DE"/>
    </w:rPr>
  </w:style>
  <w:style w:type="character" w:customStyle="1" w:styleId="TabletextChar">
    <w:name w:val="Table_text Char"/>
    <w:basedOn w:val="DefaultParagraphFont"/>
    <w:link w:val="Tabletext"/>
    <w:locked/>
    <w:rsid w:val="008C14D7"/>
    <w:rPr>
      <w:rFonts w:ascii="Times New Roman" w:eastAsia="Times New Roman" w:hAnsi="Times New Roman" w:cs="Times New Roman"/>
      <w:sz w:val="22"/>
      <w:szCs w:val="20"/>
      <w:lang w:val="fr-FR"/>
    </w:rPr>
  </w:style>
  <w:style w:type="paragraph" w:customStyle="1" w:styleId="Paragraph2">
    <w:name w:val="Paragraph 2"/>
    <w:basedOn w:val="Heading2"/>
    <w:link w:val="Paragraph2Char"/>
    <w:qFormat/>
    <w:rsid w:val="008C14D7"/>
    <w:pPr>
      <w:keepNext w:val="0"/>
      <w:spacing w:before="120" w:line="300" w:lineRule="exact"/>
      <w:jc w:val="both"/>
    </w:pPr>
    <w:rPr>
      <w:b w:val="0"/>
      <w:sz w:val="22"/>
    </w:rPr>
  </w:style>
  <w:style w:type="character" w:customStyle="1" w:styleId="Paragraph2Char">
    <w:name w:val="Paragraph 2 Char"/>
    <w:basedOn w:val="Heading2Char1"/>
    <w:link w:val="Paragraph2"/>
    <w:rsid w:val="008C14D7"/>
    <w:rPr>
      <w:rFonts w:ascii="Arial" w:eastAsia="SimSun" w:hAnsi="Arial" w:cs="Arial"/>
      <w:b w:val="0"/>
      <w:sz w:val="22"/>
      <w:szCs w:val="22"/>
      <w:lang w:val="en-ZA" w:eastAsia="de-DE"/>
    </w:rPr>
  </w:style>
  <w:style w:type="character" w:styleId="PlaceholderText">
    <w:name w:val="Placeholder Text"/>
    <w:basedOn w:val="DefaultParagraphFont"/>
    <w:uiPriority w:val="99"/>
    <w:semiHidden/>
    <w:rsid w:val="008C14D7"/>
    <w:rPr>
      <w:color w:val="808080"/>
    </w:rPr>
  </w:style>
  <w:style w:type="character" w:customStyle="1" w:styleId="Artref">
    <w:name w:val="Art_ref"/>
    <w:basedOn w:val="DefaultParagraphFont"/>
    <w:rsid w:val="008C14D7"/>
    <w:rPr>
      <w:color w:val="3366FF"/>
    </w:rPr>
  </w:style>
  <w:style w:type="character" w:customStyle="1" w:styleId="ListParagraphChar">
    <w:name w:val="List Paragraph Char"/>
    <w:aliases w:val="Numbered Paragraph Char,Texte Général Char,Paragraphe  revu Char,TITRE REFERENCE Char,References Char,Citation List Char,Number Bullets Char,small normal Char,Indent Paragraph Char,Normal bullet 2 Char,Bullet list Char,lp1 Char"/>
    <w:basedOn w:val="DefaultParagraphFont"/>
    <w:link w:val="ListParagraph"/>
    <w:uiPriority w:val="34"/>
    <w:qFormat/>
    <w:rsid w:val="008C14D7"/>
    <w:rPr>
      <w:rFonts w:ascii="Calibri" w:eastAsia="Times New Roman" w:hAnsi="Calibri" w:cs="Times New Roman"/>
      <w:sz w:val="22"/>
      <w:szCs w:val="22"/>
      <w:lang w:val="en-ZA"/>
    </w:rPr>
  </w:style>
  <w:style w:type="character" w:customStyle="1" w:styleId="st1">
    <w:name w:val="st1"/>
    <w:basedOn w:val="DefaultParagraphFont"/>
    <w:rsid w:val="008C14D7"/>
  </w:style>
  <w:style w:type="character" w:styleId="UnresolvedMention">
    <w:name w:val="Unresolved Mention"/>
    <w:basedOn w:val="DefaultParagraphFont"/>
    <w:uiPriority w:val="99"/>
    <w:semiHidden/>
    <w:unhideWhenUsed/>
    <w:rsid w:val="008C14D7"/>
    <w:rPr>
      <w:color w:val="605E5C"/>
      <w:shd w:val="clear" w:color="auto" w:fill="E1DFDD"/>
    </w:rPr>
  </w:style>
  <w:style w:type="paragraph" w:customStyle="1" w:styleId="ECCTabletext">
    <w:name w:val="ECC Table text"/>
    <w:basedOn w:val="Normal"/>
    <w:qFormat/>
    <w:rsid w:val="008C14D7"/>
    <w:pPr>
      <w:spacing w:after="60"/>
      <w:jc w:val="both"/>
    </w:pPr>
    <w:rPr>
      <w:rFonts w:ascii="Arial" w:eastAsia="Calibri" w:hAnsi="Arial"/>
      <w:sz w:val="20"/>
      <w:szCs w:val="22"/>
      <w:lang w:eastAsia="en-US"/>
    </w:rPr>
  </w:style>
  <w:style w:type="paragraph" w:customStyle="1" w:styleId="ECCParagraph">
    <w:name w:val="ECC Paragraph"/>
    <w:basedOn w:val="Normal"/>
    <w:link w:val="ECCParagraphChar"/>
    <w:rsid w:val="008C14D7"/>
    <w:pPr>
      <w:spacing w:after="240"/>
      <w:jc w:val="both"/>
    </w:pPr>
    <w:rPr>
      <w:rFonts w:ascii="Arial" w:hAnsi="Arial"/>
      <w:sz w:val="20"/>
      <w:lang w:eastAsia="hu-HU"/>
    </w:rPr>
  </w:style>
  <w:style w:type="character" w:customStyle="1" w:styleId="ECCParagraphChar">
    <w:name w:val="ECC Paragraph Char"/>
    <w:link w:val="ECCParagraph"/>
    <w:locked/>
    <w:rsid w:val="008C14D7"/>
    <w:rPr>
      <w:rFonts w:ascii="Arial" w:eastAsia="Times New Roman" w:hAnsi="Arial" w:cs="Times New Roman"/>
      <w:sz w:val="20"/>
      <w:lang w:eastAsia="hu-HU"/>
    </w:rPr>
  </w:style>
  <w:style w:type="paragraph" w:customStyle="1" w:styleId="ECCTableHeaderwhitefont">
    <w:name w:val="ECC Table Header white font"/>
    <w:basedOn w:val="Normal"/>
    <w:qFormat/>
    <w:rsid w:val="008C14D7"/>
    <w:pPr>
      <w:spacing w:before="120" w:after="120"/>
      <w:jc w:val="center"/>
    </w:pPr>
    <w:rPr>
      <w:rFonts w:ascii="Arial" w:hAnsi="Arial"/>
      <w:bCs/>
      <w:color w:val="FFFFFF" w:themeColor="background1"/>
      <w:sz w:val="20"/>
      <w:szCs w:val="20"/>
      <w:lang w:eastAsia="en-US"/>
    </w:rPr>
  </w:style>
  <w:style w:type="character" w:customStyle="1" w:styleId="ECCHLbold">
    <w:name w:val="ECC HL bold"/>
    <w:basedOn w:val="Strong"/>
    <w:uiPriority w:val="1"/>
    <w:qFormat/>
    <w:rsid w:val="008C14D7"/>
    <w:rPr>
      <w:b/>
      <w:bCs/>
    </w:rPr>
  </w:style>
  <w:style w:type="paragraph" w:customStyle="1" w:styleId="ECCAnnex-heading1">
    <w:name w:val="ECC Annex - heading1"/>
    <w:basedOn w:val="Heading1"/>
    <w:next w:val="ECCParagraph"/>
    <w:rsid w:val="008C14D7"/>
    <w:pPr>
      <w:pageBreakBefore/>
      <w:numPr>
        <w:numId w:val="24"/>
      </w:numPr>
      <w:tabs>
        <w:tab w:val="clear" w:pos="142"/>
      </w:tabs>
      <w:spacing w:before="400" w:after="240" w:afterAutospacing="0" w:line="240" w:lineRule="auto"/>
    </w:pPr>
    <w:rPr>
      <w:rFonts w:eastAsia="Times New Roman"/>
      <w:bCs/>
      <w:caps/>
      <w:color w:val="D2232A"/>
      <w:kern w:val="32"/>
      <w:sz w:val="20"/>
      <w:szCs w:val="32"/>
      <w:lang w:val="en-GB" w:eastAsia="en-US"/>
    </w:rPr>
  </w:style>
  <w:style w:type="paragraph" w:customStyle="1" w:styleId="ECCTablenote">
    <w:name w:val="ECC Table note"/>
    <w:basedOn w:val="ECCParagraph"/>
    <w:next w:val="ECCParagraph"/>
    <w:autoRedefine/>
    <w:rsid w:val="008C14D7"/>
    <w:pPr>
      <w:spacing w:after="0"/>
      <w:ind w:left="284" w:hanging="284"/>
    </w:pPr>
    <w:rPr>
      <w:sz w:val="16"/>
      <w:szCs w:val="16"/>
      <w:lang w:eastAsia="en-US"/>
    </w:rPr>
  </w:style>
  <w:style w:type="paragraph" w:customStyle="1" w:styleId="ECCAnnexheading2">
    <w:name w:val="ECC Annex heading2"/>
    <w:basedOn w:val="Normal"/>
    <w:next w:val="ECCParagraph"/>
    <w:rsid w:val="008C14D7"/>
    <w:pPr>
      <w:numPr>
        <w:ilvl w:val="1"/>
        <w:numId w:val="24"/>
      </w:numPr>
      <w:overflowPunct w:val="0"/>
      <w:autoSpaceDE w:val="0"/>
      <w:autoSpaceDN w:val="0"/>
      <w:adjustRightInd w:val="0"/>
      <w:spacing w:before="480" w:after="240"/>
      <w:textAlignment w:val="baseline"/>
    </w:pPr>
    <w:rPr>
      <w:rFonts w:ascii="Arial" w:hAnsi="Arial"/>
      <w:b/>
      <w:caps/>
      <w:sz w:val="20"/>
      <w:lang w:val="en-US" w:eastAsia="en-US"/>
    </w:rPr>
  </w:style>
  <w:style w:type="paragraph" w:customStyle="1" w:styleId="ECCAnnexheading4">
    <w:name w:val="ECC Annex heading4"/>
    <w:basedOn w:val="Normal"/>
    <w:next w:val="ECCParagraph"/>
    <w:rsid w:val="008C14D7"/>
    <w:pPr>
      <w:numPr>
        <w:ilvl w:val="3"/>
        <w:numId w:val="24"/>
      </w:numPr>
      <w:overflowPunct w:val="0"/>
      <w:autoSpaceDE w:val="0"/>
      <w:autoSpaceDN w:val="0"/>
      <w:adjustRightInd w:val="0"/>
      <w:spacing w:before="360" w:after="120"/>
      <w:ind w:left="862" w:hanging="862"/>
      <w:textAlignment w:val="baseline"/>
    </w:pPr>
    <w:rPr>
      <w:rFonts w:ascii="Arial" w:hAnsi="Arial"/>
      <w:i/>
      <w:color w:val="D2232A"/>
      <w:sz w:val="20"/>
      <w:lang w:val="en-US" w:eastAsia="en-US"/>
    </w:rPr>
  </w:style>
  <w:style w:type="table" w:customStyle="1" w:styleId="ECCTable-redheader">
    <w:name w:val="ECC Table - red header"/>
    <w:basedOn w:val="TableNormal"/>
    <w:uiPriority w:val="99"/>
    <w:rsid w:val="008C14D7"/>
    <w:pPr>
      <w:spacing w:before="60" w:after="60"/>
      <w:jc w:val="both"/>
    </w:pPr>
    <w:rPr>
      <w:rFonts w:ascii="Arial" w:eastAsia="Calibri" w:hAnsi="Arial" w:cs="Times New Roman"/>
      <w:sz w:val="20"/>
      <w:szCs w:val="20"/>
      <w:lang w:val="de-DE" w:eastAsia="de-DE"/>
    </w:rPr>
    <w:tblPr>
      <w:tblStyleRowBandSize w:val="1"/>
      <w:jc w:val="center"/>
      <w:tblBorders>
        <w:top w:val="single" w:sz="4" w:space="0" w:color="D22A23"/>
        <w:left w:val="single" w:sz="4" w:space="0" w:color="D22A23"/>
        <w:bottom w:val="single" w:sz="4" w:space="0" w:color="D22A23"/>
        <w:right w:val="single" w:sz="4" w:space="0" w:color="D22A23"/>
        <w:insideH w:val="single" w:sz="4" w:space="0" w:color="D22A23"/>
        <w:insideV w:val="single" w:sz="4" w:space="0" w:color="D22A23"/>
      </w:tblBorders>
      <w:tblCellMar>
        <w:top w:w="57" w:type="dxa"/>
      </w:tblCellMar>
    </w:tblPr>
    <w:trPr>
      <w:jc w:val="center"/>
    </w:trPr>
    <w:tcPr>
      <w:vAlign w:val="center"/>
    </w:tcPr>
    <w:tblStylePr w:type="firstRow">
      <w:pPr>
        <w:wordWrap/>
        <w:spacing w:beforeLines="0" w:before="120" w:beforeAutospacing="0" w:afterLines="0" w:after="120" w:afterAutospacing="0" w:line="240" w:lineRule="auto"/>
        <w:jc w:val="center"/>
      </w:pPr>
      <w:rPr>
        <w:b/>
        <w:i w:val="0"/>
        <w:color w:val="FFFFFF"/>
      </w:rPr>
      <w:tblPr/>
      <w:trPr>
        <w:tblHeader/>
      </w:trPr>
      <w:tcPr>
        <w:tcBorders>
          <w:top w:val="single" w:sz="4" w:space="0" w:color="D22A23"/>
          <w:left w:val="single" w:sz="4" w:space="0" w:color="D22A23"/>
          <w:bottom w:val="single" w:sz="4" w:space="0" w:color="D22A23"/>
          <w:right w:val="single" w:sz="4" w:space="0" w:color="D22A23"/>
          <w:insideH w:val="nil"/>
          <w:insideV w:val="single" w:sz="4" w:space="0" w:color="FFFFFF"/>
          <w:tl2br w:val="nil"/>
          <w:tr2bl w:val="nil"/>
        </w:tcBorders>
        <w:shd w:val="clear" w:color="auto" w:fill="D22A23"/>
      </w:tcPr>
    </w:tblStylePr>
  </w:style>
  <w:style w:type="paragraph" w:customStyle="1" w:styleId="ECCFiguretitle">
    <w:name w:val="ECC Figure title"/>
    <w:basedOn w:val="ECCParagraph"/>
    <w:next w:val="ECCParagraph"/>
    <w:rsid w:val="008C14D7"/>
    <w:pPr>
      <w:numPr>
        <w:numId w:val="25"/>
      </w:numPr>
      <w:spacing w:before="240" w:after="480"/>
      <w:jc w:val="center"/>
    </w:pPr>
    <w:rPr>
      <w:b/>
      <w:color w:val="D2232A"/>
      <w:lang w:eastAsia="en-US"/>
    </w:rPr>
  </w:style>
  <w:style w:type="paragraph" w:customStyle="1" w:styleId="ECCParBulleted">
    <w:name w:val="ECC Par Bulleted"/>
    <w:basedOn w:val="ECCParagraph"/>
    <w:rsid w:val="008C14D7"/>
    <w:pPr>
      <w:numPr>
        <w:numId w:val="26"/>
      </w:numPr>
      <w:spacing w:after="0"/>
      <w:ind w:left="357" w:hanging="357"/>
    </w:pPr>
    <w:rPr>
      <w:lang w:eastAsia="en-US"/>
    </w:rPr>
  </w:style>
  <w:style w:type="character" w:customStyle="1" w:styleId="TableheadChar">
    <w:name w:val="Table_head Char"/>
    <w:basedOn w:val="DefaultParagraphFont"/>
    <w:link w:val="Tablehead"/>
    <w:locked/>
    <w:rsid w:val="008C14D7"/>
    <w:rPr>
      <w:rFonts w:ascii="Times New Roman" w:eastAsia="Times New Roman" w:hAnsi="Times New Roman" w:cs="Times New Roman"/>
      <w:b/>
      <w:sz w:val="22"/>
      <w:szCs w:val="20"/>
      <w:lang w:val="fr-FR"/>
    </w:rPr>
  </w:style>
  <w:style w:type="character" w:customStyle="1" w:styleId="Tabletitle0">
    <w:name w:val="Table_title Знак"/>
    <w:link w:val="Tabletitle"/>
    <w:locked/>
    <w:rsid w:val="008C14D7"/>
    <w:rPr>
      <w:rFonts w:ascii="Times New Roman" w:eastAsia="Times New Roman" w:hAnsi="Times New Roman" w:cs="Times New Roman"/>
      <w:b/>
      <w:szCs w:val="20"/>
      <w:lang w:val="fr-FR"/>
    </w:rPr>
  </w:style>
  <w:style w:type="character" w:customStyle="1" w:styleId="apple-converted-space">
    <w:name w:val="apple-converted-space"/>
    <w:basedOn w:val="DefaultParagraphFont"/>
    <w:rsid w:val="008C14D7"/>
  </w:style>
  <w:style w:type="table" w:customStyle="1" w:styleId="TableGrid10">
    <w:name w:val="Table Grid1"/>
    <w:basedOn w:val="TableNormal"/>
    <w:next w:val="TableGrid"/>
    <w:uiPriority w:val="39"/>
    <w:rsid w:val="005C5AE8"/>
    <w:rPr>
      <w:sz w:val="22"/>
      <w:szCs w:val="22"/>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4416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makgotlho@icasa.org.za" TargetMode="External"/><Relationship Id="rId13" Type="http://schemas.openxmlformats.org/officeDocument/2006/relationships/footer" Target="footer1.xml"/><Relationship Id="rId18" Type="http://schemas.openxmlformats.org/officeDocument/2006/relationships/image" Target="media/image3.pn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image" Target="media/image2.png"/><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www.icasa.org.za/legislation-and-regulations/radio-frequency-spectrum-plans/draft-radio-frequency-spectrum-plans" TargetMode="External"/><Relationship Id="rId19"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hyperlink" Target="mailto:jdikgale@icasa.org.za"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29</Pages>
  <Words>7927</Words>
  <Characters>45186</Characters>
  <Application>Microsoft Office Word</Application>
  <DocSecurity>0</DocSecurity>
  <Lines>376</Lines>
  <Paragraphs>106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Seymour</dc:creator>
  <cp:keywords/>
  <dc:description/>
  <cp:lastModifiedBy>Dumisani Khumalo</cp:lastModifiedBy>
  <cp:revision>4</cp:revision>
  <dcterms:created xsi:type="dcterms:W3CDTF">2023-02-17T06:58:00Z</dcterms:created>
  <dcterms:modified xsi:type="dcterms:W3CDTF">2023-02-22T05:57:00Z</dcterms:modified>
</cp:coreProperties>
</file>